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E23725D">
      <w:pPr>
        <w:snapToGrid w:val="0"/>
        <w:spacing w:after="0" w:line="540" w:lineRule="exact"/>
        <w:jc w:val="left"/>
        <w:rPr>
          <w:rFonts w:ascii="Times New Roman" w:hAnsi="Times New Roman" w:eastAsia="方正黑体_GBK" w:cs="Times New Roman"/>
          <w:sz w:val="32"/>
          <w:szCs w:val="32"/>
        </w:rPr>
      </w:pPr>
      <w:r>
        <w:rPr>
          <w:rFonts w:hint="eastAsia" w:ascii="黑体" w:hAnsi="黑体" w:eastAsia="黑体" w:cs="Times New Roman"/>
          <w:sz w:val="32"/>
          <w:szCs w:val="32"/>
        </w:rPr>
        <w:t>附件</w:t>
      </w:r>
      <w:r>
        <w:rPr>
          <w:rFonts w:ascii="Times New Roman" w:hAnsi="Times New Roman" w:eastAsia="方正黑体_GBK" w:cs="Times New Roman"/>
          <w:sz w:val="32"/>
          <w:szCs w:val="32"/>
        </w:rPr>
        <w:t>3</w:t>
      </w:r>
    </w:p>
    <w:p w14:paraId="1B5D7971">
      <w:pPr>
        <w:snapToGrid w:val="0"/>
        <w:spacing w:after="0" w:line="540" w:lineRule="exact"/>
        <w:jc w:val="left"/>
        <w:rPr>
          <w:rFonts w:ascii="Times New Roman" w:hAnsi="Times New Roman" w:eastAsia="方正黑体_GBK" w:cs="Times New Roman"/>
          <w:sz w:val="32"/>
          <w:szCs w:val="32"/>
        </w:rPr>
      </w:pPr>
    </w:p>
    <w:p w14:paraId="41DDA95D">
      <w:pPr>
        <w:keepNext w:val="0"/>
        <w:keepLines w:val="0"/>
        <w:pageBreakBefore w:val="0"/>
        <w:widowControl w:val="0"/>
        <w:kinsoku/>
        <w:wordWrap/>
        <w:overflowPunct/>
        <w:topLinePunct w:val="0"/>
        <w:autoSpaceDE/>
        <w:autoSpaceDN/>
        <w:bidi w:val="0"/>
        <w:adjustRightInd/>
        <w:snapToGrid/>
        <w:spacing w:line="540" w:lineRule="exact"/>
        <w:jc w:val="center"/>
        <w:textAlignment w:val="auto"/>
        <w:rPr>
          <w:rFonts w:ascii="Times New Roman" w:hAnsi="Times New Roman" w:eastAsia="方正小标宋简体" w:cs="Times New Roman"/>
          <w:sz w:val="44"/>
          <w:szCs w:val="44"/>
        </w:rPr>
      </w:pPr>
      <w:bookmarkStart w:id="0" w:name="_GoBack"/>
      <w:r>
        <w:rPr>
          <w:rFonts w:ascii="Times New Roman" w:hAnsi="Times New Roman" w:eastAsia="方正小标宋简体" w:cs="Times New Roman"/>
          <w:sz w:val="44"/>
          <w:szCs w:val="44"/>
        </w:rPr>
        <w:t>试点任务成果清单</w:t>
      </w:r>
      <w:bookmarkEnd w:id="0"/>
    </w:p>
    <w:p w14:paraId="40E1D023">
      <w:pPr>
        <w:keepNext w:val="0"/>
        <w:keepLines w:val="0"/>
        <w:pageBreakBefore w:val="0"/>
        <w:widowControl w:val="0"/>
        <w:kinsoku/>
        <w:wordWrap/>
        <w:overflowPunct/>
        <w:topLinePunct w:val="0"/>
        <w:autoSpaceDE/>
        <w:autoSpaceDN/>
        <w:bidi w:val="0"/>
        <w:adjustRightInd/>
        <w:snapToGrid/>
        <w:spacing w:line="540" w:lineRule="exact"/>
        <w:jc w:val="center"/>
        <w:textAlignment w:val="auto"/>
        <w:rPr>
          <w:rFonts w:ascii="Times New Roman" w:hAnsi="Times New Roman" w:eastAsia="方正小标宋简体" w:cs="Times New Roman"/>
          <w:sz w:val="44"/>
          <w:szCs w:val="44"/>
        </w:rPr>
      </w:pP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07"/>
        <w:gridCol w:w="6262"/>
        <w:gridCol w:w="1453"/>
      </w:tblGrid>
      <w:tr w14:paraId="2122F9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blHeader/>
          <w:jc w:val="center"/>
        </w:trPr>
        <w:tc>
          <w:tcPr>
            <w:tcW w:w="807" w:type="dxa"/>
            <w:noWrap w:val="0"/>
            <w:vAlign w:val="center"/>
          </w:tcPr>
          <w:p w14:paraId="5B7A73B9">
            <w:pPr>
              <w:adjustRightInd w:val="0"/>
              <w:snapToGrid w:val="0"/>
              <w:spacing w:after="0" w:line="240" w:lineRule="auto"/>
              <w:jc w:val="center"/>
              <w:textAlignment w:val="center"/>
              <w:rPr>
                <w:rFonts w:hint="eastAsia" w:ascii="黑体" w:hAnsi="黑体" w:eastAsia="黑体" w:cs="黑体"/>
                <w:b w:val="0"/>
                <w:bCs w:val="0"/>
                <w:sz w:val="28"/>
                <w:szCs w:val="28"/>
              </w:rPr>
            </w:pPr>
            <w:r>
              <w:rPr>
                <w:rFonts w:hint="eastAsia" w:ascii="黑体" w:hAnsi="黑体" w:eastAsia="黑体" w:cs="黑体"/>
                <w:b w:val="0"/>
                <w:bCs w:val="0"/>
                <w:sz w:val="28"/>
                <w:szCs w:val="28"/>
              </w:rPr>
              <w:t>序号</w:t>
            </w:r>
          </w:p>
        </w:tc>
        <w:tc>
          <w:tcPr>
            <w:tcW w:w="6262" w:type="dxa"/>
            <w:noWrap w:val="0"/>
            <w:vAlign w:val="center"/>
          </w:tcPr>
          <w:p w14:paraId="049239F0">
            <w:pPr>
              <w:adjustRightInd w:val="0"/>
              <w:snapToGrid w:val="0"/>
              <w:spacing w:after="0" w:line="240" w:lineRule="auto"/>
              <w:jc w:val="center"/>
              <w:textAlignment w:val="center"/>
              <w:rPr>
                <w:rFonts w:hint="eastAsia" w:ascii="黑体" w:hAnsi="黑体" w:eastAsia="黑体" w:cs="黑体"/>
                <w:b w:val="0"/>
                <w:bCs w:val="0"/>
                <w:sz w:val="28"/>
                <w:szCs w:val="28"/>
              </w:rPr>
            </w:pPr>
            <w:r>
              <w:rPr>
                <w:rFonts w:hint="eastAsia" w:ascii="黑体" w:hAnsi="黑体" w:eastAsia="黑体" w:cs="黑体"/>
                <w:b w:val="0"/>
                <w:bCs w:val="0"/>
                <w:sz w:val="28"/>
                <w:szCs w:val="28"/>
              </w:rPr>
              <w:t>成果名称</w:t>
            </w:r>
          </w:p>
        </w:tc>
        <w:tc>
          <w:tcPr>
            <w:tcW w:w="1453" w:type="dxa"/>
            <w:noWrap w:val="0"/>
            <w:vAlign w:val="center"/>
          </w:tcPr>
          <w:p w14:paraId="54FD9936">
            <w:pPr>
              <w:adjustRightInd w:val="0"/>
              <w:snapToGrid w:val="0"/>
              <w:spacing w:after="0" w:line="240" w:lineRule="auto"/>
              <w:jc w:val="center"/>
              <w:textAlignment w:val="center"/>
              <w:rPr>
                <w:rFonts w:hint="eastAsia" w:ascii="黑体" w:hAnsi="黑体" w:eastAsia="黑体" w:cs="黑体"/>
                <w:b w:val="0"/>
                <w:bCs w:val="0"/>
                <w:sz w:val="28"/>
                <w:szCs w:val="28"/>
              </w:rPr>
            </w:pPr>
            <w:r>
              <w:rPr>
                <w:rFonts w:hint="eastAsia" w:ascii="黑体" w:hAnsi="黑体" w:eastAsia="黑体" w:cs="黑体"/>
                <w:b w:val="0"/>
                <w:bCs w:val="0"/>
                <w:sz w:val="28"/>
                <w:szCs w:val="28"/>
              </w:rPr>
              <w:t>成果属性</w:t>
            </w:r>
          </w:p>
        </w:tc>
      </w:tr>
      <w:tr w14:paraId="6FF518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jc w:val="center"/>
        </w:trPr>
        <w:tc>
          <w:tcPr>
            <w:tcW w:w="807" w:type="dxa"/>
            <w:noWrap w:val="0"/>
            <w:vAlign w:val="center"/>
          </w:tcPr>
          <w:p w14:paraId="6C7D023C">
            <w:pPr>
              <w:adjustRightInd w:val="0"/>
              <w:snapToGrid w:val="0"/>
              <w:spacing w:after="0" w:line="240" w:lineRule="auto"/>
              <w:jc w:val="center"/>
              <w:textAlignment w:val="center"/>
              <w:rPr>
                <w:rFonts w:hint="default" w:ascii="Times New Roman" w:hAnsi="Times New Roman" w:eastAsia="仿宋_GB2312" w:cs="Times New Roman"/>
                <w:sz w:val="28"/>
                <w:szCs w:val="28"/>
                <w:lang w:bidi="ar"/>
              </w:rPr>
            </w:pPr>
            <w:r>
              <w:rPr>
                <w:rFonts w:hint="default" w:ascii="Times New Roman" w:hAnsi="Times New Roman" w:eastAsia="仿宋_GB2312" w:cs="Times New Roman"/>
                <w:sz w:val="28"/>
                <w:szCs w:val="28"/>
                <w:lang w:bidi="ar"/>
              </w:rPr>
              <w:t>1</w:t>
            </w:r>
          </w:p>
        </w:tc>
        <w:tc>
          <w:tcPr>
            <w:tcW w:w="6262" w:type="dxa"/>
            <w:noWrap w:val="0"/>
            <w:vAlign w:val="center"/>
          </w:tcPr>
          <w:p w14:paraId="429329F4">
            <w:pPr>
              <w:adjustRightInd w:val="0"/>
              <w:snapToGrid w:val="0"/>
              <w:spacing w:after="0" w:line="240" w:lineRule="auto"/>
              <w:jc w:val="left"/>
              <w:textAlignment w:val="center"/>
              <w:rPr>
                <w:rFonts w:hint="default" w:ascii="Times New Roman" w:hAnsi="Times New Roman" w:eastAsia="仿宋_GB2312" w:cs="Times New Roman"/>
                <w:sz w:val="28"/>
                <w:szCs w:val="28"/>
                <w:shd w:val="clear" w:color="auto" w:fill="FFFFFF"/>
              </w:rPr>
            </w:pPr>
            <w:r>
              <w:rPr>
                <w:rFonts w:hint="default" w:ascii="Times New Roman" w:hAnsi="Times New Roman" w:eastAsia="仿宋_GB2312" w:cs="Times New Roman"/>
                <w:sz w:val="28"/>
                <w:szCs w:val="28"/>
                <w:shd w:val="clear" w:color="auto" w:fill="FFFFFF"/>
              </w:rPr>
              <w:t>《关于实施港口安全生产责任保险试点的通知》（甬交发〔2023〕12号）</w:t>
            </w:r>
          </w:p>
        </w:tc>
        <w:tc>
          <w:tcPr>
            <w:tcW w:w="1453" w:type="dxa"/>
            <w:noWrap w:val="0"/>
            <w:vAlign w:val="center"/>
          </w:tcPr>
          <w:p w14:paraId="4438B022">
            <w:pPr>
              <w:adjustRightInd w:val="0"/>
              <w:snapToGrid w:val="0"/>
              <w:spacing w:after="0" w:line="240" w:lineRule="auto"/>
              <w:jc w:val="center"/>
              <w:textAlignment w:val="center"/>
              <w:rPr>
                <w:rFonts w:hint="default" w:ascii="Times New Roman" w:hAnsi="Times New Roman" w:eastAsia="仿宋_GB2312" w:cs="Times New Roman"/>
                <w:sz w:val="28"/>
                <w:szCs w:val="28"/>
                <w:shd w:val="clear" w:color="auto" w:fill="FFFFFF"/>
              </w:rPr>
            </w:pPr>
            <w:r>
              <w:rPr>
                <w:rFonts w:hint="default" w:ascii="Times New Roman" w:hAnsi="Times New Roman" w:eastAsia="仿宋_GB2312" w:cs="Times New Roman"/>
                <w:sz w:val="28"/>
                <w:szCs w:val="28"/>
                <w:shd w:val="clear" w:color="auto" w:fill="FFFFFF"/>
              </w:rPr>
              <w:t>政策文件</w:t>
            </w:r>
          </w:p>
        </w:tc>
      </w:tr>
      <w:tr w14:paraId="54F25F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jc w:val="center"/>
        </w:trPr>
        <w:tc>
          <w:tcPr>
            <w:tcW w:w="807" w:type="dxa"/>
            <w:noWrap w:val="0"/>
            <w:vAlign w:val="center"/>
          </w:tcPr>
          <w:p w14:paraId="6A93B068">
            <w:pPr>
              <w:adjustRightInd w:val="0"/>
              <w:snapToGrid w:val="0"/>
              <w:spacing w:after="0" w:line="240" w:lineRule="auto"/>
              <w:jc w:val="center"/>
              <w:textAlignment w:val="center"/>
              <w:rPr>
                <w:rFonts w:hint="default" w:ascii="Times New Roman" w:hAnsi="Times New Roman" w:eastAsia="仿宋_GB2312" w:cs="Times New Roman"/>
                <w:sz w:val="28"/>
                <w:szCs w:val="28"/>
                <w:lang w:bidi="ar"/>
              </w:rPr>
            </w:pPr>
            <w:r>
              <w:rPr>
                <w:rFonts w:hint="default" w:ascii="Times New Roman" w:hAnsi="Times New Roman" w:eastAsia="仿宋_GB2312" w:cs="Times New Roman"/>
                <w:sz w:val="28"/>
                <w:szCs w:val="28"/>
                <w:lang w:bidi="ar"/>
              </w:rPr>
              <w:t>2</w:t>
            </w:r>
          </w:p>
        </w:tc>
        <w:tc>
          <w:tcPr>
            <w:tcW w:w="6262" w:type="dxa"/>
            <w:noWrap w:val="0"/>
            <w:vAlign w:val="center"/>
          </w:tcPr>
          <w:p w14:paraId="47E453EC">
            <w:pPr>
              <w:adjustRightInd w:val="0"/>
              <w:snapToGrid w:val="0"/>
              <w:spacing w:after="0" w:line="240" w:lineRule="auto"/>
              <w:jc w:val="left"/>
              <w:textAlignment w:val="center"/>
              <w:rPr>
                <w:rFonts w:hint="default" w:ascii="Times New Roman" w:hAnsi="Times New Roman" w:eastAsia="仿宋_GB2312" w:cs="Times New Roman"/>
                <w:kern w:val="2"/>
                <w:sz w:val="28"/>
                <w:szCs w:val="28"/>
                <w:shd w:val="clear" w:color="auto" w:fill="FFFFFF"/>
                <w:lang w:val="en-US" w:eastAsia="zh-CN" w:bidi="ar-SA"/>
              </w:rPr>
            </w:pPr>
            <w:r>
              <w:rPr>
                <w:rFonts w:hint="default" w:ascii="Times New Roman" w:hAnsi="Times New Roman" w:eastAsia="仿宋_GB2312" w:cs="Times New Roman"/>
                <w:sz w:val="28"/>
                <w:szCs w:val="28"/>
                <w:shd w:val="clear" w:color="auto" w:fill="FFFFFF"/>
              </w:rPr>
              <w:t>《港口基础地理信息交换服务技术要求》</w:t>
            </w:r>
            <w:r>
              <w:rPr>
                <w:rFonts w:hint="default" w:ascii="Times New Roman" w:hAnsi="Times New Roman" w:eastAsia="仿宋_GB2312" w:cs="Times New Roman"/>
                <w:sz w:val="28"/>
                <w:szCs w:val="28"/>
                <w:shd w:val="clear" w:color="auto" w:fill="FFFFFF"/>
              </w:rPr>
              <w:br w:type="textWrapping"/>
            </w:r>
            <w:r>
              <w:rPr>
                <w:rFonts w:hint="default" w:ascii="Times New Roman" w:hAnsi="Times New Roman" w:eastAsia="仿宋_GB2312" w:cs="Times New Roman"/>
                <w:sz w:val="28"/>
                <w:szCs w:val="28"/>
                <w:shd w:val="clear" w:color="auto" w:fill="FFFFFF"/>
              </w:rPr>
              <w:t>（GB/T 42807—2023）</w:t>
            </w:r>
          </w:p>
        </w:tc>
        <w:tc>
          <w:tcPr>
            <w:tcW w:w="1453" w:type="dxa"/>
            <w:noWrap w:val="0"/>
            <w:vAlign w:val="center"/>
          </w:tcPr>
          <w:p w14:paraId="1CFF37A8">
            <w:pPr>
              <w:adjustRightInd w:val="0"/>
              <w:snapToGrid w:val="0"/>
              <w:spacing w:after="0" w:line="240" w:lineRule="auto"/>
              <w:jc w:val="center"/>
              <w:textAlignment w:val="center"/>
              <w:rPr>
                <w:rFonts w:hint="default" w:ascii="Times New Roman" w:hAnsi="Times New Roman" w:eastAsia="仿宋_GB2312" w:cs="Times New Roman"/>
                <w:kern w:val="2"/>
                <w:sz w:val="28"/>
                <w:szCs w:val="28"/>
                <w:shd w:val="clear" w:color="auto" w:fill="FFFFFF"/>
                <w:lang w:val="en-US" w:eastAsia="zh-CN" w:bidi="ar-SA"/>
              </w:rPr>
            </w:pPr>
            <w:r>
              <w:rPr>
                <w:rFonts w:hint="default" w:ascii="Times New Roman" w:hAnsi="Times New Roman" w:eastAsia="仿宋_GB2312" w:cs="Times New Roman"/>
                <w:sz w:val="28"/>
                <w:szCs w:val="28"/>
                <w:shd w:val="clear" w:color="auto" w:fill="FFFFFF"/>
              </w:rPr>
              <w:t>标准规范</w:t>
            </w:r>
          </w:p>
        </w:tc>
      </w:tr>
      <w:tr w14:paraId="2B08C8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jc w:val="center"/>
        </w:trPr>
        <w:tc>
          <w:tcPr>
            <w:tcW w:w="807" w:type="dxa"/>
            <w:noWrap w:val="0"/>
            <w:vAlign w:val="center"/>
          </w:tcPr>
          <w:p w14:paraId="5CAADF82">
            <w:pPr>
              <w:adjustRightInd w:val="0"/>
              <w:snapToGrid w:val="0"/>
              <w:spacing w:after="0" w:line="240" w:lineRule="auto"/>
              <w:jc w:val="center"/>
              <w:textAlignment w:val="center"/>
              <w:rPr>
                <w:rFonts w:hint="default" w:ascii="Times New Roman" w:hAnsi="Times New Roman" w:eastAsia="仿宋_GB2312" w:cs="Times New Roman"/>
                <w:sz w:val="28"/>
                <w:szCs w:val="28"/>
                <w:lang w:bidi="ar"/>
              </w:rPr>
            </w:pPr>
            <w:r>
              <w:rPr>
                <w:rFonts w:hint="default" w:ascii="Times New Roman" w:hAnsi="Times New Roman" w:eastAsia="仿宋_GB2312" w:cs="Times New Roman"/>
                <w:sz w:val="28"/>
                <w:szCs w:val="28"/>
                <w:lang w:bidi="ar"/>
              </w:rPr>
              <w:t>3</w:t>
            </w:r>
          </w:p>
        </w:tc>
        <w:tc>
          <w:tcPr>
            <w:tcW w:w="6262" w:type="dxa"/>
            <w:noWrap w:val="0"/>
            <w:vAlign w:val="center"/>
          </w:tcPr>
          <w:p w14:paraId="5D29E95F">
            <w:pPr>
              <w:adjustRightInd w:val="0"/>
              <w:snapToGrid w:val="0"/>
              <w:spacing w:after="0" w:line="240" w:lineRule="auto"/>
              <w:jc w:val="left"/>
              <w:textAlignment w:val="center"/>
              <w:rPr>
                <w:rFonts w:hint="default" w:ascii="Times New Roman" w:hAnsi="Times New Roman" w:eastAsia="仿宋_GB2312" w:cs="Times New Roman"/>
                <w:kern w:val="2"/>
                <w:sz w:val="28"/>
                <w:szCs w:val="28"/>
                <w:shd w:val="clear" w:color="auto" w:fill="FFFFFF"/>
                <w:lang w:val="en-US" w:eastAsia="zh-CN" w:bidi="ar-SA"/>
              </w:rPr>
            </w:pPr>
            <w:r>
              <w:rPr>
                <w:rFonts w:hint="default" w:ascii="Times New Roman" w:hAnsi="Times New Roman" w:eastAsia="仿宋_GB2312" w:cs="Times New Roman"/>
                <w:sz w:val="28"/>
                <w:szCs w:val="28"/>
                <w:shd w:val="clear" w:color="auto" w:fill="FFFFFF"/>
              </w:rPr>
              <w:t>《港口作业安全要求 第5部分：件杂货物》</w:t>
            </w:r>
            <w:r>
              <w:rPr>
                <w:rFonts w:hint="default" w:ascii="Times New Roman" w:hAnsi="Times New Roman" w:eastAsia="仿宋_GB2312" w:cs="Times New Roman"/>
                <w:sz w:val="28"/>
                <w:szCs w:val="28"/>
                <w:shd w:val="clear" w:color="auto" w:fill="FFFFFF"/>
              </w:rPr>
              <w:br w:type="textWrapping"/>
            </w:r>
            <w:r>
              <w:rPr>
                <w:rFonts w:hint="default" w:ascii="Times New Roman" w:hAnsi="Times New Roman" w:eastAsia="仿宋_GB2312" w:cs="Times New Roman"/>
                <w:sz w:val="28"/>
                <w:szCs w:val="28"/>
                <w:shd w:val="clear" w:color="auto" w:fill="FFFFFF"/>
              </w:rPr>
              <w:t>（GB 16994.5—2024）</w:t>
            </w:r>
          </w:p>
        </w:tc>
        <w:tc>
          <w:tcPr>
            <w:tcW w:w="1453" w:type="dxa"/>
            <w:noWrap w:val="0"/>
            <w:vAlign w:val="center"/>
          </w:tcPr>
          <w:p w14:paraId="620E61CA">
            <w:pPr>
              <w:adjustRightInd w:val="0"/>
              <w:snapToGrid w:val="0"/>
              <w:spacing w:after="0" w:line="240" w:lineRule="auto"/>
              <w:jc w:val="center"/>
              <w:textAlignment w:val="center"/>
              <w:rPr>
                <w:rFonts w:hint="default" w:ascii="Times New Roman" w:hAnsi="Times New Roman" w:eastAsia="仿宋_GB2312" w:cs="Times New Roman"/>
                <w:kern w:val="2"/>
                <w:sz w:val="28"/>
                <w:szCs w:val="28"/>
                <w:shd w:val="clear" w:color="auto" w:fill="FFFFFF"/>
                <w:lang w:val="en-US" w:eastAsia="zh-CN" w:bidi="ar-SA"/>
              </w:rPr>
            </w:pPr>
            <w:r>
              <w:rPr>
                <w:rFonts w:hint="default" w:ascii="Times New Roman" w:hAnsi="Times New Roman" w:eastAsia="仿宋_GB2312" w:cs="Times New Roman"/>
                <w:sz w:val="28"/>
                <w:szCs w:val="28"/>
                <w:shd w:val="clear" w:color="auto" w:fill="FFFFFF"/>
              </w:rPr>
              <w:t>标准规范</w:t>
            </w:r>
          </w:p>
        </w:tc>
      </w:tr>
      <w:tr w14:paraId="2CF830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jc w:val="center"/>
        </w:trPr>
        <w:tc>
          <w:tcPr>
            <w:tcW w:w="807" w:type="dxa"/>
            <w:noWrap w:val="0"/>
            <w:vAlign w:val="center"/>
          </w:tcPr>
          <w:p w14:paraId="58AE2EF4">
            <w:pPr>
              <w:adjustRightInd w:val="0"/>
              <w:snapToGrid w:val="0"/>
              <w:spacing w:after="0" w:line="240" w:lineRule="auto"/>
              <w:jc w:val="center"/>
              <w:textAlignment w:val="center"/>
              <w:rPr>
                <w:rFonts w:hint="default" w:ascii="Times New Roman" w:hAnsi="Times New Roman" w:eastAsia="仿宋_GB2312" w:cs="Times New Roman"/>
                <w:sz w:val="28"/>
                <w:szCs w:val="28"/>
                <w:lang w:bidi="ar"/>
              </w:rPr>
            </w:pPr>
            <w:r>
              <w:rPr>
                <w:rFonts w:hint="default" w:ascii="Times New Roman" w:hAnsi="Times New Roman" w:eastAsia="仿宋_GB2312" w:cs="Times New Roman"/>
                <w:sz w:val="28"/>
                <w:szCs w:val="28"/>
                <w:lang w:bidi="ar"/>
              </w:rPr>
              <w:t>4</w:t>
            </w:r>
          </w:p>
        </w:tc>
        <w:tc>
          <w:tcPr>
            <w:tcW w:w="6262" w:type="dxa"/>
            <w:noWrap w:val="0"/>
            <w:vAlign w:val="center"/>
          </w:tcPr>
          <w:p w14:paraId="13EFFABD">
            <w:pPr>
              <w:adjustRightInd w:val="0"/>
              <w:snapToGrid w:val="0"/>
              <w:spacing w:after="0" w:line="240" w:lineRule="auto"/>
              <w:jc w:val="left"/>
              <w:textAlignment w:val="center"/>
              <w:rPr>
                <w:rFonts w:hint="default" w:ascii="Times New Roman" w:hAnsi="Times New Roman" w:eastAsia="仿宋_GB2312" w:cs="Times New Roman"/>
                <w:kern w:val="2"/>
                <w:sz w:val="28"/>
                <w:szCs w:val="28"/>
                <w:shd w:val="clear" w:color="auto" w:fill="FFFFFF"/>
                <w:lang w:val="en-US" w:eastAsia="zh-CN" w:bidi="ar-SA"/>
              </w:rPr>
            </w:pPr>
            <w:r>
              <w:rPr>
                <w:rFonts w:hint="default" w:ascii="Times New Roman" w:hAnsi="Times New Roman" w:eastAsia="仿宋_GB2312" w:cs="Times New Roman"/>
                <w:sz w:val="28"/>
                <w:szCs w:val="28"/>
                <w:shd w:val="clear" w:color="auto" w:fill="FFFFFF"/>
              </w:rPr>
              <w:t>《港口作业安全要求 第6部分：固体散装危险货物》（GB 16994.6—2024）</w:t>
            </w:r>
          </w:p>
        </w:tc>
        <w:tc>
          <w:tcPr>
            <w:tcW w:w="1453" w:type="dxa"/>
            <w:noWrap w:val="0"/>
            <w:vAlign w:val="center"/>
          </w:tcPr>
          <w:p w14:paraId="51718510">
            <w:pPr>
              <w:adjustRightInd w:val="0"/>
              <w:snapToGrid w:val="0"/>
              <w:spacing w:after="0" w:line="240" w:lineRule="auto"/>
              <w:jc w:val="center"/>
              <w:textAlignment w:val="center"/>
              <w:rPr>
                <w:rFonts w:hint="default" w:ascii="Times New Roman" w:hAnsi="Times New Roman" w:eastAsia="仿宋_GB2312" w:cs="Times New Roman"/>
                <w:kern w:val="2"/>
                <w:sz w:val="28"/>
                <w:szCs w:val="28"/>
                <w:shd w:val="clear" w:color="auto" w:fill="FFFFFF"/>
                <w:lang w:val="en-US" w:eastAsia="zh-CN" w:bidi="ar-SA"/>
              </w:rPr>
            </w:pPr>
            <w:r>
              <w:rPr>
                <w:rFonts w:hint="default" w:ascii="Times New Roman" w:hAnsi="Times New Roman" w:eastAsia="仿宋_GB2312" w:cs="Times New Roman"/>
                <w:sz w:val="28"/>
                <w:szCs w:val="28"/>
                <w:shd w:val="clear" w:color="auto" w:fill="FFFFFF"/>
              </w:rPr>
              <w:t>标准规范</w:t>
            </w:r>
          </w:p>
        </w:tc>
      </w:tr>
      <w:tr w14:paraId="24C8EB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jc w:val="center"/>
        </w:trPr>
        <w:tc>
          <w:tcPr>
            <w:tcW w:w="807" w:type="dxa"/>
            <w:noWrap w:val="0"/>
            <w:vAlign w:val="center"/>
          </w:tcPr>
          <w:p w14:paraId="39E3D6FD">
            <w:pPr>
              <w:adjustRightInd w:val="0"/>
              <w:snapToGrid w:val="0"/>
              <w:spacing w:after="0" w:line="240" w:lineRule="auto"/>
              <w:jc w:val="center"/>
              <w:textAlignment w:val="center"/>
              <w:rPr>
                <w:rFonts w:hint="default" w:ascii="Times New Roman" w:hAnsi="Times New Roman" w:eastAsia="仿宋_GB2312" w:cs="Times New Roman"/>
                <w:sz w:val="28"/>
                <w:szCs w:val="28"/>
                <w:lang w:bidi="ar"/>
              </w:rPr>
            </w:pPr>
            <w:r>
              <w:rPr>
                <w:rFonts w:hint="default" w:ascii="Times New Roman" w:hAnsi="Times New Roman" w:eastAsia="仿宋_GB2312" w:cs="Times New Roman"/>
                <w:sz w:val="28"/>
                <w:szCs w:val="28"/>
                <w:lang w:bidi="ar"/>
              </w:rPr>
              <w:t>5</w:t>
            </w:r>
          </w:p>
        </w:tc>
        <w:tc>
          <w:tcPr>
            <w:tcW w:w="6262" w:type="dxa"/>
            <w:noWrap w:val="0"/>
            <w:vAlign w:val="center"/>
          </w:tcPr>
          <w:p w14:paraId="12614DA2">
            <w:pPr>
              <w:adjustRightInd w:val="0"/>
              <w:snapToGrid w:val="0"/>
              <w:spacing w:after="0" w:line="240" w:lineRule="auto"/>
              <w:jc w:val="left"/>
              <w:textAlignment w:val="center"/>
              <w:rPr>
                <w:rFonts w:hint="default" w:ascii="Times New Roman" w:hAnsi="Times New Roman" w:eastAsia="仿宋_GB2312" w:cs="Times New Roman"/>
                <w:kern w:val="2"/>
                <w:sz w:val="28"/>
                <w:szCs w:val="28"/>
                <w:shd w:val="clear" w:color="auto" w:fill="FFFFFF"/>
                <w:lang w:val="en-US" w:eastAsia="zh-CN" w:bidi="ar-SA"/>
              </w:rPr>
            </w:pPr>
            <w:r>
              <w:rPr>
                <w:rFonts w:hint="default" w:ascii="Times New Roman" w:hAnsi="Times New Roman" w:eastAsia="仿宋_GB2312" w:cs="Times New Roman"/>
                <w:sz w:val="28"/>
                <w:szCs w:val="28"/>
                <w:shd w:val="clear" w:color="auto" w:fill="FFFFFF"/>
              </w:rPr>
              <w:t>《危险货物滚装作业码头安全技术要求》（T/CAWS 0011—2023）</w:t>
            </w:r>
          </w:p>
        </w:tc>
        <w:tc>
          <w:tcPr>
            <w:tcW w:w="1453" w:type="dxa"/>
            <w:noWrap w:val="0"/>
            <w:vAlign w:val="center"/>
          </w:tcPr>
          <w:p w14:paraId="799625C8">
            <w:pPr>
              <w:adjustRightInd w:val="0"/>
              <w:snapToGrid w:val="0"/>
              <w:spacing w:after="0" w:line="240" w:lineRule="auto"/>
              <w:jc w:val="center"/>
              <w:textAlignment w:val="center"/>
              <w:rPr>
                <w:rFonts w:hint="default" w:ascii="Times New Roman" w:hAnsi="Times New Roman" w:eastAsia="仿宋_GB2312" w:cs="Times New Roman"/>
                <w:kern w:val="2"/>
                <w:sz w:val="28"/>
                <w:szCs w:val="28"/>
                <w:shd w:val="clear" w:color="auto" w:fill="FFFFFF"/>
                <w:lang w:val="en-US" w:eastAsia="zh-CN" w:bidi="ar-SA"/>
              </w:rPr>
            </w:pPr>
            <w:r>
              <w:rPr>
                <w:rFonts w:hint="default" w:ascii="Times New Roman" w:hAnsi="Times New Roman" w:eastAsia="仿宋_GB2312" w:cs="Times New Roman"/>
                <w:sz w:val="28"/>
                <w:szCs w:val="28"/>
                <w:shd w:val="clear" w:color="auto" w:fill="FFFFFF"/>
              </w:rPr>
              <w:t>标准规范</w:t>
            </w:r>
          </w:p>
        </w:tc>
      </w:tr>
      <w:tr w14:paraId="6BE442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jc w:val="center"/>
        </w:trPr>
        <w:tc>
          <w:tcPr>
            <w:tcW w:w="807" w:type="dxa"/>
            <w:noWrap w:val="0"/>
            <w:vAlign w:val="center"/>
          </w:tcPr>
          <w:p w14:paraId="334589D1">
            <w:pPr>
              <w:adjustRightInd w:val="0"/>
              <w:snapToGrid w:val="0"/>
              <w:spacing w:after="0" w:line="240" w:lineRule="auto"/>
              <w:jc w:val="center"/>
              <w:textAlignment w:val="center"/>
              <w:rPr>
                <w:rFonts w:hint="default" w:ascii="Times New Roman" w:hAnsi="Times New Roman" w:eastAsia="仿宋_GB2312" w:cs="Times New Roman"/>
                <w:sz w:val="28"/>
                <w:szCs w:val="28"/>
                <w:lang w:bidi="ar"/>
              </w:rPr>
            </w:pPr>
            <w:r>
              <w:rPr>
                <w:rFonts w:hint="default" w:ascii="Times New Roman" w:hAnsi="Times New Roman" w:eastAsia="仿宋_GB2312" w:cs="Times New Roman"/>
                <w:sz w:val="28"/>
                <w:szCs w:val="28"/>
                <w:lang w:bidi="ar"/>
              </w:rPr>
              <w:t>6</w:t>
            </w:r>
          </w:p>
        </w:tc>
        <w:tc>
          <w:tcPr>
            <w:tcW w:w="6262" w:type="dxa"/>
            <w:noWrap w:val="0"/>
            <w:vAlign w:val="center"/>
          </w:tcPr>
          <w:p w14:paraId="03664CD3">
            <w:pPr>
              <w:adjustRightInd w:val="0"/>
              <w:snapToGrid w:val="0"/>
              <w:spacing w:after="0" w:line="240" w:lineRule="auto"/>
              <w:jc w:val="left"/>
              <w:textAlignment w:val="center"/>
              <w:rPr>
                <w:rFonts w:hint="default" w:ascii="Times New Roman" w:hAnsi="Times New Roman" w:eastAsia="仿宋_GB2312" w:cs="Times New Roman"/>
                <w:kern w:val="2"/>
                <w:sz w:val="28"/>
                <w:szCs w:val="28"/>
                <w:shd w:val="clear" w:color="auto" w:fill="FFFFFF"/>
                <w:lang w:val="en-US" w:eastAsia="zh-CN" w:bidi="ar-SA"/>
              </w:rPr>
            </w:pPr>
            <w:r>
              <w:rPr>
                <w:rFonts w:hint="default" w:ascii="Times New Roman" w:hAnsi="Times New Roman" w:eastAsia="仿宋_GB2312" w:cs="Times New Roman"/>
                <w:sz w:val="28"/>
                <w:szCs w:val="28"/>
                <w:shd w:val="clear" w:color="auto" w:fill="FFFFFF"/>
              </w:rPr>
              <w:t>《琼州海峡客滚船人员应急救援指南》</w:t>
            </w:r>
            <w:r>
              <w:rPr>
                <w:rFonts w:hint="default" w:ascii="Times New Roman" w:hAnsi="Times New Roman" w:eastAsia="仿宋_GB2312" w:cs="Times New Roman"/>
                <w:sz w:val="28"/>
                <w:szCs w:val="28"/>
                <w:shd w:val="clear" w:color="auto" w:fill="FFFFFF"/>
              </w:rPr>
              <w:br w:type="textWrapping"/>
            </w:r>
            <w:r>
              <w:rPr>
                <w:rFonts w:hint="default" w:ascii="Times New Roman" w:hAnsi="Times New Roman" w:eastAsia="仿宋_GB2312" w:cs="Times New Roman"/>
                <w:sz w:val="28"/>
                <w:szCs w:val="28"/>
                <w:shd w:val="clear" w:color="auto" w:fill="FFFFFF"/>
              </w:rPr>
              <w:t>（T/CIN 054—2024）</w:t>
            </w:r>
          </w:p>
        </w:tc>
        <w:tc>
          <w:tcPr>
            <w:tcW w:w="1453" w:type="dxa"/>
            <w:noWrap w:val="0"/>
            <w:vAlign w:val="center"/>
          </w:tcPr>
          <w:p w14:paraId="2F9BA29E">
            <w:pPr>
              <w:adjustRightInd w:val="0"/>
              <w:snapToGrid w:val="0"/>
              <w:spacing w:after="0" w:line="240" w:lineRule="auto"/>
              <w:jc w:val="center"/>
              <w:textAlignment w:val="center"/>
              <w:rPr>
                <w:rFonts w:hint="default" w:ascii="Times New Roman" w:hAnsi="Times New Roman" w:eastAsia="仿宋_GB2312" w:cs="Times New Roman"/>
                <w:kern w:val="2"/>
                <w:sz w:val="28"/>
                <w:szCs w:val="28"/>
                <w:shd w:val="clear" w:color="auto" w:fill="FFFFFF"/>
                <w:lang w:val="en-US" w:eastAsia="zh-CN" w:bidi="ar-SA"/>
              </w:rPr>
            </w:pPr>
            <w:r>
              <w:rPr>
                <w:rFonts w:hint="default" w:ascii="Times New Roman" w:hAnsi="Times New Roman" w:eastAsia="仿宋_GB2312" w:cs="Times New Roman"/>
                <w:sz w:val="28"/>
                <w:szCs w:val="28"/>
                <w:shd w:val="clear" w:color="auto" w:fill="FFFFFF"/>
              </w:rPr>
              <w:t>标准规范</w:t>
            </w:r>
          </w:p>
        </w:tc>
      </w:tr>
      <w:tr w14:paraId="0D0845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jc w:val="center"/>
        </w:trPr>
        <w:tc>
          <w:tcPr>
            <w:tcW w:w="807" w:type="dxa"/>
            <w:noWrap w:val="0"/>
            <w:vAlign w:val="center"/>
          </w:tcPr>
          <w:p w14:paraId="1D9F3569">
            <w:pPr>
              <w:adjustRightInd w:val="0"/>
              <w:snapToGrid w:val="0"/>
              <w:spacing w:after="0" w:line="240" w:lineRule="auto"/>
              <w:jc w:val="center"/>
              <w:textAlignment w:val="center"/>
              <w:rPr>
                <w:rFonts w:hint="default" w:ascii="Times New Roman" w:hAnsi="Times New Roman" w:eastAsia="仿宋_GB2312" w:cs="Times New Roman"/>
                <w:sz w:val="28"/>
                <w:szCs w:val="28"/>
                <w:lang w:bidi="ar"/>
              </w:rPr>
            </w:pPr>
            <w:r>
              <w:rPr>
                <w:rFonts w:hint="default" w:ascii="Times New Roman" w:hAnsi="Times New Roman" w:eastAsia="仿宋_GB2312" w:cs="Times New Roman"/>
                <w:sz w:val="28"/>
                <w:szCs w:val="28"/>
                <w:lang w:bidi="ar"/>
              </w:rPr>
              <w:t>7</w:t>
            </w:r>
          </w:p>
        </w:tc>
        <w:tc>
          <w:tcPr>
            <w:tcW w:w="6262" w:type="dxa"/>
            <w:noWrap w:val="0"/>
            <w:vAlign w:val="center"/>
          </w:tcPr>
          <w:p w14:paraId="7CD8166D">
            <w:pPr>
              <w:adjustRightInd w:val="0"/>
              <w:snapToGrid w:val="0"/>
              <w:spacing w:after="0" w:line="240" w:lineRule="auto"/>
              <w:jc w:val="left"/>
              <w:textAlignment w:val="center"/>
              <w:rPr>
                <w:rFonts w:hint="default" w:ascii="Times New Roman" w:hAnsi="Times New Roman" w:eastAsia="仿宋_GB2312" w:cs="Times New Roman"/>
                <w:kern w:val="2"/>
                <w:sz w:val="28"/>
                <w:szCs w:val="28"/>
                <w:shd w:val="clear" w:color="auto" w:fill="FFFFFF"/>
                <w:lang w:val="en-US" w:eastAsia="zh-CN" w:bidi="ar-SA"/>
              </w:rPr>
            </w:pPr>
            <w:r>
              <w:rPr>
                <w:rFonts w:hint="default" w:ascii="Times New Roman" w:hAnsi="Times New Roman" w:eastAsia="仿宋_GB2312" w:cs="Times New Roman"/>
                <w:sz w:val="28"/>
                <w:szCs w:val="28"/>
                <w:shd w:val="clear" w:color="auto" w:fill="FFFFFF"/>
              </w:rPr>
              <w:t>《琼州海峡滚装船载运危险货物车辆安全作业规程》（T/CIN 053—2024）</w:t>
            </w:r>
          </w:p>
        </w:tc>
        <w:tc>
          <w:tcPr>
            <w:tcW w:w="1453" w:type="dxa"/>
            <w:noWrap w:val="0"/>
            <w:vAlign w:val="center"/>
          </w:tcPr>
          <w:p w14:paraId="627B40F5">
            <w:pPr>
              <w:adjustRightInd w:val="0"/>
              <w:snapToGrid w:val="0"/>
              <w:spacing w:after="0" w:line="240" w:lineRule="auto"/>
              <w:jc w:val="center"/>
              <w:textAlignment w:val="center"/>
              <w:rPr>
                <w:rFonts w:hint="default" w:ascii="Times New Roman" w:hAnsi="Times New Roman" w:eastAsia="仿宋_GB2312" w:cs="Times New Roman"/>
                <w:kern w:val="2"/>
                <w:sz w:val="28"/>
                <w:szCs w:val="28"/>
                <w:shd w:val="clear" w:color="auto" w:fill="FFFFFF"/>
                <w:lang w:val="en-US" w:eastAsia="zh-CN" w:bidi="ar-SA"/>
              </w:rPr>
            </w:pPr>
            <w:r>
              <w:rPr>
                <w:rFonts w:hint="default" w:ascii="Times New Roman" w:hAnsi="Times New Roman" w:eastAsia="仿宋_GB2312" w:cs="Times New Roman"/>
                <w:sz w:val="28"/>
                <w:szCs w:val="28"/>
                <w:shd w:val="clear" w:color="auto" w:fill="FFFFFF"/>
              </w:rPr>
              <w:t>标准规范</w:t>
            </w:r>
          </w:p>
        </w:tc>
      </w:tr>
      <w:tr w14:paraId="7A33D1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jc w:val="center"/>
        </w:trPr>
        <w:tc>
          <w:tcPr>
            <w:tcW w:w="807" w:type="dxa"/>
            <w:noWrap w:val="0"/>
            <w:vAlign w:val="center"/>
          </w:tcPr>
          <w:p w14:paraId="5814FD83">
            <w:pPr>
              <w:adjustRightInd w:val="0"/>
              <w:snapToGrid w:val="0"/>
              <w:spacing w:after="0" w:line="240" w:lineRule="auto"/>
              <w:jc w:val="center"/>
              <w:textAlignment w:val="center"/>
              <w:rPr>
                <w:rFonts w:hint="default" w:ascii="Times New Roman" w:hAnsi="Times New Roman" w:eastAsia="仿宋_GB2312" w:cs="Times New Roman"/>
                <w:sz w:val="28"/>
                <w:szCs w:val="28"/>
                <w:lang w:bidi="ar"/>
              </w:rPr>
            </w:pPr>
            <w:r>
              <w:rPr>
                <w:rFonts w:hint="default" w:ascii="Times New Roman" w:hAnsi="Times New Roman" w:eastAsia="仿宋_GB2312" w:cs="Times New Roman"/>
                <w:sz w:val="28"/>
                <w:szCs w:val="28"/>
                <w:lang w:bidi="ar"/>
              </w:rPr>
              <w:t>8</w:t>
            </w:r>
          </w:p>
        </w:tc>
        <w:tc>
          <w:tcPr>
            <w:tcW w:w="6262" w:type="dxa"/>
            <w:noWrap w:val="0"/>
            <w:vAlign w:val="center"/>
          </w:tcPr>
          <w:p w14:paraId="21EDB9F7">
            <w:pPr>
              <w:adjustRightInd w:val="0"/>
              <w:snapToGrid w:val="0"/>
              <w:spacing w:after="0" w:line="240" w:lineRule="auto"/>
              <w:jc w:val="left"/>
              <w:textAlignment w:val="center"/>
              <w:rPr>
                <w:rFonts w:hint="default" w:ascii="Times New Roman" w:hAnsi="Times New Roman" w:eastAsia="仿宋_GB2312" w:cs="Times New Roman"/>
                <w:kern w:val="2"/>
                <w:sz w:val="28"/>
                <w:szCs w:val="28"/>
                <w:shd w:val="clear" w:color="auto" w:fill="FFFFFF"/>
                <w:lang w:val="en-US" w:eastAsia="zh-CN" w:bidi="ar-SA"/>
              </w:rPr>
            </w:pPr>
            <w:r>
              <w:rPr>
                <w:rFonts w:hint="default" w:ascii="Times New Roman" w:hAnsi="Times New Roman" w:eastAsia="仿宋_GB2312" w:cs="Times New Roman"/>
                <w:sz w:val="28"/>
                <w:szCs w:val="28"/>
                <w:shd w:val="clear" w:color="auto" w:fill="FFFFFF"/>
              </w:rPr>
              <w:t>《客滚船码头安检作业要求》（T/CIN 052—2024）</w:t>
            </w:r>
          </w:p>
        </w:tc>
        <w:tc>
          <w:tcPr>
            <w:tcW w:w="1453" w:type="dxa"/>
            <w:noWrap w:val="0"/>
            <w:vAlign w:val="center"/>
          </w:tcPr>
          <w:p w14:paraId="71EAEDC6">
            <w:pPr>
              <w:adjustRightInd w:val="0"/>
              <w:snapToGrid w:val="0"/>
              <w:spacing w:after="0" w:line="240" w:lineRule="auto"/>
              <w:jc w:val="center"/>
              <w:textAlignment w:val="center"/>
              <w:rPr>
                <w:rFonts w:hint="default" w:ascii="Times New Roman" w:hAnsi="Times New Roman" w:eastAsia="仿宋_GB2312" w:cs="Times New Roman"/>
                <w:kern w:val="2"/>
                <w:sz w:val="28"/>
                <w:szCs w:val="28"/>
                <w:shd w:val="clear" w:color="auto" w:fill="FFFFFF"/>
                <w:lang w:val="en-US" w:eastAsia="zh-CN" w:bidi="ar-SA"/>
              </w:rPr>
            </w:pPr>
            <w:r>
              <w:rPr>
                <w:rFonts w:hint="default" w:ascii="Times New Roman" w:hAnsi="Times New Roman" w:eastAsia="仿宋_GB2312" w:cs="Times New Roman"/>
                <w:sz w:val="28"/>
                <w:szCs w:val="28"/>
                <w:shd w:val="clear" w:color="auto" w:fill="FFFFFF"/>
              </w:rPr>
              <w:t>标准规范</w:t>
            </w:r>
          </w:p>
        </w:tc>
      </w:tr>
      <w:tr w14:paraId="5E68B7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1" w:hRule="atLeast"/>
          <w:jc w:val="center"/>
        </w:trPr>
        <w:tc>
          <w:tcPr>
            <w:tcW w:w="807" w:type="dxa"/>
            <w:noWrap w:val="0"/>
            <w:vAlign w:val="center"/>
          </w:tcPr>
          <w:p w14:paraId="7857B7C1">
            <w:pPr>
              <w:adjustRightInd w:val="0"/>
              <w:snapToGrid w:val="0"/>
              <w:spacing w:after="0" w:line="240" w:lineRule="auto"/>
              <w:jc w:val="center"/>
              <w:textAlignment w:val="center"/>
              <w:rPr>
                <w:rFonts w:hint="default" w:ascii="Times New Roman" w:hAnsi="Times New Roman" w:eastAsia="仿宋_GB2312" w:cs="Times New Roman"/>
                <w:sz w:val="28"/>
                <w:szCs w:val="28"/>
                <w:lang w:bidi="ar"/>
              </w:rPr>
            </w:pPr>
            <w:r>
              <w:rPr>
                <w:rFonts w:hint="default" w:ascii="Times New Roman" w:hAnsi="Times New Roman" w:eastAsia="仿宋_GB2312" w:cs="Times New Roman"/>
                <w:sz w:val="28"/>
                <w:szCs w:val="28"/>
                <w:lang w:bidi="ar"/>
              </w:rPr>
              <w:t>9</w:t>
            </w:r>
          </w:p>
        </w:tc>
        <w:tc>
          <w:tcPr>
            <w:tcW w:w="6262" w:type="dxa"/>
            <w:noWrap w:val="0"/>
            <w:vAlign w:val="center"/>
          </w:tcPr>
          <w:p w14:paraId="404DF59B">
            <w:pPr>
              <w:adjustRightInd w:val="0"/>
              <w:snapToGrid w:val="0"/>
              <w:spacing w:after="0" w:line="240" w:lineRule="auto"/>
              <w:jc w:val="left"/>
              <w:textAlignment w:val="center"/>
              <w:rPr>
                <w:rFonts w:hint="default" w:ascii="Times New Roman" w:hAnsi="Times New Roman" w:eastAsia="仿宋_GB2312" w:cs="Times New Roman"/>
                <w:kern w:val="2"/>
                <w:sz w:val="28"/>
                <w:szCs w:val="28"/>
                <w:shd w:val="clear" w:color="auto" w:fill="FFFFFF"/>
                <w:lang w:val="en-US" w:eastAsia="zh-CN" w:bidi="ar-SA"/>
              </w:rPr>
            </w:pPr>
            <w:r>
              <w:rPr>
                <w:rFonts w:hint="default" w:ascii="Times New Roman" w:hAnsi="Times New Roman" w:eastAsia="仿宋_GB2312" w:cs="Times New Roman"/>
                <w:sz w:val="28"/>
                <w:szCs w:val="28"/>
                <w:shd w:val="clear" w:color="auto" w:fill="FFFFFF"/>
              </w:rPr>
              <w:t>《航道</w:t>
            </w:r>
            <w:r>
              <w:rPr>
                <w:rFonts w:hint="eastAsia" w:ascii="Times New Roman" w:hAnsi="Times New Roman" w:eastAsia="仿宋_GB2312" w:cs="Times New Roman"/>
                <w:sz w:val="28"/>
                <w:szCs w:val="28"/>
                <w:shd w:val="clear" w:color="auto" w:fill="FFFFFF"/>
                <w:lang w:eastAsia="zh-CN"/>
              </w:rPr>
              <w:t>、</w:t>
            </w:r>
            <w:r>
              <w:rPr>
                <w:rFonts w:hint="default" w:ascii="Times New Roman" w:hAnsi="Times New Roman" w:eastAsia="仿宋_GB2312" w:cs="Times New Roman"/>
                <w:sz w:val="28"/>
                <w:szCs w:val="28"/>
                <w:shd w:val="clear" w:color="auto" w:fill="FFFFFF"/>
              </w:rPr>
              <w:t>通航建筑物及航运枢纽大坝运行安全风险辨识评估管控指南》（交办水函〔2023〕1941号）</w:t>
            </w:r>
          </w:p>
        </w:tc>
        <w:tc>
          <w:tcPr>
            <w:tcW w:w="1453" w:type="dxa"/>
            <w:noWrap w:val="0"/>
            <w:vAlign w:val="center"/>
          </w:tcPr>
          <w:p w14:paraId="405EDC0D">
            <w:pPr>
              <w:adjustRightInd w:val="0"/>
              <w:snapToGrid w:val="0"/>
              <w:spacing w:after="0" w:line="240" w:lineRule="auto"/>
              <w:jc w:val="center"/>
              <w:textAlignment w:val="center"/>
              <w:rPr>
                <w:rFonts w:hint="default" w:ascii="Times New Roman" w:hAnsi="Times New Roman" w:eastAsia="仿宋_GB2312" w:cs="Times New Roman"/>
                <w:kern w:val="2"/>
                <w:sz w:val="28"/>
                <w:szCs w:val="28"/>
                <w:shd w:val="clear" w:color="auto" w:fill="FFFFFF"/>
                <w:lang w:val="en-US" w:eastAsia="zh-CN" w:bidi="ar-SA"/>
              </w:rPr>
            </w:pPr>
            <w:r>
              <w:rPr>
                <w:rFonts w:hint="default" w:ascii="Times New Roman" w:hAnsi="Times New Roman" w:eastAsia="仿宋_GB2312" w:cs="Times New Roman"/>
                <w:sz w:val="28"/>
                <w:szCs w:val="28"/>
                <w:shd w:val="clear" w:color="auto" w:fill="FFFFFF"/>
              </w:rPr>
              <w:t>技术指南</w:t>
            </w:r>
          </w:p>
        </w:tc>
      </w:tr>
      <w:tr w14:paraId="35C16B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 w:hRule="atLeast"/>
          <w:jc w:val="center"/>
        </w:trPr>
        <w:tc>
          <w:tcPr>
            <w:tcW w:w="807" w:type="dxa"/>
            <w:noWrap w:val="0"/>
            <w:vAlign w:val="center"/>
          </w:tcPr>
          <w:p w14:paraId="44F0F46E">
            <w:pPr>
              <w:adjustRightInd w:val="0"/>
              <w:snapToGrid w:val="0"/>
              <w:spacing w:after="0" w:line="240" w:lineRule="auto"/>
              <w:jc w:val="center"/>
              <w:textAlignment w:val="center"/>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lang w:bidi="ar"/>
              </w:rPr>
              <w:t>10</w:t>
            </w:r>
          </w:p>
        </w:tc>
        <w:tc>
          <w:tcPr>
            <w:tcW w:w="6262" w:type="dxa"/>
            <w:noWrap w:val="0"/>
            <w:vAlign w:val="center"/>
          </w:tcPr>
          <w:p w14:paraId="3D01F44D">
            <w:pPr>
              <w:adjustRightInd w:val="0"/>
              <w:snapToGrid w:val="0"/>
              <w:spacing w:after="0" w:line="240" w:lineRule="auto"/>
              <w:jc w:val="left"/>
              <w:textAlignment w:val="center"/>
              <w:rPr>
                <w:rFonts w:hint="default" w:ascii="Times New Roman" w:hAnsi="Times New Roman" w:eastAsia="仿宋_GB2312" w:cs="Times New Roman"/>
                <w:kern w:val="2"/>
                <w:sz w:val="28"/>
                <w:szCs w:val="28"/>
                <w:shd w:val="clear" w:color="auto" w:fill="FFFFFF"/>
                <w:lang w:val="en-US" w:eastAsia="zh-CN" w:bidi="ar-SA"/>
              </w:rPr>
            </w:pPr>
            <w:r>
              <w:rPr>
                <w:rFonts w:hint="default" w:ascii="Times New Roman" w:hAnsi="Times New Roman" w:eastAsia="仿宋_GB2312" w:cs="Times New Roman"/>
                <w:sz w:val="28"/>
                <w:szCs w:val="28"/>
                <w:shd w:val="clear" w:color="auto" w:fill="FFFFFF"/>
              </w:rPr>
              <w:t>《琼州海峡新能源车辆滚装运输作业指南》（琼交水运〔2024〕385号）</w:t>
            </w:r>
          </w:p>
        </w:tc>
        <w:tc>
          <w:tcPr>
            <w:tcW w:w="1453" w:type="dxa"/>
            <w:noWrap w:val="0"/>
            <w:vAlign w:val="center"/>
          </w:tcPr>
          <w:p w14:paraId="40257A04">
            <w:pPr>
              <w:adjustRightInd w:val="0"/>
              <w:snapToGrid w:val="0"/>
              <w:spacing w:after="0" w:line="240" w:lineRule="auto"/>
              <w:jc w:val="center"/>
              <w:textAlignment w:val="center"/>
              <w:rPr>
                <w:rFonts w:hint="default" w:ascii="Times New Roman" w:hAnsi="Times New Roman" w:eastAsia="仿宋_GB2312" w:cs="Times New Roman"/>
                <w:kern w:val="2"/>
                <w:sz w:val="28"/>
                <w:szCs w:val="28"/>
                <w:shd w:val="clear" w:color="auto" w:fill="FFFFFF"/>
                <w:lang w:val="en-US" w:eastAsia="zh-CN" w:bidi="ar-SA"/>
              </w:rPr>
            </w:pPr>
            <w:r>
              <w:rPr>
                <w:rFonts w:hint="default" w:ascii="Times New Roman" w:hAnsi="Times New Roman" w:eastAsia="仿宋_GB2312" w:cs="Times New Roman"/>
                <w:sz w:val="28"/>
                <w:szCs w:val="28"/>
                <w:shd w:val="clear" w:color="auto" w:fill="FFFFFF"/>
              </w:rPr>
              <w:t>技术指南</w:t>
            </w:r>
          </w:p>
        </w:tc>
      </w:tr>
      <w:tr w14:paraId="4173C4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1" w:hRule="atLeast"/>
          <w:jc w:val="center"/>
        </w:trPr>
        <w:tc>
          <w:tcPr>
            <w:tcW w:w="807" w:type="dxa"/>
            <w:noWrap w:val="0"/>
            <w:vAlign w:val="center"/>
          </w:tcPr>
          <w:p w14:paraId="685ED7A4">
            <w:pPr>
              <w:adjustRightInd w:val="0"/>
              <w:snapToGrid w:val="0"/>
              <w:spacing w:after="0" w:line="240" w:lineRule="auto"/>
              <w:jc w:val="center"/>
              <w:textAlignment w:val="center"/>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lang w:bidi="ar"/>
              </w:rPr>
              <w:t>11</w:t>
            </w:r>
          </w:p>
        </w:tc>
        <w:tc>
          <w:tcPr>
            <w:tcW w:w="6262" w:type="dxa"/>
            <w:noWrap w:val="0"/>
            <w:vAlign w:val="center"/>
          </w:tcPr>
          <w:p w14:paraId="3F1193DC">
            <w:pPr>
              <w:adjustRightInd w:val="0"/>
              <w:snapToGrid w:val="0"/>
              <w:spacing w:after="0" w:line="240" w:lineRule="auto"/>
              <w:jc w:val="left"/>
              <w:textAlignment w:val="center"/>
              <w:rPr>
                <w:rFonts w:hint="default" w:ascii="Times New Roman" w:hAnsi="Times New Roman" w:eastAsia="仿宋_GB2312" w:cs="Times New Roman"/>
                <w:kern w:val="2"/>
                <w:sz w:val="28"/>
                <w:szCs w:val="28"/>
                <w:shd w:val="clear" w:color="auto" w:fill="FFFFFF"/>
                <w:lang w:val="en-US" w:eastAsia="zh-CN" w:bidi="ar-SA"/>
              </w:rPr>
            </w:pPr>
            <w:r>
              <w:rPr>
                <w:rFonts w:hint="default" w:ascii="Times New Roman" w:hAnsi="Times New Roman" w:eastAsia="仿宋_GB2312" w:cs="Times New Roman"/>
                <w:sz w:val="28"/>
                <w:szCs w:val="28"/>
                <w:shd w:val="clear" w:color="auto" w:fill="FFFFFF"/>
              </w:rPr>
              <w:t>《宁波市港口安全生产责任保险事故预防技术服务规范总则（试行）》《宁波市客运（客滚）港口经营人安全生产责任保险事故预防技术服务规范（试行）》《宁波市危险货物港口经营人安全生产责任保险事故预防技术服务规范（试行）》（甬交办〔2025〕15号）</w:t>
            </w:r>
          </w:p>
        </w:tc>
        <w:tc>
          <w:tcPr>
            <w:tcW w:w="1453" w:type="dxa"/>
            <w:noWrap w:val="0"/>
            <w:vAlign w:val="center"/>
          </w:tcPr>
          <w:p w14:paraId="1BA57B51">
            <w:pPr>
              <w:adjustRightInd w:val="0"/>
              <w:snapToGrid w:val="0"/>
              <w:spacing w:after="0" w:line="240" w:lineRule="auto"/>
              <w:jc w:val="center"/>
              <w:textAlignment w:val="center"/>
              <w:rPr>
                <w:rFonts w:hint="default" w:ascii="Times New Roman" w:hAnsi="Times New Roman" w:eastAsia="仿宋_GB2312" w:cs="Times New Roman"/>
                <w:kern w:val="2"/>
                <w:sz w:val="28"/>
                <w:szCs w:val="28"/>
                <w:shd w:val="clear" w:color="auto" w:fill="FFFFFF"/>
                <w:lang w:val="en-US" w:eastAsia="zh-CN" w:bidi="ar-SA"/>
              </w:rPr>
            </w:pPr>
            <w:r>
              <w:rPr>
                <w:rFonts w:hint="default" w:ascii="Times New Roman" w:hAnsi="Times New Roman" w:eastAsia="仿宋_GB2312" w:cs="Times New Roman"/>
                <w:sz w:val="28"/>
                <w:szCs w:val="28"/>
                <w:shd w:val="clear" w:color="auto" w:fill="FFFFFF"/>
              </w:rPr>
              <w:t>技术指南</w:t>
            </w:r>
          </w:p>
        </w:tc>
      </w:tr>
      <w:tr w14:paraId="685CCD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3" w:hRule="atLeast"/>
          <w:jc w:val="center"/>
        </w:trPr>
        <w:tc>
          <w:tcPr>
            <w:tcW w:w="807" w:type="dxa"/>
            <w:noWrap w:val="0"/>
            <w:vAlign w:val="center"/>
          </w:tcPr>
          <w:p w14:paraId="30E6F1C1">
            <w:pPr>
              <w:adjustRightInd w:val="0"/>
              <w:snapToGrid w:val="0"/>
              <w:spacing w:after="0" w:line="240" w:lineRule="auto"/>
              <w:jc w:val="center"/>
              <w:textAlignment w:val="center"/>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lang w:bidi="ar"/>
              </w:rPr>
              <w:t>12</w:t>
            </w:r>
          </w:p>
        </w:tc>
        <w:tc>
          <w:tcPr>
            <w:tcW w:w="6262" w:type="dxa"/>
            <w:noWrap w:val="0"/>
            <w:vAlign w:val="center"/>
          </w:tcPr>
          <w:p w14:paraId="6C24B0D6">
            <w:pPr>
              <w:adjustRightInd w:val="0"/>
              <w:snapToGrid w:val="0"/>
              <w:spacing w:after="0" w:line="240" w:lineRule="auto"/>
              <w:jc w:val="left"/>
              <w:textAlignment w:val="center"/>
              <w:rPr>
                <w:rFonts w:hint="default" w:ascii="Times New Roman" w:hAnsi="Times New Roman" w:eastAsia="仿宋_GB2312" w:cs="Times New Roman"/>
                <w:sz w:val="28"/>
                <w:szCs w:val="28"/>
                <w:shd w:val="clear" w:color="auto" w:fill="FFFFFF"/>
              </w:rPr>
            </w:pPr>
            <w:r>
              <w:rPr>
                <w:rFonts w:hint="default" w:ascii="Times New Roman" w:hAnsi="Times New Roman" w:eastAsia="仿宋_GB2312" w:cs="Times New Roman"/>
                <w:sz w:val="28"/>
                <w:szCs w:val="28"/>
                <w:shd w:val="clear" w:color="auto" w:fill="FFFFFF"/>
              </w:rPr>
              <w:t>《一种基于北斗的船舶通航调度方法和系统》</w:t>
            </w:r>
          </w:p>
          <w:p w14:paraId="3F5631BE">
            <w:pPr>
              <w:adjustRightInd w:val="0"/>
              <w:snapToGrid w:val="0"/>
              <w:spacing w:after="0" w:line="240" w:lineRule="auto"/>
              <w:jc w:val="left"/>
              <w:textAlignment w:val="center"/>
              <w:rPr>
                <w:rFonts w:hint="default" w:ascii="Times New Roman" w:hAnsi="Times New Roman" w:eastAsia="仿宋_GB2312" w:cs="Times New Roman"/>
                <w:kern w:val="2"/>
                <w:sz w:val="28"/>
                <w:szCs w:val="28"/>
                <w:shd w:val="clear" w:color="auto" w:fill="FFFFFF"/>
                <w:lang w:val="en-US" w:eastAsia="zh-CN" w:bidi="ar-SA"/>
              </w:rPr>
            </w:pPr>
            <w:r>
              <w:rPr>
                <w:rFonts w:hint="default" w:ascii="Times New Roman" w:hAnsi="Times New Roman" w:eastAsia="仿宋_GB2312" w:cs="Times New Roman"/>
                <w:sz w:val="28"/>
                <w:szCs w:val="28"/>
                <w:shd w:val="clear" w:color="auto" w:fill="FFFFFF"/>
              </w:rPr>
              <w:t>（专利号：ZL202211577404.8）</w:t>
            </w:r>
          </w:p>
        </w:tc>
        <w:tc>
          <w:tcPr>
            <w:tcW w:w="1453" w:type="dxa"/>
            <w:noWrap w:val="0"/>
            <w:vAlign w:val="center"/>
          </w:tcPr>
          <w:p w14:paraId="3F0C29F3">
            <w:pPr>
              <w:adjustRightInd w:val="0"/>
              <w:snapToGrid w:val="0"/>
              <w:spacing w:after="0" w:line="240" w:lineRule="auto"/>
              <w:jc w:val="center"/>
              <w:textAlignment w:val="center"/>
              <w:rPr>
                <w:rFonts w:hint="default" w:ascii="Times New Roman" w:hAnsi="Times New Roman" w:eastAsia="仿宋_GB2312" w:cs="Times New Roman"/>
                <w:kern w:val="2"/>
                <w:sz w:val="28"/>
                <w:szCs w:val="28"/>
                <w:shd w:val="clear" w:color="auto" w:fill="FFFFFF"/>
                <w:lang w:val="en-US" w:eastAsia="zh-CN" w:bidi="ar-SA"/>
              </w:rPr>
            </w:pPr>
            <w:r>
              <w:rPr>
                <w:rFonts w:hint="default" w:ascii="Times New Roman" w:hAnsi="Times New Roman" w:eastAsia="仿宋_GB2312" w:cs="Times New Roman"/>
                <w:sz w:val="28"/>
                <w:szCs w:val="28"/>
                <w:shd w:val="clear" w:color="auto" w:fill="FFFFFF"/>
              </w:rPr>
              <w:t>专利软著</w:t>
            </w:r>
          </w:p>
        </w:tc>
      </w:tr>
      <w:tr w14:paraId="2ECBCC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7" w:hRule="atLeast"/>
          <w:jc w:val="center"/>
        </w:trPr>
        <w:tc>
          <w:tcPr>
            <w:tcW w:w="807" w:type="dxa"/>
            <w:noWrap w:val="0"/>
            <w:vAlign w:val="center"/>
          </w:tcPr>
          <w:p w14:paraId="0878D6E7">
            <w:pPr>
              <w:adjustRightInd w:val="0"/>
              <w:snapToGrid w:val="0"/>
              <w:spacing w:after="0" w:line="240" w:lineRule="auto"/>
              <w:jc w:val="center"/>
              <w:textAlignment w:val="center"/>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lang w:bidi="ar"/>
              </w:rPr>
              <w:t>13</w:t>
            </w:r>
          </w:p>
        </w:tc>
        <w:tc>
          <w:tcPr>
            <w:tcW w:w="6262" w:type="dxa"/>
            <w:noWrap w:val="0"/>
            <w:vAlign w:val="center"/>
          </w:tcPr>
          <w:p w14:paraId="117D4EE4">
            <w:pPr>
              <w:adjustRightInd w:val="0"/>
              <w:snapToGrid w:val="0"/>
              <w:spacing w:after="0" w:line="240" w:lineRule="auto"/>
              <w:jc w:val="left"/>
              <w:textAlignment w:val="center"/>
              <w:rPr>
                <w:rFonts w:hint="default" w:ascii="Times New Roman" w:hAnsi="Times New Roman" w:eastAsia="仿宋_GB2312" w:cs="Times New Roman"/>
                <w:kern w:val="2"/>
                <w:sz w:val="28"/>
                <w:szCs w:val="28"/>
                <w:shd w:val="clear" w:color="auto" w:fill="FFFFFF"/>
                <w:lang w:val="en-US" w:eastAsia="zh-CN" w:bidi="ar-SA"/>
              </w:rPr>
            </w:pPr>
            <w:r>
              <w:rPr>
                <w:rFonts w:hint="default" w:ascii="Times New Roman" w:hAnsi="Times New Roman" w:eastAsia="仿宋_GB2312" w:cs="Times New Roman"/>
                <w:sz w:val="28"/>
                <w:szCs w:val="28"/>
                <w:shd w:val="clear" w:color="auto" w:fill="FFFFFF"/>
              </w:rPr>
              <w:t>《一种港口危险货物安全监管效能督查管理系统》（专利号：ZL202310077615.3）</w:t>
            </w:r>
          </w:p>
        </w:tc>
        <w:tc>
          <w:tcPr>
            <w:tcW w:w="1453" w:type="dxa"/>
            <w:noWrap w:val="0"/>
            <w:vAlign w:val="center"/>
          </w:tcPr>
          <w:p w14:paraId="6128F9DC">
            <w:pPr>
              <w:adjustRightInd w:val="0"/>
              <w:snapToGrid w:val="0"/>
              <w:spacing w:after="0" w:line="240" w:lineRule="auto"/>
              <w:jc w:val="center"/>
              <w:textAlignment w:val="center"/>
              <w:rPr>
                <w:rFonts w:hint="default" w:ascii="Times New Roman" w:hAnsi="Times New Roman" w:eastAsia="仿宋_GB2312" w:cs="Times New Roman"/>
                <w:kern w:val="2"/>
                <w:sz w:val="28"/>
                <w:szCs w:val="28"/>
                <w:shd w:val="clear" w:color="auto" w:fill="FFFFFF"/>
                <w:lang w:val="en-US" w:eastAsia="zh-CN" w:bidi="ar-SA"/>
              </w:rPr>
            </w:pPr>
            <w:r>
              <w:rPr>
                <w:rFonts w:hint="default" w:ascii="Times New Roman" w:hAnsi="Times New Roman" w:eastAsia="仿宋_GB2312" w:cs="Times New Roman"/>
                <w:sz w:val="28"/>
                <w:szCs w:val="28"/>
                <w:shd w:val="clear" w:color="auto" w:fill="FFFFFF"/>
              </w:rPr>
              <w:t>专利软著</w:t>
            </w:r>
          </w:p>
        </w:tc>
      </w:tr>
      <w:tr w14:paraId="757F78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noWrap w:val="0"/>
            <w:vAlign w:val="center"/>
          </w:tcPr>
          <w:p w14:paraId="561294AD">
            <w:pPr>
              <w:adjustRightInd w:val="0"/>
              <w:snapToGrid w:val="0"/>
              <w:spacing w:after="0" w:line="240" w:lineRule="auto"/>
              <w:jc w:val="center"/>
              <w:textAlignment w:val="center"/>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lang w:bidi="ar"/>
              </w:rPr>
              <w:t>14</w:t>
            </w:r>
          </w:p>
        </w:tc>
        <w:tc>
          <w:tcPr>
            <w:tcW w:w="6262" w:type="dxa"/>
            <w:noWrap w:val="0"/>
            <w:vAlign w:val="center"/>
          </w:tcPr>
          <w:p w14:paraId="1656AE06">
            <w:pPr>
              <w:adjustRightInd w:val="0"/>
              <w:snapToGrid w:val="0"/>
              <w:spacing w:after="0" w:line="240" w:lineRule="auto"/>
              <w:jc w:val="left"/>
              <w:textAlignment w:val="center"/>
              <w:rPr>
                <w:rFonts w:hint="default" w:ascii="Times New Roman" w:hAnsi="Times New Roman" w:eastAsia="仿宋_GB2312" w:cs="Times New Roman"/>
                <w:kern w:val="2"/>
                <w:sz w:val="28"/>
                <w:szCs w:val="28"/>
                <w:shd w:val="clear" w:color="auto" w:fill="FFFFFF"/>
                <w:lang w:val="en-US" w:eastAsia="zh-CN" w:bidi="ar-SA"/>
              </w:rPr>
            </w:pPr>
            <w:r>
              <w:rPr>
                <w:rFonts w:hint="default" w:ascii="Times New Roman" w:hAnsi="Times New Roman" w:eastAsia="仿宋_GB2312" w:cs="Times New Roman"/>
                <w:sz w:val="28"/>
                <w:szCs w:val="28"/>
                <w:shd w:val="clear" w:color="auto" w:fill="FFFFFF"/>
              </w:rPr>
              <w:t>《一种港口安全隐患自动监测与保险费率调整方法及系统》（专利号：ZL202411579414.4）</w:t>
            </w:r>
          </w:p>
        </w:tc>
        <w:tc>
          <w:tcPr>
            <w:tcW w:w="1453" w:type="dxa"/>
            <w:noWrap w:val="0"/>
            <w:vAlign w:val="center"/>
          </w:tcPr>
          <w:p w14:paraId="232D1166">
            <w:pPr>
              <w:adjustRightInd w:val="0"/>
              <w:snapToGrid w:val="0"/>
              <w:spacing w:after="0" w:line="240" w:lineRule="auto"/>
              <w:jc w:val="center"/>
              <w:textAlignment w:val="center"/>
              <w:rPr>
                <w:rFonts w:hint="default" w:ascii="Times New Roman" w:hAnsi="Times New Roman" w:eastAsia="仿宋_GB2312" w:cs="Times New Roman"/>
                <w:kern w:val="2"/>
                <w:sz w:val="28"/>
                <w:szCs w:val="28"/>
                <w:shd w:val="clear" w:color="auto" w:fill="FFFFFF"/>
                <w:lang w:val="en-US" w:eastAsia="zh-CN" w:bidi="ar-SA"/>
              </w:rPr>
            </w:pPr>
            <w:r>
              <w:rPr>
                <w:rFonts w:hint="default" w:ascii="Times New Roman" w:hAnsi="Times New Roman" w:eastAsia="仿宋_GB2312" w:cs="Times New Roman"/>
                <w:sz w:val="28"/>
                <w:szCs w:val="28"/>
                <w:shd w:val="clear" w:color="auto" w:fill="FFFFFF"/>
              </w:rPr>
              <w:t>专利软著</w:t>
            </w:r>
          </w:p>
        </w:tc>
      </w:tr>
      <w:tr w14:paraId="62C28C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jc w:val="center"/>
        </w:trPr>
        <w:tc>
          <w:tcPr>
            <w:tcW w:w="807" w:type="dxa"/>
            <w:noWrap w:val="0"/>
            <w:vAlign w:val="center"/>
          </w:tcPr>
          <w:p w14:paraId="7C19240D">
            <w:pPr>
              <w:adjustRightInd w:val="0"/>
              <w:snapToGrid w:val="0"/>
              <w:spacing w:after="0" w:line="240" w:lineRule="auto"/>
              <w:jc w:val="center"/>
              <w:textAlignment w:val="center"/>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lang w:bidi="ar"/>
              </w:rPr>
              <w:t>15</w:t>
            </w:r>
          </w:p>
        </w:tc>
        <w:tc>
          <w:tcPr>
            <w:tcW w:w="6262" w:type="dxa"/>
            <w:noWrap w:val="0"/>
            <w:vAlign w:val="center"/>
          </w:tcPr>
          <w:p w14:paraId="4B662E54">
            <w:pPr>
              <w:adjustRightInd w:val="0"/>
              <w:snapToGrid w:val="0"/>
              <w:spacing w:after="0" w:line="240" w:lineRule="auto"/>
              <w:jc w:val="left"/>
              <w:textAlignment w:val="center"/>
              <w:rPr>
                <w:rFonts w:hint="default" w:ascii="Times New Roman" w:hAnsi="Times New Roman" w:eastAsia="仿宋_GB2312" w:cs="Times New Roman"/>
                <w:sz w:val="28"/>
                <w:szCs w:val="28"/>
                <w:shd w:val="clear" w:color="auto" w:fill="FFFFFF"/>
              </w:rPr>
            </w:pPr>
            <w:r>
              <w:rPr>
                <w:rFonts w:hint="default" w:ascii="Times New Roman" w:hAnsi="Times New Roman" w:eastAsia="仿宋_GB2312" w:cs="Times New Roman"/>
                <w:sz w:val="28"/>
                <w:szCs w:val="28"/>
                <w:shd w:val="clear" w:color="auto" w:fill="FFFFFF"/>
              </w:rPr>
              <w:t>《客滚运载物信息集成与可视化平台》</w:t>
            </w:r>
          </w:p>
          <w:p w14:paraId="3B1374E9">
            <w:pPr>
              <w:adjustRightInd w:val="0"/>
              <w:snapToGrid w:val="0"/>
              <w:spacing w:after="0" w:line="240" w:lineRule="auto"/>
              <w:jc w:val="left"/>
              <w:textAlignment w:val="center"/>
              <w:rPr>
                <w:rFonts w:hint="default" w:ascii="Times New Roman" w:hAnsi="Times New Roman" w:eastAsia="仿宋_GB2312" w:cs="Times New Roman"/>
                <w:kern w:val="2"/>
                <w:sz w:val="28"/>
                <w:szCs w:val="28"/>
                <w:shd w:val="clear" w:color="auto" w:fill="FFFFFF"/>
                <w:lang w:val="en-US" w:eastAsia="zh-CN" w:bidi="ar-SA"/>
              </w:rPr>
            </w:pPr>
            <w:r>
              <w:rPr>
                <w:rFonts w:hint="default" w:ascii="Times New Roman" w:hAnsi="Times New Roman" w:eastAsia="仿宋_GB2312" w:cs="Times New Roman"/>
                <w:sz w:val="28"/>
                <w:szCs w:val="28"/>
                <w:shd w:val="clear" w:color="auto" w:fill="FFFFFF"/>
              </w:rPr>
              <w:t>（登记号：2024SR106302）</w:t>
            </w:r>
          </w:p>
        </w:tc>
        <w:tc>
          <w:tcPr>
            <w:tcW w:w="1453" w:type="dxa"/>
            <w:noWrap w:val="0"/>
            <w:vAlign w:val="center"/>
          </w:tcPr>
          <w:p w14:paraId="772E9D65">
            <w:pPr>
              <w:adjustRightInd w:val="0"/>
              <w:snapToGrid w:val="0"/>
              <w:spacing w:after="0" w:line="240" w:lineRule="auto"/>
              <w:jc w:val="center"/>
              <w:textAlignment w:val="center"/>
              <w:rPr>
                <w:rFonts w:hint="default" w:ascii="Times New Roman" w:hAnsi="Times New Roman" w:eastAsia="仿宋_GB2312" w:cs="Times New Roman"/>
                <w:kern w:val="2"/>
                <w:sz w:val="28"/>
                <w:szCs w:val="28"/>
                <w:shd w:val="clear" w:color="auto" w:fill="FFFFFF"/>
                <w:lang w:val="en-US" w:eastAsia="zh-CN" w:bidi="ar-SA"/>
              </w:rPr>
            </w:pPr>
            <w:r>
              <w:rPr>
                <w:rFonts w:hint="default" w:ascii="Times New Roman" w:hAnsi="Times New Roman" w:eastAsia="仿宋_GB2312" w:cs="Times New Roman"/>
                <w:sz w:val="28"/>
                <w:szCs w:val="28"/>
                <w:shd w:val="clear" w:color="auto" w:fill="FFFFFF"/>
              </w:rPr>
              <w:t>专利软著</w:t>
            </w:r>
          </w:p>
        </w:tc>
      </w:tr>
      <w:tr w14:paraId="641852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noWrap w:val="0"/>
            <w:vAlign w:val="center"/>
          </w:tcPr>
          <w:p w14:paraId="7C35B4AB">
            <w:pPr>
              <w:adjustRightInd w:val="0"/>
              <w:snapToGrid w:val="0"/>
              <w:spacing w:after="0" w:line="240" w:lineRule="auto"/>
              <w:jc w:val="center"/>
              <w:textAlignment w:val="center"/>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lang w:bidi="ar"/>
              </w:rPr>
              <w:t>16</w:t>
            </w:r>
          </w:p>
        </w:tc>
        <w:tc>
          <w:tcPr>
            <w:tcW w:w="6262" w:type="dxa"/>
            <w:noWrap w:val="0"/>
            <w:vAlign w:val="center"/>
          </w:tcPr>
          <w:p w14:paraId="680BF7DA">
            <w:pPr>
              <w:adjustRightInd w:val="0"/>
              <w:snapToGrid w:val="0"/>
              <w:spacing w:after="0" w:line="240" w:lineRule="auto"/>
              <w:jc w:val="left"/>
              <w:textAlignment w:val="center"/>
              <w:rPr>
                <w:rFonts w:hint="default" w:ascii="Times New Roman" w:hAnsi="Times New Roman" w:eastAsia="仿宋_GB2312" w:cs="Times New Roman"/>
                <w:sz w:val="28"/>
                <w:szCs w:val="28"/>
                <w:shd w:val="clear" w:color="auto" w:fill="FFFFFF"/>
              </w:rPr>
            </w:pPr>
            <w:r>
              <w:rPr>
                <w:rFonts w:hint="default" w:ascii="Times New Roman" w:hAnsi="Times New Roman" w:eastAsia="仿宋_GB2312" w:cs="Times New Roman"/>
                <w:sz w:val="28"/>
                <w:szCs w:val="28"/>
                <w:shd w:val="clear" w:color="auto" w:fill="FFFFFF"/>
              </w:rPr>
              <w:t>《通航建筑物安全风险分级管控系统》</w:t>
            </w:r>
          </w:p>
          <w:p w14:paraId="1C452D35">
            <w:pPr>
              <w:adjustRightInd w:val="0"/>
              <w:snapToGrid w:val="0"/>
              <w:spacing w:after="0" w:line="240" w:lineRule="auto"/>
              <w:jc w:val="left"/>
              <w:textAlignment w:val="center"/>
              <w:rPr>
                <w:rFonts w:hint="default" w:ascii="Times New Roman" w:hAnsi="Times New Roman" w:eastAsia="仿宋_GB2312" w:cs="Times New Roman"/>
                <w:kern w:val="2"/>
                <w:sz w:val="28"/>
                <w:szCs w:val="28"/>
                <w:shd w:val="clear" w:color="auto" w:fill="FFFFFF"/>
                <w:lang w:val="en-US" w:eastAsia="zh-CN" w:bidi="ar-SA"/>
              </w:rPr>
            </w:pPr>
            <w:r>
              <w:rPr>
                <w:rFonts w:hint="default" w:ascii="Times New Roman" w:hAnsi="Times New Roman" w:eastAsia="仿宋_GB2312" w:cs="Times New Roman"/>
                <w:sz w:val="28"/>
                <w:szCs w:val="28"/>
                <w:shd w:val="clear" w:color="auto" w:fill="FFFFFF"/>
              </w:rPr>
              <w:t>（登记号：2024R11L2777921）</w:t>
            </w:r>
          </w:p>
        </w:tc>
        <w:tc>
          <w:tcPr>
            <w:tcW w:w="1453" w:type="dxa"/>
            <w:noWrap w:val="0"/>
            <w:vAlign w:val="center"/>
          </w:tcPr>
          <w:p w14:paraId="27CB3222">
            <w:pPr>
              <w:adjustRightInd w:val="0"/>
              <w:snapToGrid w:val="0"/>
              <w:spacing w:after="0" w:line="240" w:lineRule="auto"/>
              <w:jc w:val="center"/>
              <w:textAlignment w:val="center"/>
              <w:rPr>
                <w:rFonts w:hint="default" w:ascii="Times New Roman" w:hAnsi="Times New Roman" w:eastAsia="仿宋_GB2312" w:cs="Times New Roman"/>
                <w:kern w:val="2"/>
                <w:sz w:val="28"/>
                <w:szCs w:val="28"/>
                <w:shd w:val="clear" w:color="auto" w:fill="FFFFFF"/>
                <w:lang w:val="en-US" w:eastAsia="zh-CN" w:bidi="ar-SA"/>
              </w:rPr>
            </w:pPr>
            <w:r>
              <w:rPr>
                <w:rFonts w:hint="default" w:ascii="Times New Roman" w:hAnsi="Times New Roman" w:eastAsia="仿宋_GB2312" w:cs="Times New Roman"/>
                <w:sz w:val="28"/>
                <w:szCs w:val="28"/>
                <w:shd w:val="clear" w:color="auto" w:fill="FFFFFF"/>
              </w:rPr>
              <w:t>专利软著</w:t>
            </w:r>
          </w:p>
        </w:tc>
      </w:tr>
      <w:tr w14:paraId="235D00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3" w:hRule="atLeast"/>
          <w:jc w:val="center"/>
        </w:trPr>
        <w:tc>
          <w:tcPr>
            <w:tcW w:w="807" w:type="dxa"/>
            <w:noWrap w:val="0"/>
            <w:vAlign w:val="center"/>
          </w:tcPr>
          <w:p w14:paraId="5C6085A9">
            <w:pPr>
              <w:adjustRightInd w:val="0"/>
              <w:snapToGrid w:val="0"/>
              <w:spacing w:after="0" w:line="240" w:lineRule="auto"/>
              <w:jc w:val="center"/>
              <w:textAlignment w:val="center"/>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lang w:bidi="ar"/>
              </w:rPr>
              <w:t>17</w:t>
            </w:r>
          </w:p>
        </w:tc>
        <w:tc>
          <w:tcPr>
            <w:tcW w:w="6262" w:type="dxa"/>
            <w:noWrap w:val="0"/>
            <w:vAlign w:val="center"/>
          </w:tcPr>
          <w:p w14:paraId="094F4EA3">
            <w:pPr>
              <w:adjustRightInd w:val="0"/>
              <w:snapToGrid w:val="0"/>
              <w:spacing w:after="0" w:line="240" w:lineRule="auto"/>
              <w:jc w:val="left"/>
              <w:textAlignment w:val="center"/>
              <w:rPr>
                <w:rFonts w:hint="default" w:ascii="Times New Roman" w:hAnsi="Times New Roman" w:eastAsia="仿宋_GB2312" w:cs="Times New Roman"/>
                <w:sz w:val="28"/>
                <w:szCs w:val="28"/>
                <w:shd w:val="clear" w:color="auto" w:fill="FFFFFF"/>
              </w:rPr>
            </w:pPr>
            <w:r>
              <w:rPr>
                <w:rFonts w:hint="default" w:ascii="Times New Roman" w:hAnsi="Times New Roman" w:eastAsia="仿宋_GB2312" w:cs="Times New Roman"/>
                <w:sz w:val="28"/>
                <w:szCs w:val="28"/>
                <w:shd w:val="clear" w:color="auto" w:fill="FFFFFF"/>
              </w:rPr>
              <w:t>《港口危险货物储罐风险防控智慧监管系统》</w:t>
            </w:r>
          </w:p>
          <w:p w14:paraId="5818EDB9">
            <w:pPr>
              <w:adjustRightInd w:val="0"/>
              <w:snapToGrid w:val="0"/>
              <w:spacing w:after="0" w:line="240" w:lineRule="auto"/>
              <w:jc w:val="left"/>
              <w:textAlignment w:val="center"/>
              <w:rPr>
                <w:rFonts w:hint="default" w:ascii="Times New Roman" w:hAnsi="Times New Roman" w:eastAsia="仿宋_GB2312" w:cs="Times New Roman"/>
                <w:kern w:val="2"/>
                <w:sz w:val="28"/>
                <w:szCs w:val="28"/>
                <w:shd w:val="clear" w:color="auto" w:fill="FFFFFF"/>
                <w:lang w:val="en-US" w:eastAsia="zh-CN" w:bidi="ar-SA"/>
              </w:rPr>
            </w:pPr>
            <w:r>
              <w:rPr>
                <w:rFonts w:hint="default" w:ascii="Times New Roman" w:hAnsi="Times New Roman" w:eastAsia="仿宋_GB2312" w:cs="Times New Roman"/>
                <w:sz w:val="28"/>
                <w:szCs w:val="28"/>
                <w:shd w:val="clear" w:color="auto" w:fill="FFFFFF"/>
              </w:rPr>
              <w:t>（登记号：2024R11L2986956）</w:t>
            </w:r>
          </w:p>
        </w:tc>
        <w:tc>
          <w:tcPr>
            <w:tcW w:w="1453" w:type="dxa"/>
            <w:noWrap w:val="0"/>
            <w:vAlign w:val="center"/>
          </w:tcPr>
          <w:p w14:paraId="59D5ED08">
            <w:pPr>
              <w:adjustRightInd w:val="0"/>
              <w:snapToGrid w:val="0"/>
              <w:spacing w:after="0" w:line="240" w:lineRule="auto"/>
              <w:jc w:val="center"/>
              <w:textAlignment w:val="center"/>
              <w:rPr>
                <w:rFonts w:hint="default" w:ascii="Times New Roman" w:hAnsi="Times New Roman" w:eastAsia="仿宋_GB2312" w:cs="Times New Roman"/>
                <w:kern w:val="2"/>
                <w:sz w:val="28"/>
                <w:szCs w:val="28"/>
                <w:shd w:val="clear" w:color="auto" w:fill="FFFFFF"/>
                <w:lang w:val="en-US" w:eastAsia="zh-CN" w:bidi="ar-SA"/>
              </w:rPr>
            </w:pPr>
            <w:r>
              <w:rPr>
                <w:rFonts w:hint="default" w:ascii="Times New Roman" w:hAnsi="Times New Roman" w:eastAsia="仿宋_GB2312" w:cs="Times New Roman"/>
                <w:sz w:val="28"/>
                <w:szCs w:val="28"/>
                <w:shd w:val="clear" w:color="auto" w:fill="FFFFFF"/>
              </w:rPr>
              <w:t>专利软著</w:t>
            </w:r>
          </w:p>
        </w:tc>
      </w:tr>
      <w:tr w14:paraId="140DAF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1" w:hRule="atLeast"/>
          <w:jc w:val="center"/>
        </w:trPr>
        <w:tc>
          <w:tcPr>
            <w:tcW w:w="807" w:type="dxa"/>
            <w:noWrap w:val="0"/>
            <w:vAlign w:val="center"/>
          </w:tcPr>
          <w:p w14:paraId="15755D51">
            <w:pPr>
              <w:adjustRightInd w:val="0"/>
              <w:snapToGrid w:val="0"/>
              <w:spacing w:after="0" w:line="240" w:lineRule="auto"/>
              <w:jc w:val="center"/>
              <w:textAlignment w:val="center"/>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lang w:bidi="ar"/>
              </w:rPr>
              <w:t>18</w:t>
            </w:r>
          </w:p>
        </w:tc>
        <w:tc>
          <w:tcPr>
            <w:tcW w:w="6262" w:type="dxa"/>
            <w:noWrap w:val="0"/>
            <w:vAlign w:val="center"/>
          </w:tcPr>
          <w:p w14:paraId="496C37BA">
            <w:pPr>
              <w:adjustRightInd w:val="0"/>
              <w:snapToGrid w:val="0"/>
              <w:spacing w:after="0" w:line="240" w:lineRule="auto"/>
              <w:jc w:val="left"/>
              <w:textAlignment w:val="center"/>
              <w:rPr>
                <w:rFonts w:hint="default" w:ascii="Times New Roman" w:hAnsi="Times New Roman" w:eastAsia="仿宋_GB2312" w:cs="Times New Roman"/>
                <w:sz w:val="28"/>
                <w:szCs w:val="28"/>
                <w:shd w:val="clear" w:color="auto" w:fill="FFFFFF"/>
              </w:rPr>
            </w:pPr>
            <w:r>
              <w:rPr>
                <w:rFonts w:hint="default" w:ascii="Times New Roman" w:hAnsi="Times New Roman" w:eastAsia="仿宋_GB2312" w:cs="Times New Roman"/>
                <w:sz w:val="28"/>
                <w:szCs w:val="28"/>
                <w:shd w:val="clear" w:color="auto" w:fill="FFFFFF"/>
              </w:rPr>
              <w:t>《水上交通安全风险预警预控系统V1.0》</w:t>
            </w:r>
          </w:p>
          <w:p w14:paraId="2DE6A9FD">
            <w:pPr>
              <w:adjustRightInd w:val="0"/>
              <w:snapToGrid w:val="0"/>
              <w:spacing w:after="0" w:line="240" w:lineRule="auto"/>
              <w:jc w:val="left"/>
              <w:textAlignment w:val="center"/>
              <w:rPr>
                <w:rFonts w:hint="default" w:ascii="Times New Roman" w:hAnsi="Times New Roman" w:eastAsia="仿宋_GB2312" w:cs="Times New Roman"/>
                <w:kern w:val="2"/>
                <w:sz w:val="28"/>
                <w:szCs w:val="28"/>
                <w:shd w:val="clear" w:color="auto" w:fill="FFFFFF"/>
                <w:lang w:val="en-US" w:eastAsia="zh-CN" w:bidi="ar-SA"/>
              </w:rPr>
            </w:pPr>
            <w:r>
              <w:rPr>
                <w:rFonts w:hint="default" w:ascii="Times New Roman" w:hAnsi="Times New Roman" w:eastAsia="仿宋_GB2312" w:cs="Times New Roman"/>
                <w:sz w:val="28"/>
                <w:szCs w:val="28"/>
                <w:shd w:val="clear" w:color="auto" w:fill="FFFFFF"/>
              </w:rPr>
              <w:t>（登记号：2025SR0244235）</w:t>
            </w:r>
          </w:p>
        </w:tc>
        <w:tc>
          <w:tcPr>
            <w:tcW w:w="1453" w:type="dxa"/>
            <w:noWrap w:val="0"/>
            <w:vAlign w:val="center"/>
          </w:tcPr>
          <w:p w14:paraId="51782F8E">
            <w:pPr>
              <w:adjustRightInd w:val="0"/>
              <w:snapToGrid w:val="0"/>
              <w:spacing w:after="0" w:line="240" w:lineRule="auto"/>
              <w:jc w:val="center"/>
              <w:textAlignment w:val="center"/>
              <w:rPr>
                <w:rFonts w:hint="default" w:ascii="Times New Roman" w:hAnsi="Times New Roman" w:eastAsia="仿宋_GB2312" w:cs="Times New Roman"/>
                <w:kern w:val="2"/>
                <w:sz w:val="28"/>
                <w:szCs w:val="28"/>
                <w:shd w:val="clear" w:color="auto" w:fill="FFFFFF"/>
                <w:lang w:val="en-US" w:eastAsia="zh-CN" w:bidi="ar-SA"/>
              </w:rPr>
            </w:pPr>
            <w:r>
              <w:rPr>
                <w:rFonts w:hint="default" w:ascii="Times New Roman" w:hAnsi="Times New Roman" w:eastAsia="仿宋_GB2312" w:cs="Times New Roman"/>
                <w:sz w:val="28"/>
                <w:szCs w:val="28"/>
                <w:shd w:val="clear" w:color="auto" w:fill="FFFFFF"/>
              </w:rPr>
              <w:t>专利软著</w:t>
            </w:r>
          </w:p>
        </w:tc>
      </w:tr>
      <w:tr w14:paraId="184A6B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1" w:hRule="atLeast"/>
          <w:jc w:val="center"/>
        </w:trPr>
        <w:tc>
          <w:tcPr>
            <w:tcW w:w="807" w:type="dxa"/>
            <w:noWrap w:val="0"/>
            <w:vAlign w:val="center"/>
          </w:tcPr>
          <w:p w14:paraId="2D6317D0">
            <w:pPr>
              <w:adjustRightInd w:val="0"/>
              <w:snapToGrid w:val="0"/>
              <w:spacing w:after="0" w:line="240" w:lineRule="auto"/>
              <w:jc w:val="center"/>
              <w:textAlignment w:val="center"/>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lang w:bidi="ar"/>
              </w:rPr>
              <w:t>19</w:t>
            </w:r>
          </w:p>
        </w:tc>
        <w:tc>
          <w:tcPr>
            <w:tcW w:w="6262" w:type="dxa"/>
            <w:noWrap w:val="0"/>
            <w:vAlign w:val="center"/>
          </w:tcPr>
          <w:p w14:paraId="57B4D610">
            <w:pPr>
              <w:adjustRightInd w:val="0"/>
              <w:snapToGrid w:val="0"/>
              <w:spacing w:after="0" w:line="240" w:lineRule="auto"/>
              <w:jc w:val="left"/>
              <w:textAlignment w:val="center"/>
              <w:rPr>
                <w:rFonts w:hint="default" w:ascii="Times New Roman" w:hAnsi="Times New Roman" w:eastAsia="仿宋_GB2312" w:cs="Times New Roman"/>
                <w:sz w:val="28"/>
                <w:szCs w:val="28"/>
                <w:shd w:val="clear" w:color="auto" w:fill="FFFFFF"/>
              </w:rPr>
            </w:pPr>
            <w:r>
              <w:rPr>
                <w:rFonts w:hint="default" w:ascii="Times New Roman" w:hAnsi="Times New Roman" w:eastAsia="仿宋_GB2312" w:cs="Times New Roman"/>
                <w:sz w:val="28"/>
                <w:szCs w:val="28"/>
                <w:shd w:val="clear" w:color="auto" w:fill="FFFFFF"/>
              </w:rPr>
              <w:t>《港口危险货物协同管理系统V1.0》</w:t>
            </w:r>
          </w:p>
          <w:p w14:paraId="08A9936D">
            <w:pPr>
              <w:adjustRightInd w:val="0"/>
              <w:snapToGrid w:val="0"/>
              <w:spacing w:after="0" w:line="240" w:lineRule="auto"/>
              <w:jc w:val="left"/>
              <w:textAlignment w:val="center"/>
              <w:rPr>
                <w:rFonts w:hint="default" w:ascii="Times New Roman" w:hAnsi="Times New Roman" w:eastAsia="仿宋_GB2312" w:cs="Times New Roman"/>
                <w:kern w:val="2"/>
                <w:sz w:val="28"/>
                <w:szCs w:val="28"/>
                <w:shd w:val="clear" w:color="auto" w:fill="FFFFFF"/>
                <w:lang w:val="en-US" w:eastAsia="zh-CN" w:bidi="ar-SA"/>
              </w:rPr>
            </w:pPr>
            <w:r>
              <w:rPr>
                <w:rFonts w:hint="default" w:ascii="Times New Roman" w:hAnsi="Times New Roman" w:eastAsia="仿宋_GB2312" w:cs="Times New Roman"/>
                <w:sz w:val="28"/>
                <w:szCs w:val="28"/>
                <w:shd w:val="clear" w:color="auto" w:fill="FFFFFF"/>
              </w:rPr>
              <w:t>（登记号：2025SR1034049）</w:t>
            </w:r>
          </w:p>
        </w:tc>
        <w:tc>
          <w:tcPr>
            <w:tcW w:w="1453" w:type="dxa"/>
            <w:noWrap w:val="0"/>
            <w:vAlign w:val="center"/>
          </w:tcPr>
          <w:p w14:paraId="6433FBAD">
            <w:pPr>
              <w:adjustRightInd w:val="0"/>
              <w:snapToGrid w:val="0"/>
              <w:spacing w:after="0" w:line="240" w:lineRule="auto"/>
              <w:jc w:val="center"/>
              <w:textAlignment w:val="center"/>
              <w:rPr>
                <w:rFonts w:hint="default" w:ascii="Times New Roman" w:hAnsi="Times New Roman" w:eastAsia="仿宋_GB2312" w:cs="Times New Roman"/>
                <w:kern w:val="2"/>
                <w:sz w:val="28"/>
                <w:szCs w:val="28"/>
                <w:shd w:val="clear" w:color="auto" w:fill="FFFFFF"/>
                <w:lang w:val="en-US" w:eastAsia="zh-CN" w:bidi="ar-SA"/>
              </w:rPr>
            </w:pPr>
            <w:r>
              <w:rPr>
                <w:rFonts w:hint="default" w:ascii="Times New Roman" w:hAnsi="Times New Roman" w:eastAsia="仿宋_GB2312" w:cs="Times New Roman"/>
                <w:sz w:val="28"/>
                <w:szCs w:val="28"/>
                <w:shd w:val="clear" w:color="auto" w:fill="FFFFFF"/>
              </w:rPr>
              <w:t>专利软著</w:t>
            </w:r>
          </w:p>
        </w:tc>
      </w:tr>
      <w:tr w14:paraId="1F0033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5" w:hRule="atLeast"/>
          <w:jc w:val="center"/>
        </w:trPr>
        <w:tc>
          <w:tcPr>
            <w:tcW w:w="807" w:type="dxa"/>
            <w:noWrap w:val="0"/>
            <w:vAlign w:val="center"/>
          </w:tcPr>
          <w:p w14:paraId="15D2CE37">
            <w:pPr>
              <w:adjustRightInd w:val="0"/>
              <w:snapToGrid w:val="0"/>
              <w:spacing w:after="0" w:line="240" w:lineRule="auto"/>
              <w:jc w:val="center"/>
              <w:textAlignment w:val="center"/>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lang w:bidi="ar"/>
              </w:rPr>
              <w:t>20</w:t>
            </w:r>
          </w:p>
        </w:tc>
        <w:tc>
          <w:tcPr>
            <w:tcW w:w="6262" w:type="dxa"/>
            <w:noWrap w:val="0"/>
            <w:vAlign w:val="center"/>
          </w:tcPr>
          <w:p w14:paraId="7C8C3187">
            <w:pPr>
              <w:adjustRightInd w:val="0"/>
              <w:snapToGrid w:val="0"/>
              <w:spacing w:after="0" w:line="240" w:lineRule="auto"/>
              <w:jc w:val="left"/>
              <w:textAlignment w:val="center"/>
              <w:rPr>
                <w:rFonts w:hint="default" w:ascii="Times New Roman" w:hAnsi="Times New Roman" w:eastAsia="仿宋_GB2312" w:cs="Times New Roman"/>
                <w:sz w:val="28"/>
                <w:szCs w:val="28"/>
                <w:shd w:val="clear" w:color="auto" w:fill="FFFFFF"/>
              </w:rPr>
            </w:pPr>
            <w:r>
              <w:rPr>
                <w:rFonts w:hint="default" w:ascii="Times New Roman" w:hAnsi="Times New Roman" w:eastAsia="仿宋_GB2312" w:cs="Times New Roman"/>
                <w:sz w:val="28"/>
                <w:szCs w:val="28"/>
                <w:shd w:val="clear" w:color="auto" w:fill="FFFFFF"/>
              </w:rPr>
              <w:t>《港口储罐安全风险与应急管理》</w:t>
            </w:r>
          </w:p>
          <w:p w14:paraId="1E7A41C2">
            <w:pPr>
              <w:adjustRightInd w:val="0"/>
              <w:snapToGrid w:val="0"/>
              <w:spacing w:after="0" w:line="240" w:lineRule="auto"/>
              <w:jc w:val="left"/>
              <w:textAlignment w:val="center"/>
              <w:rPr>
                <w:rFonts w:hint="default" w:ascii="Times New Roman" w:hAnsi="Times New Roman" w:eastAsia="仿宋_GB2312" w:cs="Times New Roman"/>
                <w:kern w:val="2"/>
                <w:sz w:val="28"/>
                <w:szCs w:val="28"/>
                <w:shd w:val="clear" w:color="auto" w:fill="FFFFFF"/>
                <w:lang w:val="en-US" w:eastAsia="zh-CN" w:bidi="ar-SA"/>
              </w:rPr>
            </w:pPr>
            <w:r>
              <w:rPr>
                <w:rFonts w:hint="default" w:ascii="Times New Roman" w:hAnsi="Times New Roman" w:eastAsia="仿宋_GB2312" w:cs="Times New Roman"/>
                <w:sz w:val="28"/>
                <w:szCs w:val="28"/>
                <w:shd w:val="clear" w:color="auto" w:fill="FFFFFF"/>
              </w:rPr>
              <w:t>（ISBN 978-7-114-18126-9）</w:t>
            </w:r>
          </w:p>
        </w:tc>
        <w:tc>
          <w:tcPr>
            <w:tcW w:w="1453" w:type="dxa"/>
            <w:noWrap w:val="0"/>
            <w:vAlign w:val="center"/>
          </w:tcPr>
          <w:p w14:paraId="4EE040F0">
            <w:pPr>
              <w:adjustRightInd w:val="0"/>
              <w:snapToGrid w:val="0"/>
              <w:spacing w:after="0" w:line="240" w:lineRule="auto"/>
              <w:jc w:val="center"/>
              <w:textAlignment w:val="center"/>
              <w:rPr>
                <w:rFonts w:hint="default" w:ascii="Times New Roman" w:hAnsi="Times New Roman" w:eastAsia="仿宋_GB2312" w:cs="Times New Roman"/>
                <w:kern w:val="2"/>
                <w:sz w:val="28"/>
                <w:szCs w:val="28"/>
                <w:shd w:val="clear" w:color="auto" w:fill="FFFFFF"/>
                <w:lang w:val="en-US" w:eastAsia="zh-CN" w:bidi="ar-SA"/>
              </w:rPr>
            </w:pPr>
            <w:r>
              <w:rPr>
                <w:rFonts w:hint="default" w:ascii="Times New Roman" w:hAnsi="Times New Roman" w:eastAsia="仿宋_GB2312" w:cs="Times New Roman"/>
                <w:sz w:val="28"/>
                <w:szCs w:val="28"/>
                <w:shd w:val="clear" w:color="auto" w:fill="FFFFFF"/>
              </w:rPr>
              <w:t>论文论著</w:t>
            </w:r>
          </w:p>
        </w:tc>
      </w:tr>
    </w:tbl>
    <w:p w14:paraId="117F9375">
      <w:pPr>
        <w:keepNext w:val="0"/>
        <w:keepLines w:val="0"/>
        <w:pageBreakBefore w:val="0"/>
        <w:widowControl w:val="0"/>
        <w:kinsoku/>
        <w:wordWrap/>
        <w:overflowPunct/>
        <w:topLinePunct w:val="0"/>
        <w:autoSpaceDE/>
        <w:autoSpaceDN/>
        <w:bidi w:val="0"/>
        <w:adjustRightInd/>
        <w:snapToGrid w:val="0"/>
        <w:spacing w:line="580" w:lineRule="exact"/>
        <w:textAlignment w:val="auto"/>
        <w:rPr>
          <w:rFonts w:hint="eastAsia" w:ascii="Times New Roman" w:hAnsi="Times New Roman" w:eastAsia="楷体_GB2312" w:cs="Times New Roman"/>
          <w:sz w:val="32"/>
          <w:szCs w:val="32"/>
          <w:lang w:val="en-US" w:eastAsia="zh-CN"/>
        </w:rPr>
      </w:pPr>
    </w:p>
    <w:p w14:paraId="650319F3"/>
    <w:sectPr>
      <w:pgSz w:w="11906" w:h="16838"/>
      <w:pgMar w:top="1701" w:right="1531" w:bottom="1531" w:left="1531"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altName w:val="黑体"/>
    <w:panose1 w:val="02000000000000000000"/>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黑体_GBK">
    <w:altName w:val="微软雅黑"/>
    <w:panose1 w:val="02000000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7243BCD"/>
    <w:rsid w:val="011768D6"/>
    <w:rsid w:val="0B8E1003"/>
    <w:rsid w:val="77243B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table" w:styleId="3">
    <w:name w:val="Table Grid"/>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2026-04-01T08:36:00Z</dcterms:created>
  <dc:creator> </dc:creator>
  <cp:lastModifiedBy> </cp:lastModifiedBy>
  <dcterms:modified xsi:type="dcterms:W3CDTF">2026-04-01T08:38:10Z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DC8130BA66C449349DF79B6ECF8F177E_13</vt:lpwstr>
  </property>
  <property fmtid="{D5CDD505-2E9C-101B-9397-08002B2CF9AE}" pid="4" name="KSOTemplateDocerSaveRecord">
    <vt:lpwstr>eyJoZGlkIjoiMjIwZDcwNzQ2Y2Q0ZmM3NWJhYmU5ZTIxMmVkNGYwODIiLCJ1c2VySWQiOiIzNjg3NDIyNzAifQ==</vt:lpwstr>
  </property>
</Properties>
</file>