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B63A" w14:textId="77777777" w:rsidR="00A47A14" w:rsidRDefault="00A47A14" w:rsidP="00A47A14">
      <w:pPr>
        <w:spacing w:line="400" w:lineRule="exact"/>
        <w:jc w:val="left"/>
        <w:rPr>
          <w:rFonts w:ascii="宋体" w:hAnsi="宋体" w:cs="仿宋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附件1.</w:t>
      </w:r>
    </w:p>
    <w:p w14:paraId="1D47B580" w14:textId="77777777" w:rsidR="00A47A14" w:rsidRDefault="00A47A14" w:rsidP="00A47A14">
      <w:pPr>
        <w:spacing w:line="560" w:lineRule="exact"/>
        <w:jc w:val="center"/>
        <w:rPr>
          <w:rFonts w:ascii="仿宋" w:eastAsia="仿宋" w:hAnsi="仿宋" w:cs="仿宋"/>
          <w:b/>
          <w:sz w:val="36"/>
          <w:szCs w:val="32"/>
        </w:rPr>
      </w:pPr>
      <w:bookmarkStart w:id="0" w:name="_Hlk172115775"/>
      <w:r w:rsidRPr="001C52EB">
        <w:rPr>
          <w:rFonts w:ascii="宋体" w:hAnsi="宋体" w:hint="eastAsia"/>
          <w:b/>
          <w:bCs/>
          <w:sz w:val="36"/>
          <w:szCs w:val="36"/>
        </w:rPr>
        <w:t>交通运输质量管理小组成果</w:t>
      </w:r>
      <w:r>
        <w:rPr>
          <w:rFonts w:ascii="宋体" w:hAnsi="宋体" w:hint="eastAsia"/>
          <w:b/>
          <w:bCs/>
          <w:sz w:val="36"/>
          <w:szCs w:val="36"/>
        </w:rPr>
        <w:t>交流</w:t>
      </w:r>
      <w:r w:rsidRPr="001C52EB">
        <w:rPr>
          <w:rFonts w:ascii="宋体" w:hAnsi="宋体" w:hint="eastAsia"/>
          <w:b/>
          <w:bCs/>
          <w:sz w:val="36"/>
          <w:szCs w:val="36"/>
        </w:rPr>
        <w:t>发</w:t>
      </w:r>
      <w:r>
        <w:rPr>
          <w:rFonts w:ascii="宋体" w:hAnsi="宋体" w:hint="eastAsia"/>
          <w:b/>
          <w:bCs/>
          <w:sz w:val="36"/>
          <w:szCs w:val="36"/>
        </w:rPr>
        <w:t>表</w:t>
      </w:r>
      <w:r w:rsidRPr="001C52EB">
        <w:rPr>
          <w:rFonts w:ascii="宋体" w:hAnsi="宋体" w:hint="eastAsia"/>
          <w:b/>
          <w:bCs/>
          <w:sz w:val="36"/>
          <w:szCs w:val="36"/>
        </w:rPr>
        <w:t>会参会回执</w:t>
      </w:r>
    </w:p>
    <w:bookmarkEnd w:id="0"/>
    <w:p w14:paraId="630AAE96" w14:textId="77777777" w:rsidR="00A47A14" w:rsidRDefault="00A47A14" w:rsidP="00A47A14">
      <w:pPr>
        <w:spacing w:line="56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（复制有效）</w:t>
      </w:r>
    </w:p>
    <w:tbl>
      <w:tblPr>
        <w:tblW w:w="9312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318"/>
        <w:gridCol w:w="298"/>
        <w:gridCol w:w="1317"/>
        <w:gridCol w:w="818"/>
        <w:gridCol w:w="202"/>
        <w:gridCol w:w="21"/>
        <w:gridCol w:w="1171"/>
        <w:gridCol w:w="1187"/>
        <w:gridCol w:w="656"/>
        <w:gridCol w:w="1695"/>
        <w:gridCol w:w="11"/>
      </w:tblGrid>
      <w:tr w:rsidR="00A47A14" w14:paraId="73BAF0F2" w14:textId="77777777" w:rsidTr="00A6263C">
        <w:trPr>
          <w:trHeight w:val="581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AE73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入围名单序号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238" w14:textId="77777777" w:rsidR="00A47A14" w:rsidRDefault="00A47A14" w:rsidP="00A6263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9EA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单位名称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8FF" w14:textId="77777777" w:rsidR="00A47A14" w:rsidRDefault="00A47A14" w:rsidP="00A6263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47A14" w14:paraId="4B3A5554" w14:textId="77777777" w:rsidTr="00A6263C">
        <w:trPr>
          <w:trHeight w:val="177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6A99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小组名称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64FF" w14:textId="77777777" w:rsidR="00A47A14" w:rsidRDefault="00A47A14" w:rsidP="00A6263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5650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成果名称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66F" w14:textId="77777777" w:rsidR="00A47A14" w:rsidRDefault="00A47A14" w:rsidP="00A6263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47A14" w14:paraId="06DA66F3" w14:textId="77777777" w:rsidTr="00A6263C">
        <w:trPr>
          <w:cantSplit/>
          <w:trHeight w:val="451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4BAA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联 系 人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6B8F" w14:textId="77777777" w:rsidR="00A47A14" w:rsidRDefault="00A47A14" w:rsidP="00A6263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2CA2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 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1AF8" w14:textId="77777777" w:rsidR="00A47A14" w:rsidRDefault="00A47A14" w:rsidP="00A6263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47A14" w14:paraId="6BC478FB" w14:textId="77777777" w:rsidTr="00A6263C">
        <w:trPr>
          <w:cantSplit/>
          <w:trHeight w:val="406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3D5E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电子邮箱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DE66" w14:textId="77777777" w:rsidR="00A47A14" w:rsidRDefault="00A47A14" w:rsidP="00A6263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98B6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微    信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E07" w14:textId="77777777" w:rsidR="00A47A14" w:rsidRDefault="00A47A14" w:rsidP="00A6263C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47A14" w14:paraId="7DDEC1D8" w14:textId="77777777" w:rsidTr="00A6263C">
        <w:trPr>
          <w:gridAfter w:val="1"/>
          <w:wAfter w:w="11" w:type="dxa"/>
          <w:cantSplit/>
          <w:trHeight w:val="45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15FD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参</w:t>
            </w:r>
          </w:p>
          <w:p w14:paraId="2CF27ED3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会</w:t>
            </w:r>
          </w:p>
          <w:p w14:paraId="6DF83E7D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人</w:t>
            </w:r>
          </w:p>
          <w:p w14:paraId="67823971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员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A3F5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    名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3CD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性 别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D95A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民 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80E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华文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314B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    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B5A0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机</w:t>
            </w:r>
          </w:p>
        </w:tc>
      </w:tr>
      <w:tr w:rsidR="00A47A14" w14:paraId="37695567" w14:textId="77777777" w:rsidTr="00A6263C">
        <w:trPr>
          <w:gridAfter w:val="1"/>
          <w:wAfter w:w="11" w:type="dxa"/>
          <w:cantSplit/>
          <w:trHeight w:val="46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6C16" w14:textId="77777777" w:rsidR="00A47A14" w:rsidRDefault="00A47A14" w:rsidP="00A6263C">
            <w:pPr>
              <w:widowControl/>
              <w:jc w:val="lef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6221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989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45D4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8D50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1D9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9F3A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47A14" w14:paraId="724C1FBD" w14:textId="77777777" w:rsidTr="00A6263C">
        <w:trPr>
          <w:gridAfter w:val="1"/>
          <w:wAfter w:w="11" w:type="dxa"/>
          <w:cantSplit/>
          <w:trHeight w:val="45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2862" w14:textId="77777777" w:rsidR="00A47A14" w:rsidRDefault="00A47A14" w:rsidP="00A6263C">
            <w:pPr>
              <w:widowControl/>
              <w:jc w:val="lef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AE1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D6E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C9D2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45B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372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04D3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47A14" w14:paraId="067C1DD9" w14:textId="77777777" w:rsidTr="00A6263C">
        <w:trPr>
          <w:gridAfter w:val="1"/>
          <w:wAfter w:w="11" w:type="dxa"/>
          <w:cantSplit/>
          <w:trHeight w:val="46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970F" w14:textId="77777777" w:rsidR="00A47A14" w:rsidRDefault="00A47A14" w:rsidP="00A6263C">
            <w:pPr>
              <w:widowControl/>
              <w:jc w:val="lef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0EF7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DE96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1DEC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C346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146A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B5B" w14:textId="77777777" w:rsidR="00A47A14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A47A14" w14:paraId="2D6BC18C" w14:textId="77777777" w:rsidTr="00A6263C">
        <w:trPr>
          <w:trHeight w:val="590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D4DD" w14:textId="77777777" w:rsidR="00A47A14" w:rsidRPr="008A5D89" w:rsidRDefault="00A47A14" w:rsidP="00A6263C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住宿要求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39F" w14:textId="77777777" w:rsidR="00A47A14" w:rsidRPr="003143EF" w:rsidRDefault="00A47A14" w:rsidP="00A47A14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eastAsia="仿宋_GB2312" w:hAnsi="华文仿宋" w:hint="eastAsia"/>
                <w:b/>
                <w:sz w:val="24"/>
              </w:rPr>
            </w:pPr>
            <w:r w:rsidRPr="003143EF">
              <w:rPr>
                <w:rFonts w:ascii="仿宋_GB2312" w:eastAsia="仿宋_GB2312" w:hAnsi="华文仿宋" w:hint="eastAsia"/>
                <w:b/>
                <w:sz w:val="24"/>
              </w:rPr>
              <w:t>房型</w:t>
            </w:r>
          </w:p>
          <w:p w14:paraId="08B79C5E" w14:textId="77777777" w:rsidR="00A47A14" w:rsidRPr="007350DF" w:rsidRDefault="00A47A14" w:rsidP="00A47A14">
            <w:pPr>
              <w:widowControl/>
              <w:numPr>
                <w:ilvl w:val="0"/>
                <w:numId w:val="2"/>
              </w:numPr>
              <w:spacing w:line="300" w:lineRule="exact"/>
              <w:ind w:firstLine="5"/>
              <w:jc w:val="left"/>
              <w:rPr>
                <w:rFonts w:ascii="仿宋" w:eastAsia="仿宋" w:hAnsi="仿宋"/>
                <w:b/>
                <w:sz w:val="24"/>
              </w:rPr>
            </w:pPr>
            <w:bookmarkStart w:id="1" w:name="OLE_LINK3"/>
            <w:r w:rsidRPr="007350DF">
              <w:rPr>
                <w:rFonts w:ascii="仿宋" w:eastAsia="仿宋" w:hAnsi="仿宋" w:hint="eastAsia"/>
                <w:b/>
                <w:sz w:val="24"/>
              </w:rPr>
              <w:t>主会场住宿：</w:t>
            </w:r>
          </w:p>
          <w:p w14:paraId="06F67F12" w14:textId="77777777" w:rsidR="00A47A14" w:rsidRPr="00BA5E93" w:rsidRDefault="00A47A14" w:rsidP="00A6263C">
            <w:pPr>
              <w:widowControl/>
              <w:spacing w:line="300" w:lineRule="exact"/>
              <w:ind w:leftChars="238" w:left="1086" w:hangingChars="244" w:hanging="586"/>
              <w:jc w:val="left"/>
              <w:rPr>
                <w:rFonts w:ascii="仿宋" w:eastAsia="仿宋" w:hAnsi="仿宋"/>
                <w:bCs/>
                <w:sz w:val="24"/>
              </w:rPr>
            </w:pPr>
            <w:bookmarkStart w:id="2" w:name="OLE_LINK4"/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BA5E93">
              <w:rPr>
                <w:rFonts w:ascii="仿宋" w:eastAsia="仿宋" w:hAnsi="仿宋" w:hint="eastAsia"/>
                <w:b/>
                <w:sz w:val="24"/>
              </w:rPr>
              <w:t>包房</w:t>
            </w:r>
            <w:bookmarkEnd w:id="1"/>
            <w:r w:rsidRPr="00BA5E93">
              <w:rPr>
                <w:rFonts w:ascii="仿宋" w:eastAsia="仿宋" w:hAnsi="仿宋" w:hint="eastAsia"/>
                <w:bCs/>
                <w:sz w:val="24"/>
              </w:rPr>
              <w:t>（大床/标间）：300元/间/晚；</w:t>
            </w:r>
          </w:p>
          <w:p w14:paraId="39757C81" w14:textId="77777777" w:rsidR="00A47A14" w:rsidRPr="000D6251" w:rsidRDefault="00A47A14" w:rsidP="00A6263C">
            <w:pPr>
              <w:widowControl/>
              <w:spacing w:line="300" w:lineRule="exact"/>
              <w:ind w:leftChars="238" w:left="1086" w:hangingChars="244" w:hanging="586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BA5E93">
              <w:rPr>
                <w:rFonts w:ascii="仿宋" w:eastAsia="仿宋" w:hAnsi="仿宋" w:hint="eastAsia"/>
                <w:b/>
                <w:sz w:val="24"/>
              </w:rPr>
              <w:t>本</w:t>
            </w:r>
            <w:proofErr w:type="gramStart"/>
            <w:r w:rsidRPr="00BA5E93">
              <w:rPr>
                <w:rFonts w:ascii="仿宋" w:eastAsia="仿宋" w:hAnsi="仿宋" w:hint="eastAsia"/>
                <w:b/>
                <w:sz w:val="24"/>
              </w:rPr>
              <w:t>单位标间合住</w:t>
            </w:r>
            <w:bookmarkStart w:id="3" w:name="OLE_LINK6"/>
            <w:proofErr w:type="gramEnd"/>
            <w:r w:rsidRPr="00BA5E93">
              <w:rPr>
                <w:rFonts w:ascii="仿宋" w:eastAsia="仿宋" w:hAnsi="仿宋" w:hint="eastAsia"/>
                <w:b/>
                <w:sz w:val="24"/>
              </w:rPr>
              <w:t>：</w:t>
            </w:r>
            <w:r w:rsidRPr="000D6251">
              <w:rPr>
                <w:rFonts w:ascii="仿宋" w:eastAsia="仿宋" w:hAnsi="仿宋" w:hint="eastAsia"/>
                <w:bCs/>
                <w:sz w:val="24"/>
              </w:rPr>
              <w:t>150元/人/晚</w:t>
            </w:r>
            <w:bookmarkEnd w:id="3"/>
            <w:r w:rsidRPr="000D6251">
              <w:rPr>
                <w:rFonts w:ascii="仿宋" w:eastAsia="仿宋" w:hAnsi="仿宋" w:hint="eastAsia"/>
                <w:bCs/>
                <w:sz w:val="24"/>
              </w:rPr>
              <w:t>；</w:t>
            </w:r>
          </w:p>
          <w:p w14:paraId="6B3625B8" w14:textId="77777777" w:rsidR="00A47A14" w:rsidRPr="000D6251" w:rsidRDefault="00A47A14" w:rsidP="00A6263C">
            <w:pPr>
              <w:widowControl/>
              <w:spacing w:line="300" w:lineRule="exact"/>
              <w:ind w:leftChars="238" w:left="1086" w:hangingChars="244" w:hanging="586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bookmarkStart w:id="4" w:name="OLE_LINK7"/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BA5E93">
              <w:rPr>
                <w:rFonts w:ascii="仿宋" w:eastAsia="仿宋" w:hAnsi="仿宋" w:hint="eastAsia"/>
                <w:b/>
                <w:sz w:val="24"/>
              </w:rPr>
              <w:t>和外</w:t>
            </w:r>
            <w:proofErr w:type="gramStart"/>
            <w:r w:rsidRPr="00BA5E93">
              <w:rPr>
                <w:rFonts w:ascii="仿宋" w:eastAsia="仿宋" w:hAnsi="仿宋" w:hint="eastAsia"/>
                <w:b/>
                <w:sz w:val="24"/>
              </w:rPr>
              <w:t>单位拼房合住</w:t>
            </w:r>
            <w:proofErr w:type="gramEnd"/>
            <w:r w:rsidRPr="00BA5E93">
              <w:rPr>
                <w:rFonts w:ascii="仿宋" w:eastAsia="仿宋" w:hAnsi="仿宋" w:hint="eastAsia"/>
                <w:b/>
                <w:sz w:val="24"/>
              </w:rPr>
              <w:t>：</w:t>
            </w:r>
            <w:r w:rsidRPr="000D6251">
              <w:rPr>
                <w:rFonts w:ascii="仿宋" w:eastAsia="仿宋" w:hAnsi="仿宋" w:hint="eastAsia"/>
                <w:bCs/>
                <w:sz w:val="24"/>
              </w:rPr>
              <w:t>150元/人/晚。</w:t>
            </w:r>
          </w:p>
          <w:bookmarkEnd w:id="2"/>
          <w:bookmarkEnd w:id="4"/>
          <w:p w14:paraId="17520147" w14:textId="77777777" w:rsidR="00A47A14" w:rsidRDefault="00A47A14" w:rsidP="00A47A14">
            <w:pPr>
              <w:widowControl/>
              <w:numPr>
                <w:ilvl w:val="0"/>
                <w:numId w:val="2"/>
              </w:numPr>
              <w:spacing w:beforeLines="20" w:before="62" w:line="300" w:lineRule="exact"/>
              <w:ind w:firstLine="5"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7350DF">
              <w:rPr>
                <w:rFonts w:ascii="仿宋_GB2312" w:eastAsia="仿宋_GB2312" w:hAnsi="华文仿宋" w:hint="eastAsia"/>
                <w:b/>
                <w:sz w:val="24"/>
              </w:rPr>
              <w:t>分</w:t>
            </w:r>
            <w:r w:rsidRPr="00F76113">
              <w:rPr>
                <w:rFonts w:ascii="仿宋" w:eastAsia="仿宋" w:hAnsi="仿宋" w:hint="eastAsia"/>
                <w:b/>
                <w:sz w:val="24"/>
              </w:rPr>
              <w:t>会场住</w:t>
            </w:r>
            <w:r w:rsidRPr="007350DF">
              <w:rPr>
                <w:rFonts w:ascii="仿宋_GB2312" w:eastAsia="仿宋_GB2312" w:hAnsi="华文仿宋" w:hint="eastAsia"/>
                <w:b/>
                <w:sz w:val="24"/>
              </w:rPr>
              <w:t>宿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：（距离主会场550米，步行需8分钟）</w:t>
            </w:r>
          </w:p>
          <w:p w14:paraId="4007B6F7" w14:textId="77777777" w:rsidR="00A47A14" w:rsidRPr="000D6251" w:rsidRDefault="00A47A14" w:rsidP="00A6263C">
            <w:pPr>
              <w:widowControl/>
              <w:spacing w:line="300" w:lineRule="exact"/>
              <w:ind w:leftChars="238" w:left="1086" w:hangingChars="244" w:hanging="586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BA5E93">
              <w:rPr>
                <w:rFonts w:ascii="仿宋" w:eastAsia="仿宋" w:hAnsi="仿宋" w:hint="eastAsia"/>
                <w:b/>
                <w:sz w:val="24"/>
              </w:rPr>
              <w:t>包房</w:t>
            </w:r>
            <w:r w:rsidRPr="000D6251">
              <w:rPr>
                <w:rFonts w:ascii="仿宋" w:eastAsia="仿宋" w:hAnsi="仿宋" w:hint="eastAsia"/>
                <w:bCs/>
                <w:sz w:val="24"/>
              </w:rPr>
              <w:t>（大床/标间）：</w:t>
            </w:r>
            <w:r>
              <w:rPr>
                <w:rFonts w:ascii="仿宋" w:eastAsia="仿宋" w:hAnsi="仿宋" w:hint="eastAsia"/>
                <w:bCs/>
                <w:sz w:val="24"/>
              </w:rPr>
              <w:t>240</w:t>
            </w:r>
            <w:r w:rsidRPr="000D6251">
              <w:rPr>
                <w:rFonts w:ascii="仿宋" w:eastAsia="仿宋" w:hAnsi="仿宋" w:hint="eastAsia"/>
                <w:bCs/>
                <w:sz w:val="24"/>
              </w:rPr>
              <w:t>元/间/晚，</w:t>
            </w:r>
          </w:p>
          <w:p w14:paraId="03030816" w14:textId="77777777" w:rsidR="00A47A14" w:rsidRPr="000D6251" w:rsidRDefault="00A47A14" w:rsidP="00A6263C">
            <w:pPr>
              <w:widowControl/>
              <w:spacing w:line="300" w:lineRule="exact"/>
              <w:ind w:leftChars="238" w:left="1086" w:hangingChars="244" w:hanging="586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proofErr w:type="gramStart"/>
            <w:r w:rsidRPr="00BA5E93">
              <w:rPr>
                <w:rFonts w:ascii="仿宋" w:eastAsia="仿宋" w:hAnsi="仿宋" w:hint="eastAsia"/>
                <w:b/>
                <w:sz w:val="24"/>
              </w:rPr>
              <w:t>标间合住</w:t>
            </w:r>
            <w:proofErr w:type="gramEnd"/>
            <w:r w:rsidRPr="00BA5E93">
              <w:rPr>
                <w:rFonts w:ascii="仿宋" w:eastAsia="仿宋" w:hAnsi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z w:val="24"/>
              </w:rPr>
              <w:t>120</w:t>
            </w:r>
            <w:r w:rsidRPr="000D6251">
              <w:rPr>
                <w:rFonts w:ascii="仿宋" w:eastAsia="仿宋" w:hAnsi="仿宋" w:hint="eastAsia"/>
                <w:bCs/>
                <w:sz w:val="24"/>
              </w:rPr>
              <w:t>元/人/晚</w:t>
            </w:r>
          </w:p>
          <w:p w14:paraId="2659EC1E" w14:textId="77777777" w:rsidR="00A47A14" w:rsidRPr="000D6251" w:rsidRDefault="00A47A14" w:rsidP="00A6263C">
            <w:pPr>
              <w:widowControl/>
              <w:spacing w:line="300" w:lineRule="exact"/>
              <w:ind w:leftChars="238" w:left="1086" w:hangingChars="244" w:hanging="586"/>
              <w:jc w:val="left"/>
              <w:rPr>
                <w:rFonts w:ascii="仿宋" w:eastAsia="仿宋" w:hAnsi="仿宋"/>
                <w:bCs/>
                <w:sz w:val="24"/>
              </w:rPr>
            </w:pPr>
            <w:r w:rsidRPr="000D6251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0D6251">
              <w:rPr>
                <w:rFonts w:ascii="仿宋" w:eastAsia="仿宋" w:hAnsi="仿宋" w:hint="eastAsia"/>
                <w:b/>
                <w:sz w:val="24"/>
              </w:rPr>
              <w:t>和外</w:t>
            </w:r>
            <w:proofErr w:type="gramStart"/>
            <w:r w:rsidRPr="000D6251">
              <w:rPr>
                <w:rFonts w:ascii="仿宋" w:eastAsia="仿宋" w:hAnsi="仿宋" w:hint="eastAsia"/>
                <w:b/>
                <w:sz w:val="24"/>
              </w:rPr>
              <w:t>单位拼房合住</w:t>
            </w:r>
            <w:proofErr w:type="gramEnd"/>
            <w:r w:rsidRPr="000D6251">
              <w:rPr>
                <w:rFonts w:ascii="仿宋" w:eastAsia="仿宋" w:hAnsi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z w:val="24"/>
              </w:rPr>
              <w:t>120</w:t>
            </w:r>
            <w:r w:rsidRPr="000D6251">
              <w:rPr>
                <w:rFonts w:ascii="仿宋" w:eastAsia="仿宋" w:hAnsi="仿宋" w:hint="eastAsia"/>
                <w:bCs/>
                <w:sz w:val="24"/>
              </w:rPr>
              <w:t>元/人/晚。</w:t>
            </w:r>
          </w:p>
          <w:p w14:paraId="62C3F03F" w14:textId="77777777" w:rsidR="00A47A14" w:rsidRDefault="00A47A14" w:rsidP="00A6263C">
            <w:pPr>
              <w:widowControl/>
              <w:spacing w:beforeLines="20" w:before="62" w:line="300" w:lineRule="exact"/>
              <w:ind w:left="1080" w:hangingChars="450" w:hanging="1080"/>
              <w:jc w:val="left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2．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住宿</w:t>
            </w:r>
            <w:r w:rsidRPr="003143EF">
              <w:rPr>
                <w:rFonts w:ascii="仿宋_GB2312" w:eastAsia="仿宋_GB2312" w:hAnsi="华文仿宋" w:hint="eastAsia"/>
                <w:b/>
                <w:sz w:val="24"/>
              </w:rPr>
              <w:t>时间：</w:t>
            </w:r>
          </w:p>
          <w:p w14:paraId="11E49E52" w14:textId="77777777" w:rsidR="00A47A14" w:rsidRDefault="00A47A14" w:rsidP="00A6263C">
            <w:pPr>
              <w:widowControl/>
              <w:spacing w:line="300" w:lineRule="exact"/>
              <w:ind w:firstLineChars="199" w:firstLine="479"/>
              <w:jc w:val="left"/>
              <w:rPr>
                <w:rFonts w:ascii="仿宋_GB2312" w:eastAsia="仿宋_GB2312" w:hAnsi="华文仿宋"/>
                <w:bCs/>
                <w:sz w:val="24"/>
              </w:rPr>
            </w:pPr>
            <w:r w:rsidRPr="00344798">
              <w:rPr>
                <w:rFonts w:ascii="仿宋" w:eastAsia="仿宋" w:hAnsi="仿宋" w:hint="eastAsia"/>
                <w:b/>
                <w:sz w:val="24"/>
              </w:rPr>
              <w:t>入住时间</w:t>
            </w:r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  <w:bookmarkStart w:id="5" w:name="OLE_LINK9"/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7月15日入住，</w:t>
            </w: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7月16日入住</w:t>
            </w:r>
            <w:bookmarkEnd w:id="5"/>
          </w:p>
          <w:p w14:paraId="0A9A65D1" w14:textId="77777777" w:rsidR="00A47A14" w:rsidRDefault="00A47A14" w:rsidP="00A6263C">
            <w:pPr>
              <w:widowControl/>
              <w:spacing w:line="300" w:lineRule="exact"/>
              <w:ind w:firstLineChars="199" w:firstLine="479"/>
              <w:jc w:val="left"/>
              <w:rPr>
                <w:rFonts w:ascii="仿宋_GB2312" w:eastAsia="仿宋_GB2312" w:hAnsi="华文仿宋"/>
                <w:bCs/>
                <w:sz w:val="24"/>
              </w:rPr>
            </w:pPr>
            <w:r w:rsidRPr="00344798">
              <w:rPr>
                <w:rFonts w:ascii="仿宋" w:eastAsia="仿宋" w:hAnsi="仿宋" w:hint="eastAsia"/>
                <w:b/>
                <w:sz w:val="24"/>
              </w:rPr>
              <w:t>离店时间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7月18日离店，</w:t>
            </w: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7月19日离店</w:t>
            </w:r>
          </w:p>
          <w:p w14:paraId="6040B4FA" w14:textId="77777777" w:rsidR="00A47A14" w:rsidRPr="002378D2" w:rsidRDefault="00A47A14" w:rsidP="00A6263C">
            <w:pPr>
              <w:widowControl/>
              <w:spacing w:beforeLines="20" w:before="62" w:afterLines="40" w:after="124" w:line="300" w:lineRule="exact"/>
              <w:jc w:val="left"/>
              <w:rPr>
                <w:rFonts w:ascii="仿宋_GB2312" w:eastAsia="仿宋_GB2312" w:hAnsi="华文仿宋" w:hint="eastAsia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特别说明：</w:t>
            </w:r>
            <w:r w:rsidRPr="002378D2">
              <w:rPr>
                <w:rFonts w:ascii="仿宋_GB2312" w:eastAsia="仿宋_GB2312" w:hAnsi="华文仿宋" w:hint="eastAsia"/>
                <w:b/>
                <w:sz w:val="24"/>
              </w:rPr>
              <w:t>每种房</w:t>
            </w:r>
            <w:proofErr w:type="gramStart"/>
            <w:r w:rsidRPr="002378D2">
              <w:rPr>
                <w:rFonts w:ascii="仿宋_GB2312" w:eastAsia="仿宋_GB2312" w:hAnsi="华文仿宋" w:hint="eastAsia"/>
                <w:b/>
                <w:sz w:val="24"/>
              </w:rPr>
              <w:t>型数量</w:t>
            </w:r>
            <w:proofErr w:type="gramEnd"/>
            <w:r w:rsidRPr="002378D2">
              <w:rPr>
                <w:rFonts w:ascii="仿宋_GB2312" w:eastAsia="仿宋_GB2312" w:hAnsi="华文仿宋" w:hint="eastAsia"/>
                <w:b/>
                <w:sz w:val="24"/>
              </w:rPr>
              <w:t>有限，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依回执反馈时间，</w:t>
            </w:r>
            <w:r w:rsidRPr="002378D2">
              <w:rPr>
                <w:rFonts w:ascii="仿宋_GB2312" w:eastAsia="仿宋_GB2312" w:hAnsi="华文仿宋" w:hint="eastAsia"/>
                <w:b/>
                <w:sz w:val="24"/>
              </w:rPr>
              <w:t>先到先得。</w:t>
            </w:r>
          </w:p>
        </w:tc>
      </w:tr>
      <w:tr w:rsidR="00A47A14" w14:paraId="57DF1751" w14:textId="77777777" w:rsidTr="00A6263C">
        <w:trPr>
          <w:trHeight w:val="1257"/>
        </w:trPr>
        <w:tc>
          <w:tcPr>
            <w:tcW w:w="9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F2D3" w14:textId="77777777" w:rsidR="00A47A14" w:rsidRDefault="00A47A14" w:rsidP="00A6263C">
            <w:pPr>
              <w:spacing w:line="260" w:lineRule="exact"/>
              <w:ind w:leftChars="-50" w:left="-105" w:rightChars="-50" w:right="-105" w:firstLineChars="98" w:firstLine="236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收费标准：2000元/人，食宿统一安排，住宿、交通费用自理。</w:t>
            </w:r>
          </w:p>
          <w:p w14:paraId="322C4FC3" w14:textId="77777777" w:rsidR="00A47A14" w:rsidRDefault="00A47A14" w:rsidP="00A6263C">
            <w:pPr>
              <w:spacing w:line="260" w:lineRule="exact"/>
              <w:ind w:leftChars="138" w:left="290" w:rightChars="-50" w:right="-105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1.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会务费请汇至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中国交通企业管理协会账户：</w:t>
            </w:r>
          </w:p>
          <w:p w14:paraId="68FCADC6" w14:textId="77777777" w:rsidR="00A47A14" w:rsidRDefault="00A47A14" w:rsidP="00A6263C">
            <w:pPr>
              <w:spacing w:line="260" w:lineRule="exact"/>
              <w:ind w:leftChars="138" w:left="290" w:rightChars="-50" w:right="-105" w:firstLineChars="82" w:firstLine="198"/>
              <w:outlineLvl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户名：中国交通企业管理协会、</w:t>
            </w:r>
          </w:p>
          <w:p w14:paraId="40A37F23" w14:textId="77777777" w:rsidR="00A47A14" w:rsidRDefault="00A47A14" w:rsidP="00A6263C">
            <w:pPr>
              <w:spacing w:line="260" w:lineRule="exact"/>
              <w:ind w:leftChars="138" w:left="290" w:rightChars="-50" w:right="-105" w:firstLineChars="82" w:firstLine="198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开户行：建设银行北京樱花支行、账号：11001045400053003956</w:t>
            </w:r>
          </w:p>
          <w:p w14:paraId="5B51455E" w14:textId="77777777" w:rsidR="00A47A14" w:rsidRDefault="00A47A14" w:rsidP="00A6263C">
            <w:pPr>
              <w:spacing w:line="260" w:lineRule="exact"/>
              <w:ind w:leftChars="138" w:left="290" w:rightChars="-50" w:right="-105"/>
              <w:outlineLvl w:val="0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2.提前交纳会务费，报到时即可拿到发票，亦可现场缴纳，但发票会后领取。</w:t>
            </w:r>
          </w:p>
        </w:tc>
      </w:tr>
      <w:tr w:rsidR="00A47A14" w14:paraId="03615FF1" w14:textId="77777777" w:rsidTr="00A6263C">
        <w:trPr>
          <w:trHeight w:val="402"/>
        </w:trPr>
        <w:tc>
          <w:tcPr>
            <w:tcW w:w="9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550B" w14:textId="77777777" w:rsidR="00A47A14" w:rsidRPr="00334358" w:rsidRDefault="00A47A14" w:rsidP="00A6263C">
            <w:pPr>
              <w:spacing w:line="36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334358">
              <w:rPr>
                <w:rFonts w:ascii="黑体" w:eastAsia="黑体" w:hAnsi="黑体" w:cs="黑体" w:hint="eastAsia"/>
                <w:bCs/>
                <w:sz w:val="28"/>
                <w:szCs w:val="28"/>
              </w:rPr>
              <w:t>发票信息表</w:t>
            </w:r>
          </w:p>
        </w:tc>
      </w:tr>
      <w:tr w:rsidR="00A47A14" w14:paraId="4448A03F" w14:textId="77777777" w:rsidTr="00A6263C">
        <w:trPr>
          <w:trHeight w:val="9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4F7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联系人姓名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9C36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8D59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移动电话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5EFB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47A14" w14:paraId="5126F889" w14:textId="77777777" w:rsidTr="00A6263C">
        <w:trPr>
          <w:trHeight w:val="9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B4B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电子邮箱（必填）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0DE2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570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固定电话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1776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47A14" w14:paraId="0CE32E82" w14:textId="77777777" w:rsidTr="00A6263C">
        <w:trPr>
          <w:trHeight w:val="9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479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开票类型</w:t>
            </w:r>
          </w:p>
        </w:tc>
        <w:tc>
          <w:tcPr>
            <w:tcW w:w="7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497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bookmarkStart w:id="6" w:name="OLE_LINK1"/>
            <w:r>
              <w:rPr>
                <w:rFonts w:hint="eastAsia"/>
                <w:b/>
                <w:sz w:val="24"/>
              </w:rPr>
              <w:t>□</w:t>
            </w:r>
            <w:bookmarkEnd w:id="6"/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普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票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□专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票</w:t>
            </w:r>
          </w:p>
        </w:tc>
      </w:tr>
      <w:tr w:rsidR="00A47A14" w14:paraId="3FC0D3A5" w14:textId="77777777" w:rsidTr="00A6263C">
        <w:trPr>
          <w:trHeight w:val="9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934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开票单位名称</w:t>
            </w:r>
          </w:p>
        </w:tc>
        <w:tc>
          <w:tcPr>
            <w:tcW w:w="7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174D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47A14" w14:paraId="02C38A78" w14:textId="77777777" w:rsidTr="00A6263C">
        <w:trPr>
          <w:trHeight w:val="9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3648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纳税人识别号</w:t>
            </w:r>
          </w:p>
        </w:tc>
        <w:tc>
          <w:tcPr>
            <w:tcW w:w="7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6416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47A14" w14:paraId="5DE9A8C7" w14:textId="77777777" w:rsidTr="00A6263C">
        <w:trPr>
          <w:trHeight w:val="9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558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地址、电话</w:t>
            </w:r>
          </w:p>
        </w:tc>
        <w:tc>
          <w:tcPr>
            <w:tcW w:w="7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9D9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47A14" w14:paraId="7F8546E1" w14:textId="77777777" w:rsidTr="00A6263C">
        <w:trPr>
          <w:trHeight w:val="9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B4CE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开户行及账户</w:t>
            </w:r>
          </w:p>
        </w:tc>
        <w:tc>
          <w:tcPr>
            <w:tcW w:w="7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43DC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A47A14" w14:paraId="462E50EC" w14:textId="77777777" w:rsidTr="00A6263C">
        <w:trPr>
          <w:trHeight w:val="381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1E86" w14:textId="77777777" w:rsidR="00A47A14" w:rsidRDefault="00A47A14" w:rsidP="00A6263C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发票内容</w:t>
            </w:r>
          </w:p>
        </w:tc>
        <w:tc>
          <w:tcPr>
            <w:tcW w:w="7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D07" w14:textId="77777777" w:rsidR="00A47A14" w:rsidRDefault="00A47A14" w:rsidP="00A6263C">
            <w:pPr>
              <w:spacing w:line="300" w:lineRule="exact"/>
              <w:ind w:rightChars="-50" w:right="-105" w:firstLineChars="1000" w:firstLine="2400"/>
              <w:outlineLvl w:val="0"/>
              <w:rPr>
                <w:rFonts w:ascii="仿宋" w:eastAsia="仿宋_GB2312" w:hAnsi="仿宋" w:hint="eastAsia"/>
                <w:bCs/>
                <w:sz w:val="24"/>
              </w:rPr>
            </w:pPr>
            <w:r w:rsidRPr="00B43141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</w:t>
            </w:r>
          </w:p>
        </w:tc>
      </w:tr>
    </w:tbl>
    <w:p w14:paraId="7BA3AC85" w14:textId="77777777" w:rsidR="00A47A14" w:rsidRDefault="00A47A14"/>
    <w:sectPr w:rsidR="00A4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9D2"/>
    <w:multiLevelType w:val="hybridMultilevel"/>
    <w:tmpl w:val="E736988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201104"/>
    <w:multiLevelType w:val="hybridMultilevel"/>
    <w:tmpl w:val="CE38D856"/>
    <w:lvl w:ilvl="0" w:tplc="5D7E3F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13674182">
    <w:abstractNumId w:val="1"/>
  </w:num>
  <w:num w:numId="2" w16cid:durableId="148604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14"/>
    <w:rsid w:val="00A47A14"/>
    <w:rsid w:val="00D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3F3F"/>
  <w15:chartTrackingRefBased/>
  <w15:docId w15:val="{A85E222B-6CA9-40D2-875A-66E3FBB4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A1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7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1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1</cp:revision>
  <dcterms:created xsi:type="dcterms:W3CDTF">2025-07-03T08:10:00Z</dcterms:created>
  <dcterms:modified xsi:type="dcterms:W3CDTF">2025-07-03T08:10:00Z</dcterms:modified>
</cp:coreProperties>
</file>