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FEA533">
      <w:pPr>
        <w:spacing w:line="360" w:lineRule="auto"/>
        <w:rPr>
          <w:rFonts w:hint="eastAsia" w:ascii="黑体" w:hAnsi="黑体" w:eastAsia="黑体" w:cs="黑体"/>
          <w:b/>
          <w:color w:val="000000"/>
          <w:kern w:val="0"/>
          <w:sz w:val="44"/>
          <w:szCs w:val="44"/>
        </w:rPr>
      </w:pPr>
      <w:bookmarkStart w:id="1" w:name="_GoBack"/>
      <w:bookmarkEnd w:id="1"/>
      <w:bookmarkStart w:id="0" w:name="OLE_LINK1"/>
      <w:r>
        <w:rPr>
          <w:rFonts w:hint="eastAsia" w:ascii="黑体" w:hAnsi="黑体" w:eastAsia="黑体" w:cs="黑体"/>
          <w:b/>
          <w:color w:val="000000"/>
          <w:kern w:val="0"/>
          <w:sz w:val="44"/>
          <w:szCs w:val="44"/>
        </w:rPr>
        <w:t>“创新驱动 产业破局 新质出行”实践案例</w:t>
      </w:r>
    </w:p>
    <w:p w14:paraId="05A28AFC">
      <w:pPr>
        <w:spacing w:line="360" w:lineRule="auto"/>
        <w:jc w:val="center"/>
        <w:rPr>
          <w:rFonts w:hint="eastAsia" w:ascii="黑体" w:hAnsi="黑体" w:eastAsia="黑体" w:cs="黑体"/>
          <w:b/>
          <w:color w:val="000000"/>
          <w:kern w:val="0"/>
          <w:sz w:val="44"/>
          <w:szCs w:val="44"/>
        </w:rPr>
      </w:pPr>
      <w:r>
        <w:rPr>
          <w:rFonts w:hint="eastAsia" w:ascii="黑体" w:hAnsi="黑体" w:eastAsia="黑体" w:cs="黑体"/>
          <w:b/>
          <w:color w:val="000000"/>
          <w:kern w:val="0"/>
          <w:sz w:val="44"/>
          <w:szCs w:val="44"/>
        </w:rPr>
        <w:t>拟发布名单</w:t>
      </w:r>
    </w:p>
    <w:p w14:paraId="5C9BA0C0">
      <w:pPr>
        <w:spacing w:line="560" w:lineRule="exact"/>
        <w:rPr>
          <w:rFonts w:hint="eastAsia" w:ascii="黑体" w:hAnsi="黑体" w:eastAsia="黑体" w:cs="黑体"/>
          <w:b/>
          <w:color w:val="000000"/>
          <w:kern w:val="0"/>
          <w:sz w:val="30"/>
          <w:szCs w:val="30"/>
        </w:rPr>
      </w:pPr>
      <w:r>
        <w:rPr>
          <w:rFonts w:hint="eastAsia" w:ascii="黑体" w:hAnsi="黑体" w:eastAsia="黑体" w:cs="黑体"/>
          <w:b/>
          <w:color w:val="000000"/>
          <w:kern w:val="0"/>
          <w:sz w:val="30"/>
          <w:szCs w:val="30"/>
        </w:rPr>
        <w:t>一、典型案例</w:t>
      </w:r>
    </w:p>
    <w:p w14:paraId="5972D012">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“大道长安”陕西高速公路会员积分通行服务体系</w:t>
      </w:r>
    </w:p>
    <w:p w14:paraId="24A53914">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——陕西交通控股集团有限公司运营管理分公司</w:t>
      </w:r>
    </w:p>
    <w:p w14:paraId="718B756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多方融合创新驱动、提升运营管理效能</w:t>
      </w:r>
    </w:p>
    <w:p w14:paraId="0E22DE2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——天津高速公路集团有限公司运营事业部</w:t>
      </w:r>
    </w:p>
    <w:p w14:paraId="6AB18F27">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数字全息企业管控平台</w:t>
      </w:r>
    </w:p>
    <w:p w14:paraId="38CDB737">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——黑龙江省交通投资集团有限公司</w:t>
      </w:r>
    </w:p>
    <w:p w14:paraId="46FA8FF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基于AI视频分析的寒区高速公路无人机日常巡养及应急救援体系研发及应用</w:t>
      </w:r>
    </w:p>
    <w:p w14:paraId="157218E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——黑龙江省交通投资集团有限公司</w:t>
      </w:r>
    </w:p>
    <w:p w14:paraId="553125E9">
      <w:pPr>
        <w:spacing w:line="560" w:lineRule="exact"/>
        <w:ind w:left="-424" w:leftChars="-202" w:firstLine="399" w:firstLineChars="133"/>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区域三控精准对应大流量保畅工作法</w:t>
      </w:r>
    </w:p>
    <w:p w14:paraId="598841F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——江苏省高速公路经营管理中心</w:t>
      </w:r>
    </w:p>
    <w:p w14:paraId="5B58B21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高速公路自动值守机场无人机道路巡检应用</w:t>
      </w:r>
    </w:p>
    <w:p w14:paraId="74B62AF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——江苏宁沪高速公路股份有限公司</w:t>
      </w:r>
    </w:p>
    <w:p w14:paraId="0B9B78E3">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宁杭高速智慧保畅系统</w:t>
      </w:r>
    </w:p>
    <w:p w14:paraId="66795BA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——江苏宁杭高速公路有限公司</w:t>
      </w:r>
    </w:p>
    <w:p w14:paraId="58BD0E0C">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基于多模态大模型和数字人技术在无人收费场景下的应用</w:t>
      </w:r>
    </w:p>
    <w:p w14:paraId="67D0C50A">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——南京感动科技有限公司</w:t>
      </w:r>
    </w:p>
    <w:p w14:paraId="4F23F2F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恶劣天气条件下准全天候通行（京港澳高速公路京石段）</w:t>
      </w:r>
    </w:p>
    <w:p w14:paraId="312BC704">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——河北京石高速公路开发有限公司</w:t>
      </w:r>
    </w:p>
    <w:p w14:paraId="777EB88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数字化隧道主动管控提升案例</w:t>
      </w:r>
    </w:p>
    <w:p w14:paraId="5379BEE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——河北交通投资集团张石高速公路保定段有限公司</w:t>
      </w:r>
    </w:p>
    <w:p w14:paraId="009C7B42">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高速公路北斗自由流收费系统</w:t>
      </w:r>
    </w:p>
    <w:p w14:paraId="0E314B53">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——河北高速公路开发（集团）有限公司</w:t>
      </w:r>
    </w:p>
    <w:p w14:paraId="14237969">
      <w:pPr>
        <w:spacing w:line="560" w:lineRule="exact"/>
        <w:ind w:firstLine="600" w:firstLineChars="200"/>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河北交投智能科技股份有限公司</w:t>
      </w:r>
    </w:p>
    <w:p w14:paraId="2FF57059">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高速公路桥梁无人机巡查巡检</w:t>
      </w:r>
    </w:p>
    <w:p w14:paraId="75E3D531">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——河北空天信息投资控股有限公司</w:t>
      </w:r>
    </w:p>
    <w:p w14:paraId="4076AC9A">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“服务区+物流”，路衍产业破局而生</w:t>
      </w:r>
    </w:p>
    <w:p w14:paraId="23C8727A">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——河北省禄发实业集团有限公司</w:t>
      </w:r>
    </w:p>
    <w:p w14:paraId="5BDC86B0">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京藏（京张）高速公路官厅服务区“交通+旅游”示范</w:t>
      </w:r>
    </w:p>
    <w:p w14:paraId="3627FC02">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——河北交投京张高速公路有限公司</w:t>
      </w:r>
    </w:p>
    <w:p w14:paraId="36FBAC0C">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龙连高速助农兴业服务区“交农文旅商”融合发展新模式</w:t>
      </w:r>
    </w:p>
    <w:p w14:paraId="7004219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——广东省南粤交通龙连高速公路管理处</w:t>
      </w:r>
    </w:p>
    <w:p w14:paraId="6989D13B">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“新质清障·智慧畅行”高速公路简易故障速解创新实践</w:t>
      </w:r>
    </w:p>
    <w:p w14:paraId="672CBEF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——山东高速烟台发展有限公司</w:t>
      </w:r>
    </w:p>
    <w:p w14:paraId="3AA5FCB7">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高速公路“引车上路”数据建模分析系统</w:t>
      </w:r>
    </w:p>
    <w:p w14:paraId="0CDCD82B">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——广西交通投资集团崇左高速公路运营有限公司</w:t>
      </w:r>
    </w:p>
    <w:p w14:paraId="0F5D9B6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点军管理所“现场无人值守+双层智慧云舱”运营管理案例</w:t>
      </w:r>
    </w:p>
    <w:p w14:paraId="151E7CBB">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——湖北交投宜昌高速公路运营管理有限公司</w:t>
      </w:r>
    </w:p>
    <w:p w14:paraId="4DA3D704">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1+2+N陕西交控运营动态密码智能管理系统</w:t>
      </w:r>
    </w:p>
    <w:p w14:paraId="217CA06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——陕西交通控股集团有限公司运营管理分公司</w:t>
      </w:r>
    </w:p>
    <w:p w14:paraId="4523459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微棱镜型反光膜技术</w:t>
      </w:r>
    </w:p>
    <w:p w14:paraId="7532BE4C">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——道明光学股份有限公司</w:t>
      </w:r>
    </w:p>
    <w:p w14:paraId="36BB6C23">
      <w:pPr>
        <w:spacing w:line="560" w:lineRule="exact"/>
        <w:rPr>
          <w:rFonts w:hint="eastAsia" w:ascii="黑体" w:hAnsi="黑体" w:eastAsia="黑体" w:cs="黑体"/>
          <w:b/>
          <w:color w:val="000000"/>
          <w:kern w:val="0"/>
          <w:sz w:val="30"/>
          <w:szCs w:val="30"/>
        </w:rPr>
      </w:pPr>
      <w:r>
        <w:rPr>
          <w:rFonts w:hint="eastAsia" w:ascii="黑体" w:hAnsi="黑体" w:eastAsia="黑体" w:cs="黑体"/>
          <w:b/>
          <w:color w:val="000000"/>
          <w:kern w:val="0"/>
          <w:sz w:val="30"/>
          <w:szCs w:val="30"/>
        </w:rPr>
        <w:t>二、新质案例</w:t>
      </w:r>
    </w:p>
    <w:p w14:paraId="4F303E6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新质赋能高速畅行新格局</w:t>
      </w:r>
    </w:p>
    <w:p w14:paraId="08D5C38B">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——南京长江第三大桥有限责任公司</w:t>
      </w:r>
    </w:p>
    <w:p w14:paraId="0BBB56BC">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G228东台条子泥服务区暨游客集散中心项目</w:t>
      </w:r>
    </w:p>
    <w:p w14:paraId="2CFB165B">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——盐城市新盐交通投资集团有限公司</w:t>
      </w:r>
    </w:p>
    <w:p w14:paraId="37957368">
      <w:pPr>
        <w:spacing w:line="560" w:lineRule="exact"/>
        <w:rPr>
          <w:rFonts w:hint="eastAsia" w:ascii="仿宋" w:hAnsi="仿宋" w:eastAsia="仿宋"/>
          <w:sz w:val="30"/>
          <w:szCs w:val="30"/>
        </w:rPr>
      </w:pPr>
      <w:r>
        <w:rPr>
          <w:rFonts w:hint="eastAsia" w:ascii="仿宋" w:hAnsi="仿宋" w:eastAsia="仿宋" w:cs="黑体"/>
          <w:bCs/>
          <w:color w:val="000000"/>
          <w:kern w:val="0"/>
          <w:sz w:val="30"/>
          <w:szCs w:val="30"/>
        </w:rPr>
        <w:t>聚焦数智探索 提升本质安全</w:t>
      </w:r>
    </w:p>
    <w:p w14:paraId="7B792828">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——江苏省高速公路经营管理中心</w:t>
      </w:r>
    </w:p>
    <w:p w14:paraId="72067C64">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宁沪高速公路东段智慧化改造应用</w:t>
      </w:r>
    </w:p>
    <w:p w14:paraId="7DDEFDE3">
      <w:pPr>
        <w:spacing w:line="560" w:lineRule="exact"/>
        <w:rPr>
          <w:rFonts w:hint="eastAsia" w:ascii="仿宋" w:hAnsi="仿宋" w:eastAsia="仿宋"/>
          <w:sz w:val="30"/>
          <w:szCs w:val="30"/>
        </w:rPr>
      </w:pPr>
      <w:r>
        <w:rPr>
          <w:rFonts w:hint="eastAsia" w:ascii="仿宋" w:hAnsi="仿宋" w:eastAsia="仿宋" w:cs="黑体"/>
          <w:bCs/>
          <w:color w:val="000000"/>
          <w:kern w:val="0"/>
          <w:sz w:val="30"/>
          <w:szCs w:val="30"/>
        </w:rPr>
        <w:t>——江苏宁沪高速公路股份有限公司</w:t>
      </w:r>
    </w:p>
    <w:p w14:paraId="6EBEED84">
      <w:pPr>
        <w:spacing w:line="560" w:lineRule="exact"/>
        <w:rPr>
          <w:rFonts w:hint="eastAsia" w:ascii="仿宋" w:hAnsi="仿宋" w:eastAsia="仿宋"/>
          <w:sz w:val="30"/>
          <w:szCs w:val="30"/>
        </w:rPr>
      </w:pPr>
      <w:r>
        <w:rPr>
          <w:rFonts w:hint="eastAsia" w:ascii="仿宋" w:hAnsi="仿宋" w:eastAsia="仿宋" w:cs="黑体"/>
          <w:bCs/>
          <w:color w:val="000000"/>
          <w:kern w:val="0"/>
          <w:sz w:val="30"/>
          <w:szCs w:val="30"/>
        </w:rPr>
        <w:t>多维牵引赋能高效救援创新实践研发</w:t>
      </w:r>
    </w:p>
    <w:p w14:paraId="2DAACB2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——江苏宁沪高速公路股份有限公司</w:t>
      </w:r>
    </w:p>
    <w:p w14:paraId="0C3F734E">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“阶梯式管控+移动式分流”“封路不封桥”破解雾天管制过江难题</w:t>
      </w:r>
    </w:p>
    <w:p w14:paraId="7937214B">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——江苏扬子江高速通道管理有限公司</w:t>
      </w:r>
    </w:p>
    <w:p w14:paraId="53052FA8">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高速公路智慧公路港</w:t>
      </w:r>
    </w:p>
    <w:p w14:paraId="09023227">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——江苏扬子江高速通道管理有限公司</w:t>
      </w:r>
    </w:p>
    <w:p w14:paraId="344AA7C8">
      <w:pPr>
        <w:spacing w:line="560" w:lineRule="exact"/>
        <w:rPr>
          <w:rFonts w:hint="eastAsia" w:ascii="仿宋" w:hAnsi="仿宋" w:eastAsia="仿宋"/>
          <w:sz w:val="30"/>
          <w:szCs w:val="30"/>
        </w:rPr>
      </w:pPr>
      <w:r>
        <w:rPr>
          <w:rFonts w:hint="eastAsia" w:ascii="仿宋" w:hAnsi="仿宋" w:eastAsia="仿宋" w:cs="黑体"/>
          <w:bCs/>
          <w:color w:val="000000"/>
          <w:kern w:val="0"/>
          <w:sz w:val="30"/>
          <w:szCs w:val="30"/>
        </w:rPr>
        <w:t>跨江通道“消防+排障”融合救援机制</w:t>
      </w:r>
    </w:p>
    <w:p w14:paraId="2F13848A">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——江苏苏通大桥有限责任公司</w:t>
      </w:r>
    </w:p>
    <w:p w14:paraId="1AD076A8">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智慧站点建设，破解大流量难题</w:t>
      </w:r>
    </w:p>
    <w:p w14:paraId="4A64BA5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——江苏润扬大桥发展有限责任公司</w:t>
      </w:r>
    </w:p>
    <w:p w14:paraId="154C5A2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铸就长大桥梁运营“安全盾牌”</w:t>
      </w:r>
    </w:p>
    <w:p w14:paraId="2D2AF112">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——江苏泰州大桥有限公司</w:t>
      </w:r>
    </w:p>
    <w:p w14:paraId="636EF8C8">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创新“服务区+”，延伸出行幸福体验</w:t>
      </w:r>
    </w:p>
    <w:p w14:paraId="334B082B">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——江苏宁杭高速公路有限公司</w:t>
      </w:r>
    </w:p>
    <w:p w14:paraId="60852898">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万向移车器的推广应用</w:t>
      </w:r>
    </w:p>
    <w:p w14:paraId="6F733A4A">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——江苏沿江高速公路有限公司</w:t>
      </w:r>
    </w:p>
    <w:p w14:paraId="3290186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徐州机场收费站自由流收费技术应用与实践</w:t>
      </w:r>
    </w:p>
    <w:p w14:paraId="5D03FF8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——江苏宁宿徐高速公路有限公司</w:t>
      </w:r>
    </w:p>
    <w:p w14:paraId="7D6DCF87">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“交通+光伏”打造“零碳”收费站</w:t>
      </w:r>
    </w:p>
    <w:p w14:paraId="78BF5BC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——江苏东部高速公路管理有限公司</w:t>
      </w:r>
    </w:p>
    <w:p w14:paraId="60321872">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江苏交控智慧充电运营管理平台</w:t>
      </w:r>
    </w:p>
    <w:p w14:paraId="7CE0BE2E">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——江苏高速公路能源发展有限公司</w:t>
      </w:r>
    </w:p>
    <w:p w14:paraId="54ECD2B6">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基于数字化仿真的应急能力提升管理</w:t>
      </w:r>
    </w:p>
    <w:p w14:paraId="1C5C6E74">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——江苏高速公路能源发展有限公司</w:t>
      </w:r>
    </w:p>
    <w:p w14:paraId="210625EB">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养护新模式驱动下的“近零感”出行新体验</w:t>
      </w:r>
    </w:p>
    <w:p w14:paraId="03E970AE">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——江苏高速公路工程养护技术有限公司</w:t>
      </w:r>
    </w:p>
    <w:p w14:paraId="2D94818D">
      <w:pPr>
        <w:spacing w:line="560" w:lineRule="exact"/>
        <w:ind w:firstLine="600" w:firstLineChars="200"/>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江苏京沪高速公路有限公司</w:t>
      </w:r>
    </w:p>
    <w:p w14:paraId="353ADCDC">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面向大流量高速公路集中养护的低影响协同管控模式</w:t>
      </w:r>
    </w:p>
    <w:p w14:paraId="2E37A73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——江苏现代路桥有限责任公司</w:t>
      </w:r>
    </w:p>
    <w:p w14:paraId="28167A7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从“新”出发，向“绿”而行 全面支撑和服务江苏交控绿色低碳发展</w:t>
      </w:r>
    </w:p>
    <w:p w14:paraId="016400E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——江苏云杉清洁能源投资控股有限公司</w:t>
      </w:r>
    </w:p>
    <w:p w14:paraId="7482FB6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低空（无人机）一体化综合服务管理体系高速公路应用项目</w:t>
      </w:r>
    </w:p>
    <w:p w14:paraId="5FF275D4">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——江苏航空产业集团有限责任公司</w:t>
      </w:r>
    </w:p>
    <w:p w14:paraId="739F373B">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高速公路桥梁段恶劣天气智慧管控试点项目</w:t>
      </w:r>
    </w:p>
    <w:p w14:paraId="3E16BDE2">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——常州市高速公路管理有限公司</w:t>
      </w:r>
    </w:p>
    <w:p w14:paraId="097F4CD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智慧赋能绿色转型创新破局助力新质出行</w:t>
      </w:r>
    </w:p>
    <w:p w14:paraId="73B471E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——浙江省交通集团高速公路杭州南管理中心</w:t>
      </w:r>
    </w:p>
    <w:p w14:paraId="6C81BC6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高速“+”，照亮美好出行路</w:t>
      </w:r>
    </w:p>
    <w:p w14:paraId="4825720A">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——浙江省交通集团高速公路台州管理中心临海北收费中心所</w:t>
      </w:r>
    </w:p>
    <w:p w14:paraId="5F94D38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“345智控巡防工作法” 推动监控业务主动化转型升级</w:t>
      </w:r>
    </w:p>
    <w:p w14:paraId="6B82EEF3">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——浙江省交通集团高速公路温州管理中心运行管理分中心</w:t>
      </w:r>
    </w:p>
    <w:p w14:paraId="1915E07B">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打造“一核多元”生态圈与资产盘活新模式</w:t>
      </w:r>
    </w:p>
    <w:p w14:paraId="7751A06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——河北迁曹高速公路开发有限公司</w:t>
      </w:r>
    </w:p>
    <w:p w14:paraId="11847C52">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沿海高速指挥调度中心以“情暖四季 一路随行”践行社会责任</w:t>
      </w:r>
    </w:p>
    <w:p w14:paraId="22A2200C">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——河北交投沿海高速公路有限公司</w:t>
      </w:r>
    </w:p>
    <w:p w14:paraId="40B4200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云仓智服·绿动津雄---津雄高速胜芳综合服务站“云仓式”服务创新实践案例</w:t>
      </w:r>
    </w:p>
    <w:p w14:paraId="593EC606">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——河北保津高速公路有限公司</w:t>
      </w:r>
    </w:p>
    <w:p w14:paraId="583FC791">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基于车辆多源信息深度融合的高速公路智慧收费稽核系统成套技术</w:t>
      </w:r>
    </w:p>
    <w:p w14:paraId="21D7FB64">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——河北高速公路开发（集团）有限公司</w:t>
      </w:r>
    </w:p>
    <w:p w14:paraId="75D3EC83">
      <w:pPr>
        <w:spacing w:line="560" w:lineRule="exact"/>
        <w:ind w:firstLine="600" w:firstLineChars="200"/>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河北交投智能科技股份有限公司</w:t>
      </w:r>
    </w:p>
    <w:p w14:paraId="5E255ED7">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“行燕赵·燕赵行”1+3品牌体系建设创新实践</w:t>
      </w:r>
    </w:p>
    <w:p w14:paraId="5AB444AE">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——河北高速公路开发（集团）有限公司</w:t>
      </w:r>
    </w:p>
    <w:p w14:paraId="50BBBA9A">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成功打造全天候通行高速公路</w:t>
      </w:r>
    </w:p>
    <w:p w14:paraId="4CF2754B">
      <w:pPr>
        <w:spacing w:line="560" w:lineRule="exact"/>
        <w:jc w:val="lef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——河北交投京张高速公路有限公司</w:t>
      </w:r>
    </w:p>
    <w:p w14:paraId="0C8AA5C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歧口服务中心创新实践案例</w:t>
      </w:r>
    </w:p>
    <w:p w14:paraId="3E075DF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——沧州交通发展（集团）有限责任公司沿海分公司</w:t>
      </w:r>
    </w:p>
    <w:p w14:paraId="3BADE624">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路段AI在途稽核系统</w:t>
      </w:r>
    </w:p>
    <w:p w14:paraId="1962B924">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——张家口高速公路发展有限公司</w:t>
      </w:r>
    </w:p>
    <w:p w14:paraId="7B65472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新科技护航“新质出行”</w:t>
      </w:r>
    </w:p>
    <w:p w14:paraId="7768BD3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——河北高速公路工程养护科技有限公司</w:t>
      </w:r>
    </w:p>
    <w:p w14:paraId="08311EB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沧州交发集团沧廊（京沪）高速“融媒体+出行服务”</w:t>
      </w:r>
    </w:p>
    <w:p w14:paraId="5F74EE1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——沧州交通发展（集团）有限责任公司沧廊（京沪）分公司</w:t>
      </w:r>
    </w:p>
    <w:p w14:paraId="23DE8907">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“五维”驱动高速公路新质出行创新实践</w:t>
      </w:r>
    </w:p>
    <w:p w14:paraId="2B3B8C83">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——广西新发展交通集团有限公司来宾高速公路运营分公司</w:t>
      </w:r>
    </w:p>
    <w:p w14:paraId="268A558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高速公路养护管理提质增效“三驱”创新实践——标志牌桩号自动生成与桥隧评估技术研究与应用</w:t>
      </w:r>
    </w:p>
    <w:p w14:paraId="24010BDE">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——广西新发展交通集团有限公司来宾高速公路运营分公司</w:t>
      </w:r>
    </w:p>
    <w:p w14:paraId="573110F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收费班长授权集约管理试点项目</w:t>
      </w:r>
    </w:p>
    <w:p w14:paraId="10650BA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——广西新发展交通集团有限公司罗城高速公路运营管理中心</w:t>
      </w:r>
    </w:p>
    <w:p w14:paraId="0F7DE948">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高速公路入口智能化管控模式</w:t>
      </w:r>
    </w:p>
    <w:p w14:paraId="6C6B252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——广西交通投资集团柳州高速公路运营有限公司</w:t>
      </w:r>
    </w:p>
    <w:p w14:paraId="657E2E2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基于人工智能技术的一体化收费站综合智慧服务平台应用</w:t>
      </w:r>
    </w:p>
    <w:p w14:paraId="34BC685A">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——广西交通投资集团桂林高速公路运营有限公司</w:t>
      </w:r>
    </w:p>
    <w:p w14:paraId="3AFC1FA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隧道能效创新策略与实践</w:t>
      </w:r>
    </w:p>
    <w:p w14:paraId="75575D8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——广西交通投资集团崇左高速公路运营有限公司</w:t>
      </w:r>
    </w:p>
    <w:p w14:paraId="33AADFC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智慧破局 法治护航</w:t>
      </w:r>
    </w:p>
    <w:p w14:paraId="3D588F5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——广东省南粤交通韶赣高速公路管理处</w:t>
      </w:r>
    </w:p>
    <w:p w14:paraId="097EFA16">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集约化运营管理改革激发新质生产力澎湃动能</w:t>
      </w:r>
    </w:p>
    <w:p w14:paraId="674CC16E">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——湖北交投鄂西北高速公路运营管理有限公司</w:t>
      </w:r>
    </w:p>
    <w:p w14:paraId="06A595F2">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基于BIM+无人机智能化喷涂技术的大跨径高墩桥梁病害处治应用研究</w:t>
      </w:r>
    </w:p>
    <w:p w14:paraId="1976177E">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——湖北交投宜昌高速公路运营管理有限公司</w:t>
      </w:r>
    </w:p>
    <w:p w14:paraId="6270078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交旅融合让“路过的风景”变“旅游打卡地”</w:t>
      </w:r>
    </w:p>
    <w:p w14:paraId="7EDE90B3">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——湖北交投襄阳高速公路运营管理有限公司</w:t>
      </w:r>
    </w:p>
    <w:p w14:paraId="3B62131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党建领航 五维协同 赋能“畅享沂蒙”高效出行新实践</w:t>
      </w:r>
    </w:p>
    <w:p w14:paraId="3C845BE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——山东高速临沂发展有限公司</w:t>
      </w:r>
    </w:p>
    <w:p w14:paraId="3CC6D6B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管理变革赋能 重塑高速公路应急调度新生态</w:t>
      </w:r>
    </w:p>
    <w:p w14:paraId="3327A82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——山东高速烟台发展有限公司</w:t>
      </w:r>
    </w:p>
    <w:p w14:paraId="136AEE8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“绿色低碳+智慧运营”打造收费站运营新质发展样板</w:t>
      </w:r>
    </w:p>
    <w:p w14:paraId="084DB5BF">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——山东高速烟台发展有限公司</w:t>
      </w:r>
    </w:p>
    <w:p w14:paraId="284207C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基于机器视觉的人工智能高速公路病害修补装备研发</w:t>
      </w:r>
    </w:p>
    <w:p w14:paraId="08320BC8">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——黑龙江省交通投资集团有限公司</w:t>
      </w:r>
    </w:p>
    <w:p w14:paraId="02FAB60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区域管理智慧运营中枢构建 助力企业高速运营管理提升</w:t>
      </w:r>
    </w:p>
    <w:p w14:paraId="6724D64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——中交资产管理有限公司贵州区域管理总部</w:t>
      </w:r>
    </w:p>
    <w:p w14:paraId="0B3CFEB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智慧运管升级的“贵州范式” 三维驱动实现通行效率跃升</w:t>
      </w:r>
    </w:p>
    <w:p w14:paraId="3E04A7AB">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——中交资产管理有限公司贵州区域管理总部</w:t>
      </w:r>
    </w:p>
    <w:p w14:paraId="53A12842">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道驰潇湘 追光逐行——“路瑶同心”品牌创新运营服务工作</w:t>
      </w:r>
    </w:p>
    <w:p w14:paraId="68923D5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——湖南省高速公路集团有限公司永州分公司</w:t>
      </w:r>
    </w:p>
    <w:p w14:paraId="4D486336">
      <w:pPr>
        <w:spacing w:line="560" w:lineRule="exact"/>
        <w:rPr>
          <w:rFonts w:hint="eastAsia" w:ascii="黑体" w:hAnsi="黑体" w:eastAsia="黑体" w:cs="黑体"/>
          <w:b/>
          <w:color w:val="000000"/>
          <w:kern w:val="0"/>
          <w:sz w:val="30"/>
          <w:szCs w:val="30"/>
        </w:rPr>
      </w:pPr>
      <w:r>
        <w:rPr>
          <w:rFonts w:hint="eastAsia" w:ascii="黑体" w:hAnsi="黑体" w:eastAsia="黑体" w:cs="黑体"/>
          <w:b/>
          <w:color w:val="000000"/>
          <w:kern w:val="0"/>
          <w:sz w:val="30"/>
          <w:szCs w:val="30"/>
        </w:rPr>
        <w:t>三、实用案例</w:t>
      </w:r>
    </w:p>
    <w:p w14:paraId="6A028E30">
      <w:pPr>
        <w:spacing w:line="560" w:lineRule="exact"/>
        <w:rPr>
          <w:rFonts w:ascii="仿宋" w:hAnsi="仿宋" w:eastAsia="仿宋" w:cs="黑体"/>
          <w:bCs/>
          <w:color w:val="000000"/>
          <w:kern w:val="0"/>
          <w:sz w:val="30"/>
          <w:szCs w:val="30"/>
        </w:rPr>
      </w:pPr>
      <w:r>
        <w:rPr>
          <w:rFonts w:hint="eastAsia" w:ascii="仿宋" w:hAnsi="仿宋" w:eastAsia="仿宋" w:cs="黑体"/>
          <w:bCs/>
          <w:color w:val="000000"/>
          <w:kern w:val="0"/>
          <w:sz w:val="30"/>
          <w:szCs w:val="30"/>
        </w:rPr>
        <w:t>超限车辆预警设备</w:t>
      </w:r>
    </w:p>
    <w:p w14:paraId="24B4CD0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——江苏省高速公路经营管理中心</w:t>
      </w:r>
    </w:p>
    <w:p w14:paraId="6D12ED53">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高速公路清障安全告警装置</w:t>
      </w:r>
    </w:p>
    <w:p w14:paraId="0A2779C6">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——江苏京沪高速公路有限公司</w:t>
      </w:r>
    </w:p>
    <w:p w14:paraId="277754B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车道电动栏杆异常提醒装置</w:t>
      </w:r>
    </w:p>
    <w:p w14:paraId="27F96AF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——江苏京沪高速公路有限公司</w:t>
      </w:r>
    </w:p>
    <w:p w14:paraId="26884218">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电动遥控声光报警装置</w:t>
      </w:r>
    </w:p>
    <w:p w14:paraId="545C627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——江苏连徐高速公路有限公司</w:t>
      </w:r>
    </w:p>
    <w:p w14:paraId="77396D14">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路面大面积油污处理快速撤布装置</w:t>
      </w:r>
    </w:p>
    <w:p w14:paraId="711A84E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——江苏沿江高速公路有限公司</w:t>
      </w:r>
    </w:p>
    <w:p w14:paraId="2169C72C">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警戒车路锥辅助收放装置的研制</w:t>
      </w:r>
    </w:p>
    <w:p w14:paraId="720AA57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——江苏宁靖盐高速公路有限公司</w:t>
      </w:r>
    </w:p>
    <w:p w14:paraId="1D79E4A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高速清障智能安全预警系统设计应用</w:t>
      </w:r>
    </w:p>
    <w:p w14:paraId="684687C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——江苏东部高速公路管理有限公司</w:t>
      </w:r>
    </w:p>
    <w:p w14:paraId="74D4C432">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道路声光电预警技术的研究与应用</w:t>
      </w:r>
    </w:p>
    <w:p w14:paraId="2177B49E">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——江苏宿淮盐高速公路管理有限公司</w:t>
      </w:r>
    </w:p>
    <w:p w14:paraId="0858CE0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苏高信高速公路机电设备检测运维云平台</w:t>
      </w:r>
    </w:p>
    <w:p w14:paraId="51E4474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——江苏高速公路信息工程有限公司</w:t>
      </w:r>
    </w:p>
    <w:p w14:paraId="3D8EF769">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高强钢系列护栏产品—交通防护领域的低碳高性能设施</w:t>
      </w:r>
    </w:p>
    <w:p w14:paraId="30B64CB7">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——江苏国强交通集团有限公司</w:t>
      </w:r>
    </w:p>
    <w:p w14:paraId="5CA9CC97">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钢管混凝土拱肋脱空检测与状态评估</w:t>
      </w:r>
    </w:p>
    <w:p w14:paraId="791A9AF6">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——广西新发展交通集团有限公司来宾高速公路运营分公司</w:t>
      </w:r>
    </w:p>
    <w:p w14:paraId="0CB7D4F8">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“雾盾先锋”智能雾区护航系统</w:t>
      </w:r>
    </w:p>
    <w:p w14:paraId="0371DC7A">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——广西交通投资集团河池高速公路运营有限公司</w:t>
      </w:r>
    </w:p>
    <w:p w14:paraId="4223F881">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一种基于物联网技术的智能控制锥桶</w:t>
      </w:r>
    </w:p>
    <w:p w14:paraId="790151F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——广西交通投资集团河池高速公路运营有限公司</w:t>
      </w:r>
    </w:p>
    <w:p w14:paraId="42B165AA">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高速公路大数据“慧眼”稽核系统</w:t>
      </w:r>
    </w:p>
    <w:p w14:paraId="2A95FFCE">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——广西交通投资集团崇左高速公路运营有限公司</w:t>
      </w:r>
    </w:p>
    <w:p w14:paraId="57833B88">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南宁至友谊关高速公路AC-8型超薄磨耗层加铺工程</w:t>
      </w:r>
    </w:p>
    <w:p w14:paraId="608FA50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——广西交通投资集团崇左高速公路运营有限公司</w:t>
      </w:r>
    </w:p>
    <w:p w14:paraId="01B9CD9E">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可拆卸电动提升水马移动器</w:t>
      </w:r>
    </w:p>
    <w:p w14:paraId="5011C6FE">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——广西交通投资集团柳州高速公路运营有限公司</w:t>
      </w:r>
    </w:p>
    <w:p w14:paraId="550BD8A3">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高速公路“隐形护栏”：行非摩智能预警系统创新实践</w:t>
      </w:r>
    </w:p>
    <w:p w14:paraId="4282D84E">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——广东省南粤交通新博高速公路管理处</w:t>
      </w:r>
    </w:p>
    <w:p w14:paraId="30B1022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立面反光标记涂料</w:t>
      </w:r>
    </w:p>
    <w:p w14:paraId="11AD4A06">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——山东路美大道交通科技股份有限公司</w:t>
      </w:r>
    </w:p>
    <w:p w14:paraId="3FFD7B35">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高速创新铸发展，彩路引领出行人</w:t>
      </w:r>
    </w:p>
    <w:p w14:paraId="7A6C6E7A">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——四川省江油市豫蜀夜视利反光材料有限公司</w:t>
      </w:r>
    </w:p>
    <w:p w14:paraId="2CD73070">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河南交通投资集团新乡分公司《危化品智慧决策平台》</w:t>
      </w:r>
    </w:p>
    <w:p w14:paraId="566A04B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——河南交通投资集团新乡分公司路产管理部</w:t>
      </w:r>
    </w:p>
    <w:p w14:paraId="3C44AE83">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超广角立面标记膜-路沿壁面反光增亮工程的创新应用</w:t>
      </w:r>
    </w:p>
    <w:p w14:paraId="31E7A7FD">
      <w:pPr>
        <w:spacing w:line="560" w:lineRule="exact"/>
        <w:rPr>
          <w:rFonts w:hint="eastAsia" w:ascii="仿宋" w:hAnsi="仿宋" w:eastAsia="仿宋" w:cs="黑体"/>
          <w:bCs/>
          <w:color w:val="000000"/>
          <w:kern w:val="0"/>
          <w:sz w:val="30"/>
          <w:szCs w:val="30"/>
        </w:rPr>
      </w:pPr>
      <w:r>
        <w:rPr>
          <w:rFonts w:hint="eastAsia" w:ascii="仿宋" w:hAnsi="仿宋" w:eastAsia="仿宋" w:cs="黑体"/>
          <w:bCs/>
          <w:color w:val="000000"/>
          <w:kern w:val="0"/>
          <w:sz w:val="30"/>
          <w:szCs w:val="30"/>
        </w:rPr>
        <w:t>——福建跃发光新材料股份有限公司</w:t>
      </w:r>
    </w:p>
    <w:p w14:paraId="1F246AEE">
      <w:pPr>
        <w:spacing w:line="360" w:lineRule="auto"/>
        <w:rPr>
          <w:rFonts w:hint="eastAsia" w:ascii="仿宋" w:hAnsi="仿宋" w:eastAsia="仿宋" w:cs="黑体"/>
          <w:bCs/>
          <w:color w:val="000000"/>
          <w:kern w:val="0"/>
          <w:sz w:val="32"/>
          <w:szCs w:val="32"/>
        </w:rPr>
      </w:pPr>
    </w:p>
    <w:p w14:paraId="5326F404">
      <w:pPr>
        <w:spacing w:line="360" w:lineRule="auto"/>
        <w:rPr>
          <w:rFonts w:hint="eastAsia" w:ascii="仿宋" w:hAnsi="仿宋" w:eastAsia="仿宋" w:cs="黑体"/>
          <w:bCs/>
          <w:color w:val="000000"/>
          <w:kern w:val="0"/>
          <w:sz w:val="32"/>
          <w:szCs w:val="32"/>
        </w:rPr>
      </w:pPr>
    </w:p>
    <w:p w14:paraId="186C2934">
      <w:pPr>
        <w:spacing w:line="360" w:lineRule="auto"/>
        <w:rPr>
          <w:rFonts w:hint="eastAsia" w:ascii="仿宋" w:hAnsi="仿宋" w:eastAsia="仿宋" w:cs="黑体"/>
          <w:bCs/>
          <w:color w:val="000000"/>
          <w:kern w:val="0"/>
          <w:sz w:val="32"/>
          <w:szCs w:val="32"/>
        </w:rPr>
      </w:pPr>
    </w:p>
    <w:p w14:paraId="08756B03">
      <w:pPr>
        <w:spacing w:line="360" w:lineRule="auto"/>
        <w:rPr>
          <w:rFonts w:hint="eastAsia" w:ascii="仿宋" w:hAnsi="仿宋" w:eastAsia="仿宋" w:cs="黑体"/>
          <w:bCs/>
          <w:color w:val="000000"/>
          <w:kern w:val="0"/>
          <w:sz w:val="32"/>
          <w:szCs w:val="32"/>
        </w:rPr>
      </w:pPr>
    </w:p>
    <w:p w14:paraId="1B9711A2">
      <w:pPr>
        <w:spacing w:line="360" w:lineRule="auto"/>
        <w:rPr>
          <w:rFonts w:hint="eastAsia" w:ascii="仿宋" w:hAnsi="仿宋" w:eastAsia="仿宋" w:cs="黑体"/>
          <w:bCs/>
          <w:color w:val="000000"/>
          <w:kern w:val="0"/>
          <w:sz w:val="32"/>
          <w:szCs w:val="32"/>
        </w:rPr>
      </w:pPr>
    </w:p>
    <w:p w14:paraId="0D8C2888">
      <w:pPr>
        <w:spacing w:line="360" w:lineRule="auto"/>
        <w:rPr>
          <w:rFonts w:hint="eastAsia" w:ascii="仿宋" w:hAnsi="仿宋" w:eastAsia="仿宋" w:cs="黑体"/>
          <w:bCs/>
          <w:color w:val="000000"/>
          <w:kern w:val="0"/>
          <w:sz w:val="32"/>
          <w:szCs w:val="32"/>
        </w:rPr>
      </w:pPr>
    </w:p>
    <w:p w14:paraId="54FB911E">
      <w:pPr>
        <w:spacing w:line="360" w:lineRule="auto"/>
        <w:rPr>
          <w:rFonts w:hint="eastAsia" w:ascii="仿宋" w:hAnsi="仿宋" w:eastAsia="仿宋" w:cs="黑体"/>
          <w:bCs/>
          <w:color w:val="000000"/>
          <w:kern w:val="0"/>
          <w:sz w:val="32"/>
          <w:szCs w:val="32"/>
        </w:rPr>
      </w:pPr>
    </w:p>
    <w:p w14:paraId="51FB1014">
      <w:pPr>
        <w:spacing w:line="360" w:lineRule="auto"/>
        <w:rPr>
          <w:rFonts w:hint="eastAsia" w:ascii="仿宋" w:hAnsi="仿宋" w:eastAsia="仿宋" w:cs="黑体"/>
          <w:bCs/>
          <w:color w:val="000000"/>
          <w:kern w:val="0"/>
          <w:sz w:val="32"/>
          <w:szCs w:val="32"/>
        </w:rPr>
      </w:pPr>
    </w:p>
    <w:p w14:paraId="27A4A37D">
      <w:pPr>
        <w:spacing w:line="360" w:lineRule="auto"/>
        <w:rPr>
          <w:rFonts w:hint="eastAsia" w:ascii="仿宋" w:hAnsi="仿宋" w:eastAsia="仿宋" w:cs="黑体"/>
          <w:bCs/>
          <w:color w:val="000000"/>
          <w:kern w:val="0"/>
          <w:sz w:val="32"/>
          <w:szCs w:val="32"/>
        </w:rPr>
      </w:pPr>
    </w:p>
    <w:p w14:paraId="7220AC2D">
      <w:pPr>
        <w:spacing w:line="360" w:lineRule="auto"/>
        <w:rPr>
          <w:rFonts w:hint="eastAsia" w:ascii="仿宋" w:hAnsi="仿宋" w:eastAsia="仿宋" w:cs="黑体"/>
          <w:bCs/>
          <w:color w:val="000000"/>
          <w:kern w:val="0"/>
          <w:sz w:val="32"/>
          <w:szCs w:val="32"/>
        </w:rPr>
      </w:pPr>
    </w:p>
    <w:p w14:paraId="6A7A3C45">
      <w:pPr>
        <w:spacing w:line="360" w:lineRule="auto"/>
        <w:rPr>
          <w:rFonts w:hint="eastAsia" w:ascii="仿宋" w:hAnsi="仿宋" w:eastAsia="仿宋" w:cs="黑体"/>
          <w:bCs/>
          <w:color w:val="000000"/>
          <w:kern w:val="0"/>
          <w:sz w:val="32"/>
          <w:szCs w:val="32"/>
        </w:rPr>
      </w:pPr>
    </w:p>
    <w:p w14:paraId="6E672211">
      <w:pPr>
        <w:spacing w:line="360" w:lineRule="auto"/>
        <w:rPr>
          <w:rFonts w:hint="eastAsia" w:ascii="仿宋" w:hAnsi="仿宋" w:eastAsia="仿宋" w:cs="黑体"/>
          <w:bCs/>
          <w:color w:val="000000"/>
          <w:kern w:val="0"/>
          <w:sz w:val="32"/>
          <w:szCs w:val="32"/>
        </w:rPr>
      </w:pPr>
    </w:p>
    <w:p w14:paraId="0592E1D0">
      <w:pPr>
        <w:spacing w:line="360" w:lineRule="auto"/>
        <w:rPr>
          <w:rFonts w:hint="eastAsia" w:ascii="仿宋" w:hAnsi="仿宋" w:eastAsia="仿宋" w:cs="黑体"/>
          <w:bCs/>
          <w:color w:val="000000"/>
          <w:kern w:val="0"/>
          <w:sz w:val="32"/>
          <w:szCs w:val="32"/>
        </w:rPr>
      </w:pPr>
    </w:p>
    <w:p w14:paraId="6EED90F2">
      <w:pPr>
        <w:spacing w:line="360" w:lineRule="auto"/>
        <w:rPr>
          <w:rFonts w:hint="eastAsia" w:ascii="仿宋" w:hAnsi="仿宋" w:eastAsia="仿宋" w:cs="黑体"/>
          <w:bCs/>
          <w:color w:val="000000"/>
          <w:kern w:val="0"/>
          <w:sz w:val="32"/>
          <w:szCs w:val="32"/>
        </w:rPr>
      </w:pPr>
    </w:p>
    <w:p w14:paraId="2ADE9072">
      <w:pPr>
        <w:spacing w:line="360" w:lineRule="auto"/>
        <w:rPr>
          <w:rFonts w:hint="eastAsia" w:ascii="仿宋" w:hAnsi="仿宋" w:eastAsia="仿宋" w:cs="黑体"/>
          <w:bCs/>
          <w:color w:val="000000"/>
          <w:kern w:val="0"/>
          <w:sz w:val="32"/>
          <w:szCs w:val="32"/>
        </w:rPr>
      </w:pPr>
    </w:p>
    <w:p w14:paraId="37583B0F">
      <w:pPr>
        <w:spacing w:line="360" w:lineRule="auto"/>
        <w:rPr>
          <w:rFonts w:hint="eastAsia" w:ascii="仿宋" w:hAnsi="仿宋" w:eastAsia="仿宋" w:cs="黑体"/>
          <w:bCs/>
          <w:color w:val="000000"/>
          <w:kern w:val="0"/>
          <w:sz w:val="32"/>
          <w:szCs w:val="32"/>
        </w:rPr>
      </w:pPr>
    </w:p>
    <w:p w14:paraId="4EDE7987">
      <w:pPr>
        <w:spacing w:line="360" w:lineRule="auto"/>
        <w:rPr>
          <w:rFonts w:hint="eastAsia" w:ascii="仿宋" w:hAnsi="仿宋" w:eastAsia="仿宋" w:cs="黑体"/>
          <w:bCs/>
          <w:color w:val="000000"/>
          <w:kern w:val="0"/>
          <w:sz w:val="32"/>
          <w:szCs w:val="32"/>
        </w:rPr>
      </w:pPr>
    </w:p>
    <w:p w14:paraId="47E90A08">
      <w:pPr>
        <w:spacing w:line="360" w:lineRule="auto"/>
        <w:rPr>
          <w:rFonts w:hint="eastAsia" w:ascii="仿宋" w:hAnsi="仿宋" w:eastAsia="仿宋" w:cs="黑体"/>
          <w:bCs/>
          <w:color w:val="000000"/>
          <w:kern w:val="0"/>
          <w:sz w:val="32"/>
          <w:szCs w:val="32"/>
        </w:rPr>
      </w:pPr>
    </w:p>
    <w:p w14:paraId="5232B484">
      <w:pPr>
        <w:spacing w:line="360" w:lineRule="auto"/>
        <w:jc w:val="center"/>
        <w:rPr>
          <w:rFonts w:hint="eastAsia" w:ascii="黑体" w:hAnsi="黑体" w:eastAsia="黑体" w:cs="黑体"/>
          <w:b/>
          <w:color w:val="000000"/>
          <w:kern w:val="0"/>
          <w:sz w:val="44"/>
          <w:szCs w:val="44"/>
        </w:rPr>
      </w:pPr>
    </w:p>
    <w:p w14:paraId="7E43FD19">
      <w:pPr>
        <w:spacing w:line="360" w:lineRule="auto"/>
        <w:jc w:val="center"/>
        <w:rPr>
          <w:rFonts w:hint="eastAsia" w:ascii="黑体" w:hAnsi="黑体" w:eastAsia="黑体" w:cs="黑体"/>
          <w:b/>
          <w:color w:val="000000"/>
          <w:kern w:val="0"/>
          <w:sz w:val="44"/>
          <w:szCs w:val="44"/>
        </w:rPr>
      </w:pPr>
    </w:p>
    <w:p w14:paraId="11519D6C">
      <w:pPr>
        <w:spacing w:line="360" w:lineRule="auto"/>
        <w:jc w:val="center"/>
        <w:rPr>
          <w:rFonts w:hint="eastAsia" w:ascii="黑体" w:hAnsi="黑体" w:eastAsia="黑体" w:cs="黑体"/>
          <w:b/>
          <w:color w:val="000000"/>
          <w:kern w:val="0"/>
          <w:sz w:val="44"/>
          <w:szCs w:val="44"/>
        </w:rPr>
      </w:pPr>
      <w:r>
        <w:rPr>
          <w:rFonts w:hint="eastAsia" w:ascii="黑体" w:hAnsi="黑体" w:eastAsia="黑体" w:cs="黑体"/>
          <w:b/>
          <w:color w:val="000000"/>
          <w:kern w:val="0"/>
          <w:sz w:val="44"/>
          <w:szCs w:val="44"/>
        </w:rPr>
        <w:t>创新引领者名单</w:t>
      </w:r>
    </w:p>
    <w:p w14:paraId="0310FD19">
      <w:pPr>
        <w:spacing w:before="156" w:beforeLines="50" w:after="156" w:afterLines="50" w:line="560" w:lineRule="exact"/>
        <w:rPr>
          <w:rFonts w:hint="eastAsia" w:ascii="黑体" w:hAnsi="黑体" w:eastAsia="黑体" w:cs="黑体"/>
          <w:b/>
          <w:color w:val="000000"/>
          <w:kern w:val="0"/>
          <w:sz w:val="30"/>
          <w:szCs w:val="30"/>
        </w:rPr>
      </w:pPr>
      <w:r>
        <w:rPr>
          <w:rFonts w:hint="eastAsia" w:ascii="黑体" w:hAnsi="黑体" w:eastAsia="黑体" w:cs="黑体"/>
          <w:b/>
          <w:color w:val="000000"/>
          <w:kern w:val="0"/>
          <w:sz w:val="30"/>
          <w:szCs w:val="30"/>
        </w:rPr>
        <w:t>一、创新引领者（团队）</w:t>
      </w:r>
    </w:p>
    <w:p w14:paraId="3DCA58C9">
      <w:pPr>
        <w:spacing w:line="560" w:lineRule="exact"/>
        <w:rPr>
          <w:rFonts w:hint="eastAsia" w:ascii="仿宋" w:hAnsi="仿宋" w:eastAsia="仿宋"/>
          <w:sz w:val="30"/>
          <w:szCs w:val="30"/>
        </w:rPr>
      </w:pPr>
      <w:r>
        <w:rPr>
          <w:rFonts w:hint="eastAsia" w:ascii="仿宋" w:hAnsi="仿宋" w:eastAsia="仿宋"/>
          <w:sz w:val="30"/>
          <w:szCs w:val="30"/>
        </w:rPr>
        <w:t>中国式现代化高速公路研究院</w:t>
      </w:r>
    </w:p>
    <w:p w14:paraId="16BCF369">
      <w:pPr>
        <w:spacing w:line="560" w:lineRule="exact"/>
        <w:rPr>
          <w:rFonts w:hint="eastAsia" w:ascii="仿宋" w:hAnsi="仿宋" w:eastAsia="仿宋"/>
          <w:sz w:val="30"/>
          <w:szCs w:val="30"/>
        </w:rPr>
      </w:pPr>
      <w:r>
        <w:rPr>
          <w:rFonts w:hint="eastAsia" w:ascii="仿宋" w:hAnsi="仿宋" w:eastAsia="仿宋"/>
          <w:sz w:val="30"/>
          <w:szCs w:val="30"/>
        </w:rPr>
        <w:t>——河北高速公路开发（集团）有限公司</w:t>
      </w:r>
    </w:p>
    <w:p w14:paraId="69D2CC33">
      <w:pPr>
        <w:spacing w:line="560" w:lineRule="exact"/>
        <w:rPr>
          <w:rFonts w:hint="eastAsia" w:ascii="仿宋" w:hAnsi="仿宋" w:eastAsia="仿宋"/>
          <w:sz w:val="30"/>
          <w:szCs w:val="30"/>
        </w:rPr>
      </w:pPr>
      <w:r>
        <w:rPr>
          <w:rFonts w:hint="eastAsia" w:ascii="仿宋" w:hAnsi="仿宋" w:eastAsia="仿宋"/>
          <w:sz w:val="30"/>
          <w:szCs w:val="30"/>
        </w:rPr>
        <w:t>河北禄德物流发展有限公司创新标杆团队</w:t>
      </w:r>
    </w:p>
    <w:p w14:paraId="56F09E30">
      <w:pPr>
        <w:spacing w:line="560" w:lineRule="exact"/>
        <w:rPr>
          <w:rFonts w:hint="eastAsia" w:ascii="仿宋" w:hAnsi="仿宋" w:eastAsia="仿宋"/>
          <w:sz w:val="30"/>
          <w:szCs w:val="30"/>
        </w:rPr>
      </w:pPr>
      <w:r>
        <w:rPr>
          <w:rFonts w:hint="eastAsia" w:ascii="仿宋" w:hAnsi="仿宋" w:eastAsia="仿宋"/>
          <w:sz w:val="30"/>
          <w:szCs w:val="30"/>
        </w:rPr>
        <w:t>——河北省禄发实业集团有限公司</w:t>
      </w:r>
    </w:p>
    <w:p w14:paraId="67F17339">
      <w:pPr>
        <w:spacing w:line="560" w:lineRule="exact"/>
        <w:rPr>
          <w:rFonts w:hint="eastAsia" w:ascii="仿宋" w:hAnsi="仿宋" w:eastAsia="仿宋"/>
          <w:sz w:val="30"/>
          <w:szCs w:val="30"/>
        </w:rPr>
      </w:pPr>
      <w:r>
        <w:rPr>
          <w:rFonts w:hint="eastAsia" w:ascii="仿宋" w:hAnsi="仿宋" w:eastAsia="仿宋"/>
          <w:sz w:val="30"/>
          <w:szCs w:val="30"/>
        </w:rPr>
        <w:t>京港澳高速公路京石段智能养护团队</w:t>
      </w:r>
    </w:p>
    <w:p w14:paraId="34DE3F1A">
      <w:pPr>
        <w:spacing w:line="560" w:lineRule="exact"/>
        <w:rPr>
          <w:rFonts w:hint="eastAsia" w:ascii="仿宋" w:hAnsi="仿宋" w:eastAsia="仿宋"/>
          <w:sz w:val="30"/>
          <w:szCs w:val="30"/>
        </w:rPr>
      </w:pPr>
      <w:r>
        <w:rPr>
          <w:rFonts w:hint="eastAsia" w:ascii="仿宋" w:hAnsi="仿宋" w:eastAsia="仿宋"/>
          <w:sz w:val="30"/>
          <w:szCs w:val="30"/>
        </w:rPr>
        <w:t>——河北京石高速公路开发有限公司</w:t>
      </w:r>
    </w:p>
    <w:p w14:paraId="4D27A9C7">
      <w:pPr>
        <w:spacing w:line="560" w:lineRule="exact"/>
        <w:rPr>
          <w:rFonts w:hint="eastAsia" w:ascii="仿宋" w:hAnsi="仿宋" w:eastAsia="仿宋"/>
          <w:sz w:val="30"/>
          <w:szCs w:val="30"/>
        </w:rPr>
      </w:pPr>
      <w:r>
        <w:rPr>
          <w:rFonts w:hint="eastAsia" w:ascii="仿宋" w:hAnsi="仿宋" w:eastAsia="仿宋"/>
          <w:sz w:val="30"/>
          <w:szCs w:val="30"/>
        </w:rPr>
        <w:t>张石公司机电管理中心</w:t>
      </w:r>
    </w:p>
    <w:p w14:paraId="05A90F43">
      <w:pPr>
        <w:spacing w:line="560" w:lineRule="exact"/>
        <w:rPr>
          <w:rFonts w:hint="eastAsia" w:ascii="仿宋" w:hAnsi="仿宋" w:eastAsia="仿宋"/>
          <w:sz w:val="30"/>
          <w:szCs w:val="30"/>
        </w:rPr>
      </w:pPr>
      <w:r>
        <w:rPr>
          <w:rFonts w:hint="eastAsia" w:ascii="仿宋" w:hAnsi="仿宋" w:eastAsia="仿宋"/>
          <w:sz w:val="30"/>
          <w:szCs w:val="30"/>
        </w:rPr>
        <w:t>——河北交通投资集团张石高速公路保定段有限公司</w:t>
      </w:r>
    </w:p>
    <w:p w14:paraId="41BB3A42">
      <w:pPr>
        <w:spacing w:line="560" w:lineRule="exact"/>
        <w:rPr>
          <w:rFonts w:hint="eastAsia" w:ascii="仿宋" w:hAnsi="仿宋" w:eastAsia="仿宋"/>
          <w:sz w:val="30"/>
          <w:szCs w:val="30"/>
        </w:rPr>
      </w:pPr>
      <w:r>
        <w:rPr>
          <w:rFonts w:hint="eastAsia" w:ascii="仿宋" w:hAnsi="仿宋" w:eastAsia="仿宋"/>
          <w:sz w:val="30"/>
          <w:szCs w:val="30"/>
        </w:rPr>
        <w:t>胡建科智慧机电创新工作室</w:t>
      </w:r>
    </w:p>
    <w:p w14:paraId="46B6C34D">
      <w:pPr>
        <w:spacing w:line="560" w:lineRule="exact"/>
        <w:rPr>
          <w:rFonts w:hint="eastAsia" w:ascii="仿宋" w:hAnsi="仿宋" w:eastAsia="仿宋"/>
          <w:sz w:val="30"/>
          <w:szCs w:val="30"/>
        </w:rPr>
      </w:pPr>
      <w:r>
        <w:rPr>
          <w:rFonts w:hint="eastAsia" w:ascii="仿宋" w:hAnsi="仿宋" w:eastAsia="仿宋"/>
          <w:sz w:val="30"/>
          <w:szCs w:val="30"/>
        </w:rPr>
        <w:t>——广西交通投资集团柳州高速公路运营有限公司</w:t>
      </w:r>
    </w:p>
    <w:p w14:paraId="6C6F4C31">
      <w:pPr>
        <w:spacing w:line="560" w:lineRule="exact"/>
        <w:rPr>
          <w:rFonts w:hint="eastAsia" w:ascii="仿宋" w:hAnsi="仿宋" w:eastAsia="仿宋"/>
          <w:sz w:val="30"/>
          <w:szCs w:val="30"/>
        </w:rPr>
      </w:pPr>
      <w:r>
        <w:rPr>
          <w:rFonts w:hint="eastAsia" w:ascii="仿宋" w:hAnsi="仿宋" w:eastAsia="仿宋"/>
          <w:sz w:val="30"/>
          <w:szCs w:val="30"/>
        </w:rPr>
        <w:t>桂林运营公司智能领航创新团队</w:t>
      </w:r>
    </w:p>
    <w:p w14:paraId="04CAF13C">
      <w:pPr>
        <w:spacing w:line="560" w:lineRule="exact"/>
        <w:rPr>
          <w:rFonts w:hint="eastAsia" w:ascii="仿宋" w:hAnsi="仿宋" w:eastAsia="仿宋"/>
          <w:sz w:val="30"/>
          <w:szCs w:val="30"/>
        </w:rPr>
      </w:pPr>
      <w:r>
        <w:rPr>
          <w:rFonts w:hint="eastAsia" w:ascii="仿宋" w:hAnsi="仿宋" w:eastAsia="仿宋"/>
          <w:sz w:val="30"/>
          <w:szCs w:val="30"/>
        </w:rPr>
        <w:t>——广西交通投资集团桂林高速公路运营有限公司</w:t>
      </w:r>
    </w:p>
    <w:p w14:paraId="789540F8">
      <w:pPr>
        <w:spacing w:line="560" w:lineRule="exact"/>
        <w:rPr>
          <w:rFonts w:hint="eastAsia" w:ascii="仿宋" w:hAnsi="仿宋" w:eastAsia="仿宋"/>
          <w:sz w:val="30"/>
          <w:szCs w:val="30"/>
        </w:rPr>
      </w:pPr>
      <w:r>
        <w:rPr>
          <w:rFonts w:hint="eastAsia" w:ascii="仿宋" w:hAnsi="仿宋" w:eastAsia="仿宋"/>
          <w:sz w:val="30"/>
          <w:szCs w:val="30"/>
        </w:rPr>
        <w:t>“红路先锋”龙头创新工作室</w:t>
      </w:r>
    </w:p>
    <w:p w14:paraId="10EA5073">
      <w:pPr>
        <w:spacing w:line="560" w:lineRule="exact"/>
        <w:rPr>
          <w:rFonts w:hint="eastAsia" w:ascii="仿宋" w:hAnsi="仿宋" w:eastAsia="仿宋"/>
          <w:sz w:val="30"/>
          <w:szCs w:val="30"/>
        </w:rPr>
      </w:pPr>
      <w:r>
        <w:rPr>
          <w:rFonts w:hint="eastAsia" w:ascii="仿宋" w:hAnsi="仿宋" w:eastAsia="仿宋"/>
          <w:sz w:val="30"/>
          <w:szCs w:val="30"/>
        </w:rPr>
        <w:t>——广西交通投资集团河池高速公路运营有限公司</w:t>
      </w:r>
    </w:p>
    <w:p w14:paraId="081D040D">
      <w:pPr>
        <w:spacing w:line="560" w:lineRule="exact"/>
        <w:rPr>
          <w:rFonts w:hint="eastAsia" w:ascii="仿宋" w:hAnsi="仿宋" w:eastAsia="仿宋"/>
          <w:sz w:val="30"/>
          <w:szCs w:val="30"/>
        </w:rPr>
      </w:pPr>
      <w:r>
        <w:rPr>
          <w:rFonts w:hint="eastAsia" w:ascii="仿宋" w:hAnsi="仿宋" w:eastAsia="仿宋"/>
          <w:sz w:val="30"/>
          <w:szCs w:val="30"/>
        </w:rPr>
        <w:t>良旭创新工作室</w:t>
      </w:r>
    </w:p>
    <w:p w14:paraId="5C312A02">
      <w:pPr>
        <w:spacing w:line="560" w:lineRule="exact"/>
        <w:rPr>
          <w:rFonts w:hint="eastAsia" w:ascii="仿宋" w:hAnsi="仿宋" w:eastAsia="仿宋"/>
          <w:sz w:val="30"/>
          <w:szCs w:val="30"/>
        </w:rPr>
      </w:pPr>
      <w:r>
        <w:rPr>
          <w:rFonts w:hint="eastAsia" w:ascii="仿宋" w:hAnsi="仿宋" w:eastAsia="仿宋"/>
          <w:sz w:val="30"/>
          <w:szCs w:val="30"/>
        </w:rPr>
        <w:t>——广西交通投资集团崇左高速公路运营有限公司</w:t>
      </w:r>
    </w:p>
    <w:p w14:paraId="65256CE9">
      <w:pPr>
        <w:spacing w:line="560" w:lineRule="exact"/>
        <w:rPr>
          <w:rFonts w:hint="eastAsia" w:ascii="仿宋" w:hAnsi="仿宋" w:eastAsia="仿宋"/>
          <w:sz w:val="30"/>
          <w:szCs w:val="30"/>
        </w:rPr>
      </w:pPr>
      <w:r>
        <w:rPr>
          <w:rFonts w:hint="eastAsia" w:ascii="仿宋" w:hAnsi="仿宋" w:eastAsia="仿宋"/>
          <w:sz w:val="30"/>
          <w:szCs w:val="30"/>
        </w:rPr>
        <w:t>霍典创新工作室</w:t>
      </w:r>
    </w:p>
    <w:p w14:paraId="67D00CD8">
      <w:pPr>
        <w:spacing w:line="560" w:lineRule="exact"/>
        <w:rPr>
          <w:rFonts w:hint="eastAsia" w:ascii="仿宋" w:hAnsi="仿宋" w:eastAsia="仿宋"/>
          <w:sz w:val="30"/>
          <w:szCs w:val="30"/>
        </w:rPr>
      </w:pPr>
      <w:r>
        <w:rPr>
          <w:rFonts w:hint="eastAsia" w:ascii="仿宋" w:hAnsi="仿宋" w:eastAsia="仿宋"/>
          <w:sz w:val="30"/>
          <w:szCs w:val="30"/>
        </w:rPr>
        <w:t>——广西交通投资集团崇左高速公路运营有限公司</w:t>
      </w:r>
    </w:p>
    <w:p w14:paraId="3389B162">
      <w:pPr>
        <w:spacing w:line="560" w:lineRule="exact"/>
        <w:rPr>
          <w:rFonts w:hint="eastAsia" w:ascii="仿宋" w:hAnsi="仿宋" w:eastAsia="仿宋"/>
          <w:sz w:val="30"/>
          <w:szCs w:val="30"/>
        </w:rPr>
      </w:pPr>
      <w:r>
        <w:rPr>
          <w:rFonts w:hint="eastAsia" w:ascii="仿宋" w:hAnsi="仿宋" w:eastAsia="仿宋"/>
          <w:sz w:val="30"/>
          <w:szCs w:val="30"/>
        </w:rPr>
        <w:t>“蒲公英”创新服务团队</w:t>
      </w:r>
    </w:p>
    <w:p w14:paraId="4466BA31">
      <w:pPr>
        <w:spacing w:line="560" w:lineRule="exact"/>
        <w:rPr>
          <w:rFonts w:hint="eastAsia" w:ascii="仿宋" w:hAnsi="仿宋" w:eastAsia="仿宋"/>
          <w:sz w:val="30"/>
          <w:szCs w:val="30"/>
        </w:rPr>
      </w:pPr>
      <w:r>
        <w:rPr>
          <w:rFonts w:hint="eastAsia" w:ascii="仿宋" w:hAnsi="仿宋" w:eastAsia="仿宋"/>
          <w:sz w:val="30"/>
          <w:szCs w:val="30"/>
        </w:rPr>
        <w:t>——浙江省交通集团高速公路杭州南管理中心</w:t>
      </w:r>
    </w:p>
    <w:p w14:paraId="3401CF7B">
      <w:pPr>
        <w:spacing w:line="560" w:lineRule="exact"/>
        <w:rPr>
          <w:rFonts w:hint="eastAsia" w:ascii="仿宋" w:hAnsi="仿宋" w:eastAsia="仿宋"/>
          <w:sz w:val="30"/>
          <w:szCs w:val="30"/>
        </w:rPr>
      </w:pPr>
      <w:r>
        <w:rPr>
          <w:rFonts w:hint="eastAsia" w:ascii="仿宋" w:hAnsi="仿宋" w:eastAsia="仿宋"/>
          <w:sz w:val="30"/>
          <w:szCs w:val="30"/>
        </w:rPr>
        <w:t>“美途+”象州创新小组</w:t>
      </w:r>
    </w:p>
    <w:p w14:paraId="448167D1">
      <w:pPr>
        <w:spacing w:line="560" w:lineRule="exact"/>
        <w:rPr>
          <w:rFonts w:hint="eastAsia" w:ascii="仿宋" w:hAnsi="仿宋" w:eastAsia="仿宋"/>
          <w:sz w:val="30"/>
          <w:szCs w:val="30"/>
        </w:rPr>
      </w:pPr>
      <w:r>
        <w:rPr>
          <w:rFonts w:hint="eastAsia" w:ascii="仿宋" w:hAnsi="仿宋" w:eastAsia="仿宋"/>
          <w:sz w:val="30"/>
          <w:szCs w:val="30"/>
        </w:rPr>
        <w:t>——广西新发展交通集团有限公司来宾高速公路运营分公司</w:t>
      </w:r>
    </w:p>
    <w:p w14:paraId="3378975E">
      <w:pPr>
        <w:spacing w:line="560" w:lineRule="exact"/>
        <w:rPr>
          <w:rFonts w:hint="eastAsia" w:ascii="仿宋" w:hAnsi="仿宋" w:eastAsia="仿宋"/>
          <w:sz w:val="30"/>
          <w:szCs w:val="30"/>
        </w:rPr>
      </w:pPr>
      <w:r>
        <w:rPr>
          <w:rFonts w:hint="eastAsia" w:ascii="仿宋" w:hAnsi="仿宋" w:eastAsia="仿宋"/>
          <w:sz w:val="30"/>
          <w:szCs w:val="30"/>
        </w:rPr>
        <w:t>“稽”先锋团队</w:t>
      </w:r>
    </w:p>
    <w:p w14:paraId="3453ADD7">
      <w:pPr>
        <w:spacing w:line="560" w:lineRule="exact"/>
        <w:rPr>
          <w:rFonts w:hint="eastAsia" w:ascii="仿宋" w:hAnsi="仿宋" w:eastAsia="仿宋"/>
          <w:sz w:val="30"/>
          <w:szCs w:val="30"/>
        </w:rPr>
      </w:pPr>
      <w:r>
        <w:rPr>
          <w:rFonts w:hint="eastAsia" w:ascii="仿宋" w:hAnsi="仿宋" w:eastAsia="仿宋"/>
          <w:sz w:val="30"/>
          <w:szCs w:val="30"/>
        </w:rPr>
        <w:t>——广西新发展交通集团有限公司灵山高速公路运营分公司</w:t>
      </w:r>
    </w:p>
    <w:p w14:paraId="0940EFE5">
      <w:pPr>
        <w:spacing w:line="560" w:lineRule="exact"/>
        <w:rPr>
          <w:rFonts w:hint="eastAsia" w:ascii="仿宋" w:hAnsi="仿宋" w:eastAsia="仿宋"/>
          <w:sz w:val="30"/>
          <w:szCs w:val="30"/>
        </w:rPr>
      </w:pPr>
      <w:r>
        <w:rPr>
          <w:rFonts w:hint="eastAsia" w:ascii="仿宋" w:hAnsi="仿宋" w:eastAsia="仿宋"/>
          <w:sz w:val="30"/>
          <w:szCs w:val="30"/>
        </w:rPr>
        <w:t>武当山管理所“道服”服务团队</w:t>
      </w:r>
    </w:p>
    <w:p w14:paraId="1B3FCF0E">
      <w:pPr>
        <w:spacing w:line="560" w:lineRule="exact"/>
        <w:rPr>
          <w:rFonts w:hint="eastAsia" w:ascii="仿宋" w:hAnsi="仿宋" w:eastAsia="仿宋"/>
          <w:sz w:val="30"/>
          <w:szCs w:val="30"/>
        </w:rPr>
      </w:pPr>
      <w:r>
        <w:rPr>
          <w:rFonts w:hint="eastAsia" w:ascii="仿宋" w:hAnsi="仿宋" w:eastAsia="仿宋"/>
          <w:sz w:val="30"/>
          <w:szCs w:val="30"/>
        </w:rPr>
        <w:t>——湖北交投鄂西北高速公路运营管理有限公司</w:t>
      </w:r>
    </w:p>
    <w:p w14:paraId="79F6FBAA">
      <w:pPr>
        <w:spacing w:line="560" w:lineRule="exact"/>
        <w:rPr>
          <w:rFonts w:hint="eastAsia" w:ascii="仿宋" w:hAnsi="仿宋" w:eastAsia="仿宋"/>
          <w:sz w:val="30"/>
          <w:szCs w:val="30"/>
        </w:rPr>
      </w:pPr>
      <w:r>
        <w:rPr>
          <w:rFonts w:hint="eastAsia" w:ascii="仿宋" w:hAnsi="仿宋" w:eastAsia="仿宋"/>
          <w:sz w:val="30"/>
          <w:szCs w:val="30"/>
        </w:rPr>
        <w:t>“智上云霄”无人机工作室</w:t>
      </w:r>
    </w:p>
    <w:p w14:paraId="13218FB6">
      <w:pPr>
        <w:spacing w:line="560" w:lineRule="exact"/>
        <w:rPr>
          <w:rFonts w:hint="eastAsia" w:ascii="仿宋" w:hAnsi="仿宋" w:eastAsia="仿宋"/>
          <w:sz w:val="30"/>
          <w:szCs w:val="30"/>
        </w:rPr>
      </w:pPr>
      <w:r>
        <w:rPr>
          <w:rFonts w:hint="eastAsia" w:ascii="仿宋" w:hAnsi="仿宋" w:eastAsia="仿宋"/>
          <w:sz w:val="30"/>
          <w:szCs w:val="30"/>
        </w:rPr>
        <w:t>——江苏宁沪高速公路股份有限公司常州管理处</w:t>
      </w:r>
    </w:p>
    <w:p w14:paraId="099302C6">
      <w:pPr>
        <w:spacing w:line="560" w:lineRule="exact"/>
        <w:rPr>
          <w:rFonts w:hint="eastAsia" w:ascii="仿宋" w:hAnsi="仿宋" w:eastAsia="仿宋"/>
          <w:sz w:val="30"/>
          <w:szCs w:val="30"/>
        </w:rPr>
      </w:pPr>
      <w:r>
        <w:rPr>
          <w:rFonts w:hint="eastAsia" w:ascii="仿宋" w:hAnsi="仿宋" w:eastAsia="仿宋"/>
          <w:sz w:val="30"/>
          <w:szCs w:val="30"/>
        </w:rPr>
        <w:t>江苏省高速公路经营管理中心营运安全处</w:t>
      </w:r>
    </w:p>
    <w:p w14:paraId="67DE2E9C">
      <w:pPr>
        <w:spacing w:line="560" w:lineRule="exact"/>
        <w:rPr>
          <w:rFonts w:hint="eastAsia" w:ascii="仿宋" w:hAnsi="仿宋" w:eastAsia="仿宋"/>
          <w:sz w:val="30"/>
          <w:szCs w:val="30"/>
        </w:rPr>
      </w:pPr>
      <w:r>
        <w:rPr>
          <w:rFonts w:hint="eastAsia" w:ascii="仿宋" w:hAnsi="仿宋" w:eastAsia="仿宋"/>
          <w:sz w:val="30"/>
          <w:szCs w:val="30"/>
        </w:rPr>
        <w:t>——江苏省高速公路经营管理中心</w:t>
      </w:r>
    </w:p>
    <w:p w14:paraId="51AEF7DA">
      <w:pPr>
        <w:spacing w:line="560" w:lineRule="exact"/>
        <w:rPr>
          <w:rFonts w:hint="eastAsia" w:ascii="仿宋" w:hAnsi="仿宋" w:eastAsia="仿宋"/>
          <w:sz w:val="30"/>
          <w:szCs w:val="30"/>
        </w:rPr>
      </w:pPr>
      <w:r>
        <w:rPr>
          <w:rFonts w:hint="eastAsia" w:ascii="仿宋" w:hAnsi="仿宋" w:eastAsia="仿宋"/>
          <w:sz w:val="30"/>
          <w:szCs w:val="30"/>
        </w:rPr>
        <w:t>“和融畅行”营运管理团队</w:t>
      </w:r>
    </w:p>
    <w:p w14:paraId="40675697">
      <w:pPr>
        <w:spacing w:line="560" w:lineRule="exact"/>
        <w:rPr>
          <w:rFonts w:hint="eastAsia" w:ascii="仿宋" w:hAnsi="仿宋" w:eastAsia="仿宋"/>
          <w:sz w:val="30"/>
          <w:szCs w:val="30"/>
        </w:rPr>
      </w:pPr>
      <w:r>
        <w:rPr>
          <w:rFonts w:hint="eastAsia" w:ascii="仿宋" w:hAnsi="仿宋" w:eastAsia="仿宋"/>
          <w:sz w:val="30"/>
          <w:szCs w:val="30"/>
        </w:rPr>
        <w:t>——江苏扬子江高速通道管理有限公司</w:t>
      </w:r>
    </w:p>
    <w:p w14:paraId="5771A403">
      <w:pPr>
        <w:spacing w:line="560" w:lineRule="exact"/>
        <w:rPr>
          <w:rFonts w:hint="eastAsia" w:ascii="仿宋" w:hAnsi="仿宋" w:eastAsia="仿宋"/>
          <w:sz w:val="30"/>
          <w:szCs w:val="30"/>
        </w:rPr>
      </w:pPr>
      <w:r>
        <w:rPr>
          <w:rFonts w:hint="eastAsia" w:ascii="仿宋" w:hAnsi="仿宋" w:eastAsia="仿宋"/>
          <w:sz w:val="30"/>
          <w:szCs w:val="30"/>
        </w:rPr>
        <w:t>陈传香见义勇为志愿服务队</w:t>
      </w:r>
    </w:p>
    <w:p w14:paraId="3DADFA08">
      <w:pPr>
        <w:spacing w:line="560" w:lineRule="exact"/>
        <w:rPr>
          <w:rFonts w:hint="eastAsia" w:ascii="仿宋" w:hAnsi="仿宋" w:eastAsia="仿宋"/>
          <w:sz w:val="30"/>
          <w:szCs w:val="30"/>
        </w:rPr>
      </w:pPr>
      <w:r>
        <w:rPr>
          <w:rFonts w:hint="eastAsia" w:ascii="仿宋" w:hAnsi="仿宋" w:eastAsia="仿宋"/>
          <w:sz w:val="30"/>
          <w:szCs w:val="30"/>
        </w:rPr>
        <w:t>——江苏沿江高速公路有限公司</w:t>
      </w:r>
    </w:p>
    <w:p w14:paraId="565DD0CF">
      <w:pPr>
        <w:spacing w:line="560" w:lineRule="exact"/>
        <w:rPr>
          <w:rFonts w:hint="eastAsia" w:ascii="仿宋" w:hAnsi="仿宋" w:eastAsia="仿宋"/>
          <w:sz w:val="30"/>
          <w:szCs w:val="30"/>
        </w:rPr>
      </w:pPr>
      <w:r>
        <w:rPr>
          <w:rFonts w:hint="eastAsia" w:ascii="仿宋" w:hAnsi="仿宋" w:eastAsia="仿宋"/>
          <w:sz w:val="30"/>
          <w:szCs w:val="30"/>
        </w:rPr>
        <w:t>交通研究院</w:t>
      </w:r>
    </w:p>
    <w:p w14:paraId="68206F1C">
      <w:pPr>
        <w:spacing w:line="560" w:lineRule="exact"/>
        <w:rPr>
          <w:rFonts w:hint="eastAsia" w:ascii="仿宋" w:hAnsi="仿宋" w:eastAsia="仿宋"/>
          <w:sz w:val="30"/>
          <w:szCs w:val="30"/>
        </w:rPr>
      </w:pPr>
      <w:r>
        <w:rPr>
          <w:rFonts w:hint="eastAsia" w:ascii="仿宋" w:hAnsi="仿宋" w:eastAsia="仿宋"/>
          <w:sz w:val="30"/>
          <w:szCs w:val="30"/>
        </w:rPr>
        <w:t>——江苏国强新材料科技有限公司</w:t>
      </w:r>
    </w:p>
    <w:p w14:paraId="3F53842D">
      <w:pPr>
        <w:spacing w:line="560" w:lineRule="exact"/>
        <w:rPr>
          <w:rFonts w:hint="eastAsia" w:ascii="仿宋" w:hAnsi="仿宋" w:eastAsia="仿宋"/>
          <w:sz w:val="30"/>
          <w:szCs w:val="30"/>
        </w:rPr>
      </w:pPr>
      <w:r>
        <w:rPr>
          <w:rFonts w:hint="eastAsia" w:ascii="仿宋" w:hAnsi="仿宋" w:eastAsia="仿宋"/>
          <w:sz w:val="30"/>
          <w:szCs w:val="30"/>
        </w:rPr>
        <w:t>嘉兴市凯通投资有限公司</w:t>
      </w:r>
    </w:p>
    <w:p w14:paraId="0202879F">
      <w:pPr>
        <w:spacing w:line="560" w:lineRule="exact"/>
        <w:rPr>
          <w:rFonts w:hint="eastAsia" w:ascii="仿宋" w:hAnsi="仿宋" w:eastAsia="仿宋"/>
          <w:sz w:val="30"/>
          <w:szCs w:val="30"/>
        </w:rPr>
      </w:pPr>
      <w:r>
        <w:rPr>
          <w:rFonts w:hint="eastAsia" w:ascii="仿宋" w:hAnsi="仿宋" w:eastAsia="仿宋"/>
          <w:sz w:val="30"/>
          <w:szCs w:val="30"/>
        </w:rPr>
        <w:t>——江苏省高速公路营运管理协会</w:t>
      </w:r>
    </w:p>
    <w:p w14:paraId="36198700">
      <w:pPr>
        <w:spacing w:line="560" w:lineRule="exact"/>
        <w:rPr>
          <w:rFonts w:hint="eastAsia" w:ascii="仿宋" w:hAnsi="仿宋" w:eastAsia="仿宋"/>
          <w:sz w:val="30"/>
          <w:szCs w:val="30"/>
        </w:rPr>
      </w:pPr>
      <w:r>
        <w:rPr>
          <w:rFonts w:hint="eastAsia" w:ascii="仿宋" w:hAnsi="仿宋" w:eastAsia="仿宋"/>
          <w:sz w:val="30"/>
          <w:szCs w:val="30"/>
        </w:rPr>
        <w:t>新超劳模创新工作室</w:t>
      </w:r>
    </w:p>
    <w:p w14:paraId="0C5CD33D">
      <w:pPr>
        <w:spacing w:line="560" w:lineRule="exact"/>
        <w:rPr>
          <w:rFonts w:hint="eastAsia" w:ascii="仿宋" w:hAnsi="仿宋" w:eastAsia="仿宋"/>
          <w:sz w:val="30"/>
          <w:szCs w:val="30"/>
        </w:rPr>
      </w:pPr>
      <w:r>
        <w:rPr>
          <w:rFonts w:hint="eastAsia" w:ascii="仿宋" w:hAnsi="仿宋" w:eastAsia="仿宋"/>
          <w:sz w:val="30"/>
          <w:szCs w:val="30"/>
        </w:rPr>
        <w:t>——中交资产管理有限公司贵州区域管理总部</w:t>
      </w:r>
    </w:p>
    <w:p w14:paraId="6020732C">
      <w:pPr>
        <w:spacing w:line="560" w:lineRule="exact"/>
        <w:rPr>
          <w:rFonts w:hint="eastAsia" w:ascii="仿宋" w:hAnsi="仿宋" w:eastAsia="仿宋"/>
          <w:sz w:val="30"/>
          <w:szCs w:val="30"/>
        </w:rPr>
      </w:pPr>
      <w:r>
        <w:rPr>
          <w:rFonts w:hint="eastAsia" w:ascii="仿宋" w:hAnsi="仿宋" w:eastAsia="仿宋"/>
          <w:sz w:val="30"/>
          <w:szCs w:val="30"/>
        </w:rPr>
        <w:t>运粮河服务区</w:t>
      </w:r>
    </w:p>
    <w:p w14:paraId="57EF38AC">
      <w:pPr>
        <w:spacing w:line="560" w:lineRule="exact"/>
        <w:rPr>
          <w:rFonts w:hint="eastAsia" w:ascii="仿宋" w:hAnsi="仿宋" w:eastAsia="仿宋"/>
          <w:sz w:val="30"/>
          <w:szCs w:val="30"/>
        </w:rPr>
      </w:pPr>
      <w:r>
        <w:rPr>
          <w:rFonts w:hint="eastAsia" w:ascii="仿宋" w:hAnsi="仿宋" w:eastAsia="仿宋"/>
          <w:sz w:val="30"/>
          <w:szCs w:val="30"/>
        </w:rPr>
        <w:t>——黑龙江省运通高速公路管理发展有限公司哈双分公司</w:t>
      </w:r>
    </w:p>
    <w:p w14:paraId="0F5E0896">
      <w:pPr>
        <w:spacing w:line="560" w:lineRule="exact"/>
        <w:rPr>
          <w:rFonts w:hint="eastAsia" w:ascii="仿宋" w:hAnsi="仿宋" w:eastAsia="仿宋"/>
          <w:sz w:val="30"/>
          <w:szCs w:val="30"/>
        </w:rPr>
      </w:pPr>
      <w:r>
        <w:rPr>
          <w:rFonts w:hint="eastAsia" w:ascii="仿宋" w:hAnsi="仿宋" w:eastAsia="仿宋"/>
          <w:sz w:val="30"/>
          <w:szCs w:val="30"/>
        </w:rPr>
        <w:t>绣花团队</w:t>
      </w:r>
    </w:p>
    <w:p w14:paraId="257C1DC3">
      <w:pPr>
        <w:spacing w:line="560" w:lineRule="exact"/>
        <w:rPr>
          <w:rFonts w:hint="eastAsia" w:ascii="仿宋" w:hAnsi="仿宋" w:eastAsia="仿宋"/>
          <w:sz w:val="30"/>
          <w:szCs w:val="30"/>
        </w:rPr>
      </w:pPr>
      <w:r>
        <w:rPr>
          <w:rFonts w:hint="eastAsia" w:ascii="仿宋" w:hAnsi="仿宋" w:eastAsia="仿宋"/>
          <w:sz w:val="30"/>
          <w:szCs w:val="30"/>
        </w:rPr>
        <w:t>——泸州东南高速公路发展有限公司</w:t>
      </w:r>
    </w:p>
    <w:p w14:paraId="258E8F51">
      <w:pPr>
        <w:spacing w:before="156" w:beforeLines="50" w:after="156" w:afterLines="50" w:line="560" w:lineRule="exact"/>
        <w:jc w:val="left"/>
        <w:rPr>
          <w:rFonts w:hint="eastAsia" w:ascii="黑体" w:hAnsi="黑体" w:eastAsia="黑体" w:cs="黑体"/>
          <w:b/>
          <w:color w:val="000000"/>
          <w:kern w:val="0"/>
          <w:sz w:val="30"/>
          <w:szCs w:val="30"/>
        </w:rPr>
      </w:pPr>
      <w:r>
        <w:rPr>
          <w:rFonts w:hint="eastAsia" w:ascii="黑体" w:hAnsi="黑体" w:eastAsia="黑体" w:cs="黑体"/>
          <w:b/>
          <w:color w:val="000000"/>
          <w:kern w:val="0"/>
          <w:sz w:val="30"/>
          <w:szCs w:val="30"/>
        </w:rPr>
        <w:t>二、创新引领者（个人）</w:t>
      </w:r>
    </w:p>
    <w:p w14:paraId="691CE938">
      <w:pPr>
        <w:spacing w:line="560" w:lineRule="exact"/>
        <w:rPr>
          <w:rFonts w:hint="eastAsia" w:ascii="仿宋" w:hAnsi="仿宋" w:eastAsia="仿宋"/>
          <w:sz w:val="30"/>
          <w:szCs w:val="30"/>
        </w:rPr>
      </w:pPr>
      <w:r>
        <w:rPr>
          <w:rFonts w:hint="eastAsia" w:ascii="仿宋" w:hAnsi="仿宋" w:eastAsia="仿宋"/>
          <w:sz w:val="30"/>
          <w:szCs w:val="30"/>
        </w:rPr>
        <w:t>吴自涛  黑龙江省交投集团安全总监，黑龙江省交投养护科技有限公</w:t>
      </w:r>
    </w:p>
    <w:p w14:paraId="152BFE89">
      <w:pPr>
        <w:spacing w:line="560" w:lineRule="exact"/>
        <w:ind w:firstLine="1200" w:firstLineChars="400"/>
        <w:rPr>
          <w:rFonts w:hint="eastAsia" w:ascii="仿宋" w:hAnsi="仿宋" w:eastAsia="仿宋"/>
          <w:sz w:val="30"/>
          <w:szCs w:val="30"/>
        </w:rPr>
      </w:pPr>
      <w:r>
        <w:rPr>
          <w:rFonts w:hint="eastAsia" w:ascii="仿宋" w:hAnsi="仿宋" w:eastAsia="仿宋"/>
          <w:sz w:val="30"/>
          <w:szCs w:val="30"/>
        </w:rPr>
        <w:t>司党委书记、董事长</w:t>
      </w:r>
    </w:p>
    <w:p w14:paraId="53D0848B">
      <w:pPr>
        <w:spacing w:line="560" w:lineRule="exact"/>
        <w:rPr>
          <w:rFonts w:hint="eastAsia" w:ascii="仿宋" w:hAnsi="仿宋" w:eastAsia="仿宋"/>
          <w:sz w:val="30"/>
          <w:szCs w:val="30"/>
        </w:rPr>
      </w:pPr>
      <w:r>
        <w:rPr>
          <w:rFonts w:hint="eastAsia" w:ascii="仿宋" w:hAnsi="仿宋" w:eastAsia="仿宋"/>
          <w:sz w:val="30"/>
          <w:szCs w:val="30"/>
        </w:rPr>
        <w:t>杨  祥  河北雄安交通投资有限公司党委书记、董事长</w:t>
      </w:r>
    </w:p>
    <w:p w14:paraId="017999DF">
      <w:pPr>
        <w:spacing w:line="560" w:lineRule="exact"/>
        <w:rPr>
          <w:rFonts w:hint="eastAsia" w:ascii="仿宋" w:hAnsi="仿宋" w:eastAsia="仿宋"/>
          <w:sz w:val="30"/>
          <w:szCs w:val="30"/>
        </w:rPr>
      </w:pPr>
      <w:r>
        <w:rPr>
          <w:rFonts w:hint="eastAsia" w:ascii="仿宋" w:hAnsi="仿宋" w:eastAsia="仿宋"/>
          <w:sz w:val="30"/>
          <w:szCs w:val="30"/>
        </w:rPr>
        <w:t>钟胜才  广西新发展交通集团有限公司来宾高速公路运营分公司党</w:t>
      </w:r>
    </w:p>
    <w:p w14:paraId="3110BD87">
      <w:pPr>
        <w:spacing w:line="560" w:lineRule="exact"/>
        <w:ind w:firstLine="1200" w:firstLineChars="400"/>
        <w:rPr>
          <w:rFonts w:hint="eastAsia" w:ascii="仿宋" w:hAnsi="仿宋" w:eastAsia="仿宋"/>
          <w:sz w:val="30"/>
          <w:szCs w:val="30"/>
        </w:rPr>
      </w:pPr>
      <w:r>
        <w:rPr>
          <w:rFonts w:hint="eastAsia" w:ascii="仿宋" w:hAnsi="仿宋" w:eastAsia="仿宋"/>
          <w:sz w:val="30"/>
          <w:szCs w:val="30"/>
        </w:rPr>
        <w:t>委书记、总经理</w:t>
      </w:r>
    </w:p>
    <w:p w14:paraId="6A43C2C0">
      <w:pPr>
        <w:spacing w:line="560" w:lineRule="exact"/>
        <w:ind w:left="1194" w:hanging="1194" w:hangingChars="398"/>
        <w:rPr>
          <w:rFonts w:hint="eastAsia" w:ascii="仿宋" w:hAnsi="仿宋" w:eastAsia="仿宋"/>
          <w:sz w:val="30"/>
          <w:szCs w:val="30"/>
        </w:rPr>
      </w:pPr>
      <w:r>
        <w:rPr>
          <w:rFonts w:hint="eastAsia" w:ascii="仿宋" w:hAnsi="仿宋" w:eastAsia="仿宋"/>
          <w:sz w:val="30"/>
          <w:szCs w:val="30"/>
        </w:rPr>
        <w:t>杨庆春  河北省禄发实业集团有限公司建设产业开发分公司支部书记、经理</w:t>
      </w:r>
    </w:p>
    <w:p w14:paraId="44933BDE">
      <w:pPr>
        <w:spacing w:line="560" w:lineRule="exact"/>
        <w:rPr>
          <w:rFonts w:hint="eastAsia" w:ascii="仿宋" w:hAnsi="仿宋" w:eastAsia="仿宋"/>
          <w:sz w:val="30"/>
          <w:szCs w:val="30"/>
        </w:rPr>
      </w:pPr>
      <w:r>
        <w:rPr>
          <w:rFonts w:hint="eastAsia" w:ascii="仿宋" w:hAnsi="仿宋" w:eastAsia="仿宋"/>
          <w:sz w:val="30"/>
          <w:szCs w:val="30"/>
        </w:rPr>
        <w:t>邓  宏  湖南省高速公路集团有限公司永州分公司党委副书记、工会</w:t>
      </w:r>
    </w:p>
    <w:p w14:paraId="5F6C9C66">
      <w:pPr>
        <w:spacing w:line="560" w:lineRule="exact"/>
        <w:ind w:firstLine="1200" w:firstLineChars="400"/>
        <w:rPr>
          <w:rFonts w:hint="eastAsia" w:ascii="仿宋" w:hAnsi="仿宋" w:eastAsia="仿宋"/>
          <w:sz w:val="30"/>
          <w:szCs w:val="30"/>
        </w:rPr>
      </w:pPr>
      <w:r>
        <w:rPr>
          <w:rFonts w:hint="eastAsia" w:ascii="仿宋" w:hAnsi="仿宋" w:eastAsia="仿宋"/>
          <w:sz w:val="30"/>
          <w:szCs w:val="30"/>
        </w:rPr>
        <w:t>主席</w:t>
      </w:r>
    </w:p>
    <w:p w14:paraId="64B8CC58">
      <w:pPr>
        <w:spacing w:line="560" w:lineRule="exact"/>
        <w:rPr>
          <w:rFonts w:hint="eastAsia" w:ascii="仿宋" w:hAnsi="仿宋" w:eastAsia="仿宋"/>
          <w:sz w:val="30"/>
          <w:szCs w:val="30"/>
        </w:rPr>
      </w:pPr>
      <w:r>
        <w:rPr>
          <w:rFonts w:hint="eastAsia" w:ascii="仿宋" w:hAnsi="仿宋" w:eastAsia="仿宋"/>
          <w:sz w:val="30"/>
          <w:szCs w:val="30"/>
        </w:rPr>
        <w:t>金  珏  浙江省商业集团有限公司浙西区域管理中心总经理助理兼</w:t>
      </w:r>
    </w:p>
    <w:p w14:paraId="20843D43">
      <w:pPr>
        <w:spacing w:line="560" w:lineRule="exact"/>
        <w:ind w:firstLine="1200" w:firstLineChars="400"/>
        <w:rPr>
          <w:rFonts w:hint="eastAsia" w:ascii="仿宋" w:hAnsi="仿宋" w:eastAsia="仿宋"/>
          <w:sz w:val="30"/>
          <w:szCs w:val="30"/>
        </w:rPr>
      </w:pPr>
      <w:r>
        <w:rPr>
          <w:rFonts w:hint="eastAsia" w:ascii="仿宋" w:hAnsi="仿宋" w:eastAsia="仿宋"/>
          <w:sz w:val="30"/>
          <w:szCs w:val="30"/>
        </w:rPr>
        <w:t>兰溪服务区经理</w:t>
      </w:r>
    </w:p>
    <w:p w14:paraId="0C2EFF65">
      <w:pPr>
        <w:spacing w:line="560" w:lineRule="exact"/>
        <w:rPr>
          <w:rFonts w:hint="eastAsia" w:ascii="仿宋" w:hAnsi="仿宋" w:eastAsia="仿宋"/>
          <w:sz w:val="30"/>
          <w:szCs w:val="30"/>
        </w:rPr>
      </w:pPr>
      <w:r>
        <w:rPr>
          <w:rFonts w:hint="eastAsia" w:ascii="仿宋" w:hAnsi="仿宋" w:eastAsia="仿宋"/>
          <w:sz w:val="30"/>
          <w:szCs w:val="30"/>
        </w:rPr>
        <w:t>彭栋敏  江苏国强新材料科技有限公司总经理</w:t>
      </w:r>
    </w:p>
    <w:p w14:paraId="0208872F">
      <w:pPr>
        <w:spacing w:line="560" w:lineRule="exact"/>
        <w:rPr>
          <w:rFonts w:hint="eastAsia" w:ascii="仿宋" w:hAnsi="仿宋" w:eastAsia="仿宋"/>
          <w:sz w:val="30"/>
          <w:szCs w:val="30"/>
        </w:rPr>
      </w:pPr>
      <w:r>
        <w:rPr>
          <w:rFonts w:hint="eastAsia" w:ascii="仿宋" w:hAnsi="仿宋" w:eastAsia="仿宋"/>
          <w:sz w:val="30"/>
          <w:szCs w:val="30"/>
        </w:rPr>
        <w:t>张婷琳  广西交通投资集团桂林高速公路运营有限公司收费机电部</w:t>
      </w:r>
    </w:p>
    <w:p w14:paraId="1C36C01D">
      <w:pPr>
        <w:spacing w:line="560" w:lineRule="exact"/>
        <w:ind w:firstLine="1200" w:firstLineChars="400"/>
        <w:rPr>
          <w:rFonts w:hint="eastAsia" w:ascii="仿宋" w:hAnsi="仿宋" w:eastAsia="仿宋"/>
          <w:sz w:val="30"/>
          <w:szCs w:val="30"/>
        </w:rPr>
      </w:pPr>
      <w:r>
        <w:rPr>
          <w:rFonts w:hint="eastAsia" w:ascii="仿宋" w:hAnsi="仿宋" w:eastAsia="仿宋"/>
          <w:sz w:val="30"/>
          <w:szCs w:val="30"/>
        </w:rPr>
        <w:t>副经理</w:t>
      </w:r>
    </w:p>
    <w:p w14:paraId="7B74C830">
      <w:pPr>
        <w:spacing w:line="560" w:lineRule="exact"/>
        <w:rPr>
          <w:rFonts w:hint="eastAsia" w:ascii="仿宋" w:hAnsi="仿宋" w:eastAsia="仿宋"/>
          <w:sz w:val="30"/>
          <w:szCs w:val="30"/>
        </w:rPr>
      </w:pPr>
      <w:r>
        <w:rPr>
          <w:rFonts w:hint="eastAsia" w:ascii="仿宋" w:hAnsi="仿宋" w:eastAsia="仿宋"/>
          <w:sz w:val="30"/>
          <w:szCs w:val="30"/>
        </w:rPr>
        <w:t>赵德鑫  黑龙江省运通高速公路管理发展有限公司哈双分公司服务</w:t>
      </w:r>
    </w:p>
    <w:p w14:paraId="4A30DE5C">
      <w:pPr>
        <w:spacing w:line="560" w:lineRule="exact"/>
        <w:ind w:firstLine="1200" w:firstLineChars="400"/>
        <w:rPr>
          <w:rFonts w:hint="eastAsia" w:ascii="仿宋" w:hAnsi="仿宋" w:eastAsia="仿宋"/>
          <w:sz w:val="30"/>
          <w:szCs w:val="30"/>
        </w:rPr>
      </w:pPr>
      <w:r>
        <w:rPr>
          <w:rFonts w:hint="eastAsia" w:ascii="仿宋" w:hAnsi="仿宋" w:eastAsia="仿宋"/>
          <w:sz w:val="30"/>
          <w:szCs w:val="30"/>
        </w:rPr>
        <w:t>区主任</w:t>
      </w:r>
    </w:p>
    <w:p w14:paraId="4FCF5240">
      <w:pPr>
        <w:spacing w:line="560" w:lineRule="exact"/>
        <w:rPr>
          <w:rFonts w:hint="eastAsia" w:ascii="仿宋" w:hAnsi="仿宋" w:eastAsia="仿宋"/>
          <w:sz w:val="30"/>
          <w:szCs w:val="30"/>
        </w:rPr>
      </w:pPr>
      <w:r>
        <w:rPr>
          <w:rFonts w:hint="eastAsia" w:ascii="仿宋" w:hAnsi="仿宋" w:eastAsia="仿宋"/>
          <w:sz w:val="30"/>
          <w:szCs w:val="30"/>
        </w:rPr>
        <w:t>陈 奥  湖北交投鄂西北高速公路运营管理有限公司十房运营中心</w:t>
      </w:r>
    </w:p>
    <w:p w14:paraId="17A12564">
      <w:pPr>
        <w:spacing w:line="560" w:lineRule="exact"/>
        <w:ind w:firstLine="1200" w:firstLineChars="400"/>
        <w:rPr>
          <w:rFonts w:hint="eastAsia" w:ascii="仿宋" w:hAnsi="仿宋" w:eastAsia="仿宋"/>
          <w:sz w:val="30"/>
          <w:szCs w:val="30"/>
        </w:rPr>
      </w:pPr>
      <w:r>
        <w:rPr>
          <w:rFonts w:hint="eastAsia" w:ascii="仿宋" w:hAnsi="仿宋" w:eastAsia="仿宋"/>
          <w:sz w:val="30"/>
          <w:szCs w:val="30"/>
        </w:rPr>
        <w:t>主任</w:t>
      </w:r>
      <w:bookmarkEnd w:id="0"/>
    </w:p>
    <w:sectPr>
      <w:pgSz w:w="11906" w:h="16838"/>
      <w:pgMar w:top="1440" w:right="1558"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4"/>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B7C"/>
    <w:rsid w:val="00002109"/>
    <w:rsid w:val="00002592"/>
    <w:rsid w:val="00034189"/>
    <w:rsid w:val="0006745C"/>
    <w:rsid w:val="00074E72"/>
    <w:rsid w:val="00076339"/>
    <w:rsid w:val="00087C0A"/>
    <w:rsid w:val="000B3FAE"/>
    <w:rsid w:val="000B60D7"/>
    <w:rsid w:val="000B6BED"/>
    <w:rsid w:val="000B7CB4"/>
    <w:rsid w:val="000E19F8"/>
    <w:rsid w:val="000E65AF"/>
    <w:rsid w:val="00104E73"/>
    <w:rsid w:val="00135E25"/>
    <w:rsid w:val="00153AC0"/>
    <w:rsid w:val="001660DB"/>
    <w:rsid w:val="00180A37"/>
    <w:rsid w:val="001A0741"/>
    <w:rsid w:val="001B5AD2"/>
    <w:rsid w:val="002171EB"/>
    <w:rsid w:val="00247176"/>
    <w:rsid w:val="00255D40"/>
    <w:rsid w:val="002851C2"/>
    <w:rsid w:val="002F2DDD"/>
    <w:rsid w:val="00340D9B"/>
    <w:rsid w:val="00347D9F"/>
    <w:rsid w:val="00351043"/>
    <w:rsid w:val="003578AE"/>
    <w:rsid w:val="00367032"/>
    <w:rsid w:val="00367A98"/>
    <w:rsid w:val="003704AB"/>
    <w:rsid w:val="003733A6"/>
    <w:rsid w:val="00386B4B"/>
    <w:rsid w:val="00397178"/>
    <w:rsid w:val="003A49D8"/>
    <w:rsid w:val="003F724E"/>
    <w:rsid w:val="00483B32"/>
    <w:rsid w:val="004901DF"/>
    <w:rsid w:val="00490E4B"/>
    <w:rsid w:val="004A4E8C"/>
    <w:rsid w:val="004B3E1F"/>
    <w:rsid w:val="004F02D5"/>
    <w:rsid w:val="004F5716"/>
    <w:rsid w:val="0050789B"/>
    <w:rsid w:val="005346FC"/>
    <w:rsid w:val="00554BA9"/>
    <w:rsid w:val="00576703"/>
    <w:rsid w:val="006273ED"/>
    <w:rsid w:val="00641A3E"/>
    <w:rsid w:val="006515DD"/>
    <w:rsid w:val="0066796F"/>
    <w:rsid w:val="006B1975"/>
    <w:rsid w:val="006C135B"/>
    <w:rsid w:val="006E3F65"/>
    <w:rsid w:val="006E6AC3"/>
    <w:rsid w:val="006F1961"/>
    <w:rsid w:val="00701EB0"/>
    <w:rsid w:val="007027C9"/>
    <w:rsid w:val="00706175"/>
    <w:rsid w:val="0071125A"/>
    <w:rsid w:val="00725590"/>
    <w:rsid w:val="00730F5B"/>
    <w:rsid w:val="00737C4F"/>
    <w:rsid w:val="007E390E"/>
    <w:rsid w:val="007F60E6"/>
    <w:rsid w:val="00800C00"/>
    <w:rsid w:val="00807A5C"/>
    <w:rsid w:val="008314B2"/>
    <w:rsid w:val="00834EDB"/>
    <w:rsid w:val="0083717B"/>
    <w:rsid w:val="00855E1F"/>
    <w:rsid w:val="008E2DE3"/>
    <w:rsid w:val="00915102"/>
    <w:rsid w:val="00942CBF"/>
    <w:rsid w:val="009635B0"/>
    <w:rsid w:val="009A4BEB"/>
    <w:rsid w:val="009B0CE9"/>
    <w:rsid w:val="009D3243"/>
    <w:rsid w:val="009F5357"/>
    <w:rsid w:val="00A06300"/>
    <w:rsid w:val="00A06DA2"/>
    <w:rsid w:val="00A12AA6"/>
    <w:rsid w:val="00A53B7C"/>
    <w:rsid w:val="00A73BFB"/>
    <w:rsid w:val="00A839A7"/>
    <w:rsid w:val="00AD6CD0"/>
    <w:rsid w:val="00B12753"/>
    <w:rsid w:val="00B1343B"/>
    <w:rsid w:val="00B15515"/>
    <w:rsid w:val="00B4532A"/>
    <w:rsid w:val="00B67D40"/>
    <w:rsid w:val="00B70C7C"/>
    <w:rsid w:val="00BB052C"/>
    <w:rsid w:val="00BC03F2"/>
    <w:rsid w:val="00BC2849"/>
    <w:rsid w:val="00BE7E53"/>
    <w:rsid w:val="00BF5A70"/>
    <w:rsid w:val="00C11D2B"/>
    <w:rsid w:val="00C24D7D"/>
    <w:rsid w:val="00C42832"/>
    <w:rsid w:val="00C6481C"/>
    <w:rsid w:val="00CC5891"/>
    <w:rsid w:val="00CD634E"/>
    <w:rsid w:val="00D07B30"/>
    <w:rsid w:val="00D33274"/>
    <w:rsid w:val="00D35ED4"/>
    <w:rsid w:val="00D6634F"/>
    <w:rsid w:val="00D8540F"/>
    <w:rsid w:val="00D92E64"/>
    <w:rsid w:val="00DD7FC2"/>
    <w:rsid w:val="00DF027F"/>
    <w:rsid w:val="00E11131"/>
    <w:rsid w:val="00E33D97"/>
    <w:rsid w:val="00E43C4B"/>
    <w:rsid w:val="00E7531A"/>
    <w:rsid w:val="00E97818"/>
    <w:rsid w:val="00EC1F74"/>
    <w:rsid w:val="00ED228D"/>
    <w:rsid w:val="00ED3235"/>
    <w:rsid w:val="00F00450"/>
    <w:rsid w:val="00F01C90"/>
    <w:rsid w:val="00F35CD1"/>
    <w:rsid w:val="00F726FD"/>
    <w:rsid w:val="00FC5C45"/>
    <w:rsid w:val="00FD200C"/>
    <w:rsid w:val="00FE102D"/>
    <w:rsid w:val="085E53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styleId="2">
    <w:name w:val="heading 1"/>
    <w:basedOn w:val="1"/>
    <w:next w:val="1"/>
    <w:link w:val="13"/>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3">
    <w:name w:val="Body Text Indent"/>
    <w:basedOn w:val="1"/>
    <w:link w:val="17"/>
    <w:semiHidden/>
    <w:unhideWhenUsed/>
    <w:uiPriority w:val="99"/>
    <w:pPr>
      <w:spacing w:after="120"/>
      <w:ind w:left="420" w:leftChars="200"/>
    </w:pPr>
  </w:style>
  <w:style w:type="paragraph" w:styleId="4">
    <w:name w:val="footer"/>
    <w:basedOn w:val="1"/>
    <w:link w:val="15"/>
    <w:unhideWhenUsed/>
    <w:uiPriority w:val="99"/>
    <w:pPr>
      <w:tabs>
        <w:tab w:val="center" w:pos="4153"/>
        <w:tab w:val="right" w:pos="8306"/>
      </w:tabs>
      <w:snapToGrid w:val="0"/>
      <w:jc w:val="left"/>
    </w:pPr>
    <w:rPr>
      <w:sz w:val="18"/>
      <w:szCs w:val="18"/>
    </w:rPr>
  </w:style>
  <w:style w:type="paragraph" w:styleId="5">
    <w:name w:val="header"/>
    <w:basedOn w:val="1"/>
    <w:link w:val="14"/>
    <w:unhideWhenUsed/>
    <w:uiPriority w:val="99"/>
    <w:pPr>
      <w:tabs>
        <w:tab w:val="center" w:pos="4153"/>
        <w:tab w:val="right" w:pos="8306"/>
      </w:tabs>
      <w:snapToGrid w:val="0"/>
      <w:jc w:val="center"/>
    </w:pPr>
    <w:rPr>
      <w:sz w:val="18"/>
      <w:szCs w:val="18"/>
    </w:rPr>
  </w:style>
  <w:style w:type="paragraph" w:styleId="6">
    <w:name w:val="Normal (Web)"/>
    <w:basedOn w:val="1"/>
    <w:semiHidden/>
    <w:unhideWhenUsed/>
    <w:uiPriority w:val="99"/>
    <w:rPr>
      <w:rFonts w:ascii="Times New Roman" w:hAnsi="Times New Roman" w:cs="Times New Roman"/>
      <w:sz w:val="24"/>
      <w:szCs w:val="24"/>
    </w:rPr>
  </w:style>
  <w:style w:type="paragraph" w:styleId="7">
    <w:name w:val="Body Text First Indent 2"/>
    <w:basedOn w:val="3"/>
    <w:link w:val="18"/>
    <w:semiHidden/>
    <w:unhideWhenUsed/>
    <w:uiPriority w:val="99"/>
    <w:pPr>
      <w:ind w:firstLine="420" w:firstLineChars="200"/>
    </w:pPr>
  </w:style>
  <w:style w:type="table" w:styleId="9">
    <w:name w:val="Table Grid"/>
    <w:basedOn w:val="8"/>
    <w:uiPriority w:val="39"/>
    <w:rPr>
      <w:rFonts w:cs="Times New Roman"/>
      <w:sz w:val="22"/>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basedOn w:val="10"/>
    <w:unhideWhenUsed/>
    <w:uiPriority w:val="99"/>
    <w:rPr>
      <w:color w:val="467886" w:themeColor="hyperlink"/>
      <w:u w:val="single"/>
      <w14:textFill>
        <w14:solidFill>
          <w14:schemeClr w14:val="hlink"/>
        </w14:solidFill>
      </w14:textFill>
    </w:rPr>
  </w:style>
  <w:style w:type="paragraph" w:styleId="12">
    <w:name w:val="List Paragraph"/>
    <w:basedOn w:val="1"/>
    <w:qFormat/>
    <w:uiPriority w:val="34"/>
    <w:pPr>
      <w:ind w:firstLine="420" w:firstLineChars="200"/>
    </w:pPr>
  </w:style>
  <w:style w:type="character" w:customStyle="1" w:styleId="13">
    <w:name w:val="标题 1 字符"/>
    <w:basedOn w:val="10"/>
    <w:link w:val="2"/>
    <w:uiPriority w:val="9"/>
    <w:rPr>
      <w:b/>
      <w:bCs/>
      <w:kern w:val="44"/>
      <w:sz w:val="44"/>
      <w:szCs w:val="44"/>
    </w:rPr>
  </w:style>
  <w:style w:type="character" w:customStyle="1" w:styleId="14">
    <w:name w:val="页眉 字符"/>
    <w:basedOn w:val="10"/>
    <w:link w:val="5"/>
    <w:uiPriority w:val="99"/>
    <w:rPr>
      <w:sz w:val="18"/>
      <w:szCs w:val="18"/>
    </w:rPr>
  </w:style>
  <w:style w:type="character" w:customStyle="1" w:styleId="15">
    <w:name w:val="页脚 字符"/>
    <w:basedOn w:val="10"/>
    <w:link w:val="4"/>
    <w:uiPriority w:val="99"/>
    <w:rPr>
      <w:sz w:val="18"/>
      <w:szCs w:val="18"/>
    </w:rPr>
  </w:style>
  <w:style w:type="paragraph" w:customStyle="1" w:styleId="16">
    <w:name w:val="_Style 12"/>
    <w:basedOn w:val="3"/>
    <w:next w:val="7"/>
    <w:unhideWhenUsed/>
    <w:qFormat/>
    <w:uiPriority w:val="99"/>
    <w:pPr>
      <w:ind w:firstLine="420" w:firstLineChars="200"/>
    </w:pPr>
    <w:rPr>
      <w:rFonts w:ascii="Times New Roman" w:hAnsi="Times New Roman" w:eastAsia="宋体" w:cs="Times New Roman"/>
      <w:szCs w:val="24"/>
      <w:lang w:val="zh-CN" w:eastAsia="zh-CN"/>
      <w14:ligatures w14:val="none"/>
    </w:rPr>
  </w:style>
  <w:style w:type="character" w:customStyle="1" w:styleId="17">
    <w:name w:val="正文文本缩进 字符"/>
    <w:basedOn w:val="10"/>
    <w:link w:val="3"/>
    <w:semiHidden/>
    <w:uiPriority w:val="99"/>
    <w:rPr>
      <w:kern w:val="2"/>
      <w:sz w:val="21"/>
      <w:szCs w:val="22"/>
      <w14:ligatures w14:val="standardContextual"/>
    </w:rPr>
  </w:style>
  <w:style w:type="character" w:customStyle="1" w:styleId="18">
    <w:name w:val="正文文本首行缩进 2 字符"/>
    <w:basedOn w:val="17"/>
    <w:link w:val="7"/>
    <w:semiHidden/>
    <w:uiPriority w:val="99"/>
    <w:rPr>
      <w:kern w:val="2"/>
      <w:sz w:val="21"/>
      <w:szCs w:val="22"/>
      <w14:ligatures w14:val="standardContextual"/>
    </w:rPr>
  </w:style>
  <w:style w:type="character" w:customStyle="1" w:styleId="19">
    <w:name w:val="Unresolved Mention"/>
    <w:basedOn w:val="10"/>
    <w:semiHidden/>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12</Pages>
  <Words>4947</Words>
  <Characters>5044</Characters>
  <Lines>173</Lines>
  <Paragraphs>283</Paragraphs>
  <TotalTime>5</TotalTime>
  <ScaleCrop>false</ScaleCrop>
  <LinksUpToDate>false</LinksUpToDate>
  <CharactersWithSpaces>5104</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2025-06-10T03:02:00Z</dcterms:created>
  <dc:creator>诚 彭</dc:creator>
  <cp:lastModifiedBy>GIT-大Ju</cp:lastModifiedBy>
  <cp:lastPrinted>2025-06-05T02:37:00Z</cp:lastPrinted>
  <dcterms:modified xsi:type="dcterms:W3CDTF">2025-06-10T07:54:01Z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eyJoZGlkIjoiNDBhZTg2NTJiMDcyNDRhYTY5YzJhYTQ5ZTExNTljOGMiLCJ1c2VySWQiOiIzODgyNzIyMDEifQ==</vt:lpwstr>
  </property>
  <property fmtid="{D5CDD505-2E9C-101B-9397-08002B2CF9AE}" pid="3" name="KSOProductBuildVer">
    <vt:lpwstr>2052-12.1.0.21171</vt:lpwstr>
  </property>
  <property fmtid="{D5CDD505-2E9C-101B-9397-08002B2CF9AE}" pid="4" name="ICV">
    <vt:lpwstr>BC905F1ECFBE45219BCC3BB55544BA10_12</vt:lpwstr>
  </property>
</Properties>
</file>