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0277A">
      <w:pPr>
        <w:ind w:right="-161"/>
        <w:jc w:val="center"/>
        <w:rPr>
          <w:rFonts w:ascii="方正大标宋_GBK" w:eastAsia="方正大标宋_GBK"/>
          <w:color w:val="FF0000"/>
          <w:w w:val="75"/>
          <w:sz w:val="90"/>
          <w:szCs w:val="84"/>
        </w:rPr>
      </w:pPr>
      <w:r>
        <w:rPr>
          <w:rFonts w:hint="eastAsia" w:ascii="方正大标宋_GBK" w:eastAsia="方正大标宋_GBK"/>
          <w:color w:val="FF0000"/>
          <w:w w:val="75"/>
          <w:sz w:val="90"/>
          <w:szCs w:val="84"/>
        </w:rPr>
        <w:t>中国交通企业管理协会文件</w:t>
      </w:r>
    </w:p>
    <w:p w14:paraId="2E3BEAC7">
      <w:pPr>
        <w:spacing w:line="760" w:lineRule="exact"/>
        <w:ind w:right="-161"/>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中交企协社字〔2024〕18号</w:t>
      </w:r>
    </w:p>
    <w:p w14:paraId="29BD0591">
      <w:pPr>
        <w:spacing w:line="360" w:lineRule="exact"/>
        <w:ind w:right="-161"/>
        <w:jc w:val="center"/>
        <w:rPr>
          <w:rFonts w:ascii="宋体" w:hAnsi="宋体"/>
          <w:sz w:val="28"/>
          <w:szCs w:val="28"/>
        </w:rPr>
      </w:pPr>
      <w:r>
        <w:rPr>
          <w:rFonts w:ascii="方正大标宋_GBK" w:hAnsi="Calibri" w:eastAsia="方正大标宋_GBK"/>
          <w:color w:val="FF0000"/>
          <w:w w:val="75"/>
          <w:sz w:val="90"/>
          <w:szCs w:val="84"/>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1905</wp:posOffset>
                </wp:positionV>
                <wp:extent cx="5426075" cy="0"/>
                <wp:effectExtent l="0" t="9525" r="14605" b="13335"/>
                <wp:wrapNone/>
                <wp:docPr id="1" name="直接箭头连接符 1"/>
                <wp:cNvGraphicFramePr/>
                <a:graphic xmlns:a="http://schemas.openxmlformats.org/drawingml/2006/main">
                  <a:graphicData uri="http://schemas.microsoft.com/office/word/2010/wordprocessingShape">
                    <wps:wsp>
                      <wps:cNvCnPr/>
                      <wps:spPr>
                        <a:xfrm>
                          <a:off x="0" y="0"/>
                          <a:ext cx="5426075" cy="0"/>
                        </a:xfrm>
                        <a:prstGeom prst="straightConnector1">
                          <a:avLst/>
                        </a:prstGeom>
                        <a:ln w="19050" cmpd="sng">
                          <a:solidFill>
                            <a:srgbClr val="FF0000"/>
                          </a:solidFill>
                          <a:prstDash val="solid"/>
                          <a:headEnd type="none" w="med" len="med"/>
                          <a:tailEnd type="non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_x0000_s1026" o:spid="_x0000_s1026" o:spt="32" type="#_x0000_t32" style="position:absolute;left:0pt;margin-left:-0.8pt;margin-top:0.15pt;height:0pt;width:427.25pt;z-index:251660288;mso-width-relative:page;mso-height-relative:page;" filled="f" stroked="t" coordsize="21600,21600" o:gfxdata="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OBoCNQAAAAEAQAADwAAAAAA&#10;AAABACAAAAAiAAAAZHJzL2Rvd25yZXYueG1sUEsBAhQAFAAAAAgAh07iQCAvRWwXAgAAGgQAAA4A&#10;AAAAAAAAAQAgAAAAIwEAAGRycy9lMm9Eb2MueG1sUEsFBgAAAAAGAAYAWQEAAKwFAAAAAA==&#10;">
                <v:fill on="f" focussize="0,0"/>
                <v:stroke weight="1.5pt" color="#FF0000 [3205]" miterlimit="8" joinstyle="miter"/>
                <v:imagedata o:title=""/>
                <o:lock v:ext="edit" aspectratio="f"/>
              </v:shape>
            </w:pict>
          </mc:Fallback>
        </mc:AlternateContent>
      </w:r>
    </w:p>
    <w:p w14:paraId="76725633">
      <w:pPr>
        <w:spacing w:line="580" w:lineRule="exact"/>
        <w:ind w:right="-161"/>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关于印发《交通企业社会责任（ESG）报告</w:t>
      </w:r>
    </w:p>
    <w:p w14:paraId="45DE6455">
      <w:pPr>
        <w:spacing w:line="580" w:lineRule="exact"/>
        <w:ind w:right="-161"/>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评级办法（修订）》《交通企业社会责任（ESG）典型案例评选办法（修订</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》的通知</w:t>
      </w:r>
      <w:bookmarkEnd w:id="0"/>
    </w:p>
    <w:p w14:paraId="73111DB5">
      <w:pPr>
        <w:spacing w:line="580" w:lineRule="exact"/>
        <w:ind w:right="-161"/>
        <w:rPr>
          <w:rFonts w:ascii="仿宋_GB2312" w:hAnsi="仿宋_GB2312" w:eastAsia="仿宋_GB2312" w:cs="仿宋_GB2312"/>
          <w:sz w:val="32"/>
          <w:szCs w:val="32"/>
        </w:rPr>
      </w:pPr>
    </w:p>
    <w:p w14:paraId="4CD384A9">
      <w:pPr>
        <w:spacing w:line="580" w:lineRule="exact"/>
        <w:ind w:right="-161"/>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14:paraId="7190A9E8">
      <w:pPr>
        <w:spacing w:line="580" w:lineRule="exact"/>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为了进一步推动交通企业社会责会（</w:t>
      </w:r>
      <w:r>
        <w:rPr>
          <w:rFonts w:ascii="仿宋_GB2312" w:hAnsi="仿宋_GB2312" w:eastAsia="仿宋_GB2312" w:cs="仿宋_GB2312"/>
          <w:sz w:val="32"/>
          <w:szCs w:val="32"/>
        </w:rPr>
        <w:t>ESG</w:t>
      </w:r>
      <w:r>
        <w:rPr>
          <w:rFonts w:hint="eastAsia" w:ascii="仿宋_GB2312" w:hAnsi="仿宋_GB2312" w:eastAsia="仿宋_GB2312" w:cs="仿宋_GB2312"/>
          <w:sz w:val="32"/>
          <w:szCs w:val="32"/>
        </w:rPr>
        <w:t>）生态体系建设，引导交通企业践行可持续发展理念，加强交通企业社会责任（ESG）报告评级和典型案例评选工作的高效运行，根据工作实际，中国交通企业管理协会对《交通企业社会责任（ESG）报告评级办法（暂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》、《交通企业社会责任（ESG）典型案例评选办法（暂行）》进行修订。经研究审议通过，予以发布，自印发之日实施。</w:t>
      </w:r>
    </w:p>
    <w:p w14:paraId="6D707324">
      <w:pPr>
        <w:spacing w:line="580" w:lineRule="exact"/>
        <w:ind w:right="-161"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附件：1.《交通企业社会责任（ESG）报告评级办法（修订）》</w:t>
      </w:r>
    </w:p>
    <w:p w14:paraId="2BAB3ADD">
      <w:pPr>
        <w:spacing w:line="580" w:lineRule="exact"/>
        <w:ind w:right="-161" w:firstLine="1500" w:firstLineChars="500"/>
        <w:rPr>
          <w:rFonts w:ascii="仿宋_GB2312" w:hAnsi="仿宋_GB2312" w:eastAsia="仿宋_GB2312" w:cs="仿宋_GB2312"/>
          <w:spacing w:val="-11"/>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pacing w:val="-11"/>
          <w:sz w:val="30"/>
          <w:szCs w:val="30"/>
        </w:rPr>
        <w:t xml:space="preserve">《交通企业社会责任（ESG）典型案例评选办法（修订）》 </w:t>
      </w:r>
    </w:p>
    <w:p w14:paraId="3B713A6A">
      <w:pPr>
        <w:spacing w:line="580" w:lineRule="exact"/>
        <w:ind w:right="-161" w:firstLine="4480" w:firstLineChars="1400"/>
        <w:rPr>
          <w:rFonts w:ascii="仿宋_GB2312" w:hAnsi="仿宋_GB2312" w:eastAsia="仿宋_GB2312" w:cs="仿宋_GB2312"/>
          <w:sz w:val="32"/>
          <w:szCs w:val="32"/>
        </w:rPr>
      </w:pPr>
    </w:p>
    <w:p w14:paraId="12A44F28">
      <w:pPr>
        <w:spacing w:line="580" w:lineRule="exact"/>
        <w:ind w:right="-161"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中国交通企业管理协会</w:t>
      </w:r>
    </w:p>
    <w:p w14:paraId="5BBB36DE">
      <w:pPr>
        <w:spacing w:line="580" w:lineRule="exact"/>
        <w:ind w:right="-161" w:firstLine="4800" w:firstLineChars="1500"/>
        <w:rPr>
          <w:rFonts w:ascii="仿宋_GB2312" w:hAnsi="仿宋" w:eastAsia="仿宋_GB2312" w:cs="仿宋"/>
          <w:bCs/>
          <w:color w:val="000000"/>
          <w:sz w:val="32"/>
          <w:szCs w:val="32"/>
        </w:rPr>
      </w:pPr>
      <w:r>
        <w:rPr>
          <w:rFonts w:hint="eastAsia" w:ascii="仿宋_GB2312" w:hAnsi="仿宋_GB2312" w:eastAsia="仿宋_GB2312" w:cs="仿宋_GB2312"/>
          <w:sz w:val="32"/>
          <w:szCs w:val="32"/>
        </w:rPr>
        <w:t>2024年4月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 xml:space="preserve">日 </w:t>
      </w:r>
      <w:r>
        <w:rPr>
          <w:rFonts w:hint="eastAsia" w:ascii="仿宋_GB2312" w:hAnsi="仿宋" w:eastAsia="仿宋_GB2312" w:cs="仿宋"/>
          <w:bCs/>
          <w:color w:val="000000"/>
          <w:sz w:val="32"/>
          <w:szCs w:val="32"/>
        </w:rPr>
        <w:t xml:space="preserve">                          </w:t>
      </w:r>
    </w:p>
    <w:p w14:paraId="029BCED4">
      <w:pPr>
        <w:spacing w:line="500" w:lineRule="exact"/>
        <w:ind w:left="-51" w:right="-161"/>
        <w:rPr>
          <w:rFonts w:hAnsi="宋体"/>
          <w:b/>
          <w:bCs/>
          <w:sz w:val="32"/>
          <w:szCs w:val="32"/>
          <w:u w:val="single"/>
        </w:rPr>
      </w:pPr>
      <w:r>
        <w:rPr>
          <w:rFonts w:hint="eastAsia" w:ascii="仿宋_GB2312" w:hAnsi="仿宋" w:eastAsia="仿宋_GB2312" w:cs="仿宋"/>
          <w:bCs/>
          <w:color w:val="000000"/>
          <w:sz w:val="32"/>
          <w:szCs w:val="32"/>
        </w:rPr>
        <w:t xml:space="preserve">             </w:t>
      </w:r>
    </w:p>
    <w:p w14:paraId="5F008AD4">
      <w:pPr>
        <w:spacing w:line="520" w:lineRule="exact"/>
        <w:ind w:right="-105" w:rightChars="-50"/>
        <w:rPr>
          <w:rFonts w:ascii="仿宋_GB2312" w:hAnsi="仿宋_GB2312" w:eastAsia="仿宋_GB2312" w:cs="仿宋_GB2312"/>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40005</wp:posOffset>
                </wp:positionV>
                <wp:extent cx="5397500" cy="5715"/>
                <wp:effectExtent l="0" t="0" r="0" b="0"/>
                <wp:wrapNone/>
                <wp:docPr id="4" name="直线 10"/>
                <wp:cNvGraphicFramePr/>
                <a:graphic xmlns:a="http://schemas.openxmlformats.org/drawingml/2006/main">
                  <a:graphicData uri="http://schemas.microsoft.com/office/word/2010/wordprocessingShape">
                    <wps:wsp>
                      <wps:cNvCnPr/>
                      <wps:spPr>
                        <a:xfrm>
                          <a:off x="0" y="0"/>
                          <a:ext cx="5397500" cy="571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3pt;margin-top:3.15pt;height:0.45pt;width:425pt;z-index:251661312;mso-width-relative:page;mso-height-relative:page;" filled="f" stroked="t" coordsize="21600,21600" o:gfxdata="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blvPNQAAAAGAQAADwAA&#10;AAAAAAABACAAAAAiAAAAZHJzL2Rvd25yZXYueG1sUEsBAhQAFAAAAAgAh07iQA130S3hAQAA0wMA&#10;AA4AAAAAAAAAAQAgAAAAIwEAAGRycy9lMm9Eb2MueG1sUEsFBgAAAAAGAAYAWQEAAHY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rPr>
        <w:t>抄  送：</w:t>
      </w:r>
      <w:r>
        <w:rPr>
          <w:rFonts w:hint="eastAsia" w:ascii="仿宋_GB2312" w:hAnsi="仿宋_GB2312" w:eastAsia="仿宋_GB2312" w:cs="仿宋_GB2312"/>
          <w:color w:val="000000"/>
          <w:sz w:val="32"/>
          <w:szCs w:val="32"/>
        </w:rPr>
        <w:t>交通运输部政策研究室；有关省市交通企业协会。</w:t>
      </w:r>
      <w:r>
        <w:rPr>
          <w:rFonts w:hint="eastAsia" w:ascii="仿宋_GB2312" w:hAnsi="仿宋_GB2312" w:eastAsia="仿宋_GB2312" w:cs="仿宋_GB2312"/>
          <w:sz w:val="32"/>
          <w:szCs w:val="32"/>
        </w:rPr>
        <w:t xml:space="preserve">                                                 </w:t>
      </w:r>
    </w:p>
    <w:p w14:paraId="2AD10017">
      <w:pPr>
        <w:spacing w:line="520" w:lineRule="exact"/>
        <w:ind w:right="-105" w:rightChars="-50"/>
        <w:jc w:val="left"/>
        <w:rPr>
          <w:rFonts w:ascii="仿宋_GB2312" w:hAnsi="仿宋_GB2312" w:eastAsia="仿宋_GB2312" w:cs="仿宋_GB2312"/>
          <w:sz w:val="32"/>
          <w:szCs w:val="32"/>
        </w:rPr>
        <w:sectPr>
          <w:footerReference r:id="rId3" w:type="default"/>
          <w:pgSz w:w="11910" w:h="16840"/>
          <w:pgMar w:top="1440" w:right="1800" w:bottom="1440" w:left="1800" w:header="0" w:footer="978" w:gutter="0"/>
          <w:cols w:space="720" w:num="1"/>
        </w:sect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323850</wp:posOffset>
                </wp:positionV>
                <wp:extent cx="5370830" cy="3810"/>
                <wp:effectExtent l="0" t="0" r="0" b="0"/>
                <wp:wrapNone/>
                <wp:docPr id="5" name="直线 12"/>
                <wp:cNvGraphicFramePr/>
                <a:graphic xmlns:a="http://schemas.openxmlformats.org/drawingml/2006/main">
                  <a:graphicData uri="http://schemas.microsoft.com/office/word/2010/wordprocessingShape">
                    <wps:wsp>
                      <wps:cNvCnPr/>
                      <wps:spPr>
                        <a:xfrm>
                          <a:off x="0" y="0"/>
                          <a:ext cx="5370830" cy="381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margin-left:-3.3pt;margin-top:25.5pt;height:0.3pt;width:422.9pt;z-index:251662336;mso-width-relative:page;mso-height-relative:page;" filled="f" stroked="t" coordsize="21600,21600" o:gfxdata="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15Ub3VAAAACAEA&#10;AA8AAAAAAAAAAQAgAAAAIgAAAGRycy9kb3ducmV2LnhtbFBLAQIUABQAAAAIAIdO4kB3FTz65AEA&#10;ANMDAAAOAAAAAAAAAAEAIAAAACQBAABkcnMvZTJvRG9jLnhtbFBLBQYAAAAABgAGAFkBAAB6BQAA&#10;AAA=&#10;">
                <v:fill on="f" focussize="0,0"/>
                <v:stroke weight="0.5pt" color="#000000" joinstyle="round"/>
                <v:imagedata o:title=""/>
                <o:lock v:ext="edit" aspectratio="f"/>
              </v:line>
            </w:pict>
          </mc:Fallback>
        </mc:AlternateContent>
      </w:r>
      <w:r>
        <w:rPr>
          <w:sz w:val="32"/>
          <w:szCs w:val="32"/>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24765</wp:posOffset>
                </wp:positionV>
                <wp:extent cx="5397500" cy="5715"/>
                <wp:effectExtent l="0" t="0" r="0" b="0"/>
                <wp:wrapNone/>
                <wp:docPr id="7" name="直线 10"/>
                <wp:cNvGraphicFramePr/>
                <a:graphic xmlns:a="http://schemas.openxmlformats.org/drawingml/2006/main">
                  <a:graphicData uri="http://schemas.microsoft.com/office/word/2010/wordprocessingShape">
                    <wps:wsp>
                      <wps:cNvCnPr/>
                      <wps:spPr>
                        <a:xfrm>
                          <a:off x="0" y="0"/>
                          <a:ext cx="5397500" cy="571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4pt;margin-top:1.95pt;height:0.45pt;width:425pt;z-index:251663360;mso-width-relative:page;mso-height-relative:page;" filled="f" stroked="t" coordsize="21600,21600" o:gfxdata="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mKBMdQAAAAGAQAADwAA&#10;AAAAAAABACAAAAAiAAAAZHJzL2Rvd25yZXYueG1sUEsBAhQAFAAAAAgAh07iQAd5RNfhAQAA0wMA&#10;AA4AAAAAAAAAAQAgAAAAIwEAAGRycy9lMm9Eb2MueG1sUEsFBgAAAAAGAAYAWQEAAHY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rPr>
        <w:t>中国交通企业管理协会            2024年4月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 xml:space="preserve">日印发   </w:t>
      </w:r>
    </w:p>
    <w:p w14:paraId="2659A969">
      <w:pPr>
        <w:spacing w:line="520" w:lineRule="exact"/>
        <w:ind w:right="-105" w:rightChars="-50"/>
        <w:jc w:val="left"/>
        <w:rPr>
          <w:rFonts w:ascii="黑体" w:hAnsi="黑体" w:eastAsia="黑体" w:cs="黑体"/>
          <w:sz w:val="32"/>
          <w:szCs w:val="32"/>
        </w:rPr>
      </w:pPr>
      <w:r>
        <w:rPr>
          <w:rFonts w:hint="eastAsia" w:ascii="黑体" w:hAnsi="黑体" w:eastAsia="黑体" w:cs="黑体"/>
          <w:sz w:val="32"/>
          <w:szCs w:val="32"/>
        </w:rPr>
        <w:t>附件1</w:t>
      </w:r>
    </w:p>
    <w:p w14:paraId="1A17E095">
      <w:pPr>
        <w:spacing w:line="520" w:lineRule="exact"/>
        <w:ind w:right="-105" w:rightChars="-50"/>
        <w:jc w:val="left"/>
        <w:rPr>
          <w:rFonts w:ascii="仿宋_GB2312" w:hAnsi="仿宋_GB2312" w:eastAsia="仿宋_GB2312" w:cs="仿宋_GB2312"/>
          <w:sz w:val="32"/>
          <w:szCs w:val="32"/>
        </w:rPr>
      </w:pPr>
    </w:p>
    <w:p w14:paraId="2DD4B069">
      <w:pPr>
        <w:spacing w:line="360" w:lineRule="auto"/>
        <w:ind w:right="-161"/>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交通企业社会责任（ESG）报告评级办法</w:t>
      </w:r>
    </w:p>
    <w:p w14:paraId="405D37DF">
      <w:pPr>
        <w:spacing w:line="360" w:lineRule="auto"/>
        <w:ind w:right="-161"/>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（2024年修订）</w:t>
      </w:r>
    </w:p>
    <w:p w14:paraId="491CB4E1">
      <w:pPr>
        <w:spacing w:line="360" w:lineRule="auto"/>
        <w:ind w:right="-161" w:firstLine="720"/>
        <w:rPr>
          <w:rFonts w:ascii="黑体" w:hAnsi="黑体" w:eastAsia="黑体" w:cs="黑体"/>
          <w:bCs/>
          <w:sz w:val="36"/>
          <w:szCs w:val="36"/>
        </w:rPr>
      </w:pPr>
    </w:p>
    <w:p w14:paraId="5F0D51B0">
      <w:pPr>
        <w:spacing w:line="360" w:lineRule="auto"/>
        <w:ind w:right="-161"/>
        <w:jc w:val="center"/>
        <w:rPr>
          <w:rFonts w:ascii="仿宋" w:hAnsi="仿宋" w:eastAsia="仿宋"/>
          <w:sz w:val="32"/>
          <w:szCs w:val="32"/>
        </w:rPr>
      </w:pPr>
      <w:r>
        <w:rPr>
          <w:rFonts w:hint="eastAsia" w:ascii="黑体" w:hAnsi="黑体" w:eastAsia="黑体" w:cs="黑体"/>
          <w:bCs/>
          <w:sz w:val="32"/>
          <w:szCs w:val="32"/>
        </w:rPr>
        <w:t>第一章 总则</w:t>
      </w:r>
    </w:p>
    <w:p w14:paraId="0B14D141">
      <w:pPr>
        <w:spacing w:line="360" w:lineRule="auto"/>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推动交通企业更好履行社会责任（ESG），促进交通运输行业可持续、高质量发展，依据《交通强国建设纲要》《国家综合立体交通网规划纲要》等文件关于推进绿色转型、加快推进交通强国建设的精神，中国交通企业管理协会（以下简称“中交企协”）决定开展交通企业社会责任（ESG）报告评级活动，特制定本办法。</w:t>
      </w:r>
    </w:p>
    <w:p w14:paraId="1248E720">
      <w:pPr>
        <w:spacing w:line="360" w:lineRule="auto"/>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办法所称评级，是指依据本办法对交通企业公开发布的社会责任（ESG）报告（含社会责任、可持续发展内容）的实质性、完整性、可比性等相关因素评价，考量交通企业在环境保护、社会责任及公司治理等方面的可持续性、发展前景等，并确定企业社会责任（ESG）报告级次的过程，以下统称ESG报告评级。</w:t>
      </w:r>
    </w:p>
    <w:p w14:paraId="65213E06">
      <w:pPr>
        <w:spacing w:line="360" w:lineRule="auto"/>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交通企业每年度公开发行的《社会责任报告》《可持续发展报告》《ESG报告》等均可参加评级。</w:t>
      </w:r>
    </w:p>
    <w:p w14:paraId="69AFDAEF">
      <w:pPr>
        <w:spacing w:line="360" w:lineRule="auto"/>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报告</w:t>
      </w:r>
      <w:r>
        <w:rPr>
          <w:rFonts w:hint="eastAsia" w:ascii="仿宋_GB2312" w:hAnsi="仿宋_GB2312" w:eastAsia="仿宋_GB2312" w:cs="仿宋_GB2312"/>
          <w:bCs/>
          <w:sz w:val="32"/>
          <w:szCs w:val="32"/>
        </w:rPr>
        <w:t>评级目标：</w:t>
      </w:r>
      <w:r>
        <w:rPr>
          <w:rFonts w:hint="eastAsia" w:ascii="仿宋_GB2312" w:hAnsi="仿宋_GB2312" w:eastAsia="仿宋_GB2312" w:cs="仿宋_GB2312"/>
          <w:sz w:val="32"/>
          <w:szCs w:val="32"/>
        </w:rPr>
        <w:t>以评促ESG信披，以评促ESG管理，以评促ESG形象，以评促行业ESG发展和提质升级。</w:t>
      </w:r>
    </w:p>
    <w:p w14:paraId="15083AD1">
      <w:pPr>
        <w:spacing w:line="360" w:lineRule="auto"/>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ESG报告评级遵循以下原则：</w:t>
      </w:r>
    </w:p>
    <w:p w14:paraId="549FC149">
      <w:pPr>
        <w:spacing w:line="360" w:lineRule="auto"/>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（一）“科学、公正、开放”的原则。ESG报告评级是对ESG相关报告质量与管理的评价，评级所有环节必须以科学、公开、开放为基础，对ESG工作的实践与披露进行客观公正的评价。</w:t>
      </w:r>
    </w:p>
    <w:p w14:paraId="1EF58E5C">
      <w:pPr>
        <w:spacing w:line="360" w:lineRule="auto"/>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（二）交通行业可持续发展原则。报告关注了交通行业ESG发展的特色、共性与不足，注重企业和行业ESG实践的长期可持续性和可持续发展能力提升，为建立交通企业ESG报告的指导标准与体系奠定基础。</w:t>
      </w:r>
    </w:p>
    <w:p w14:paraId="6F0C22CF">
      <w:pPr>
        <w:spacing w:line="360" w:lineRule="auto"/>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（三）激励与引导相结合原则。以分类评级为指导，坚持政策激励和监管约束相结合,引导交通企业社会责任（ESG）工作稳健运行,实现“行业监管、扶优趋劣、正向激励、规范发展”。</w:t>
      </w:r>
    </w:p>
    <w:p w14:paraId="6C91D9D8">
      <w:pPr>
        <w:spacing w:line="360" w:lineRule="auto"/>
        <w:ind w:right="-161"/>
        <w:rPr>
          <w:rFonts w:ascii="仿宋" w:hAnsi="仿宋" w:eastAsia="仿宋"/>
          <w:sz w:val="32"/>
          <w:szCs w:val="32"/>
        </w:rPr>
      </w:pPr>
    </w:p>
    <w:p w14:paraId="09C18BD6">
      <w:pPr>
        <w:spacing w:line="360" w:lineRule="auto"/>
        <w:ind w:right="-161"/>
        <w:jc w:val="center"/>
        <w:rPr>
          <w:rFonts w:ascii="黑体" w:hAnsi="黑体" w:eastAsia="黑体" w:cs="黑体"/>
          <w:bCs/>
          <w:sz w:val="32"/>
          <w:szCs w:val="32"/>
        </w:rPr>
      </w:pPr>
      <w:r>
        <w:rPr>
          <w:rFonts w:hint="eastAsia" w:ascii="黑体" w:hAnsi="黑体" w:eastAsia="黑体" w:cs="黑体"/>
          <w:bCs/>
          <w:sz w:val="32"/>
          <w:szCs w:val="32"/>
        </w:rPr>
        <w:t>第二章 评价指标、评分方法</w:t>
      </w:r>
    </w:p>
    <w:p w14:paraId="01CE756B">
      <w:pPr>
        <w:spacing w:line="360" w:lineRule="auto"/>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ESG报告评级指标包括：实质性、完整性、平衡性、可比性、可读性、可及性、可持续性等七个方面，详见《中交企协社会责任（ESG）报告评级指标体系》（附录1）。</w:t>
      </w:r>
    </w:p>
    <w:p w14:paraId="6892D571">
      <w:pPr>
        <w:spacing w:line="360" w:lineRule="auto"/>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按照《中交企协社会责任（ESG）报告评级指标体系》(附录１)进行综合评分。根据得分,确定ESG报告评级最终得分。</w:t>
      </w:r>
    </w:p>
    <w:p w14:paraId="3618E451">
      <w:pPr>
        <w:spacing w:line="360" w:lineRule="auto"/>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根据交通企业发展情况和审慎监管原则,中交企协可适时调整《中交企协社会责任（ESG）报告评级指标体系》,并将修改后的评价指标与计分规则提前向社会公布。</w:t>
      </w:r>
    </w:p>
    <w:p w14:paraId="53CB6A1C">
      <w:pPr>
        <w:spacing w:line="360" w:lineRule="auto"/>
        <w:ind w:right="-161" w:firstLine="640" w:firstLineChars="200"/>
        <w:rPr>
          <w:rFonts w:ascii="仿宋" w:hAnsi="仿宋" w:eastAsia="仿宋"/>
          <w:sz w:val="32"/>
          <w:szCs w:val="32"/>
        </w:rPr>
      </w:pPr>
    </w:p>
    <w:p w14:paraId="78ADD516">
      <w:pPr>
        <w:spacing w:line="360" w:lineRule="auto"/>
        <w:ind w:right="-161"/>
        <w:jc w:val="center"/>
        <w:rPr>
          <w:rFonts w:hint="eastAsia" w:ascii="黑体" w:hAnsi="黑体" w:eastAsia="黑体" w:cs="黑体"/>
          <w:bCs/>
          <w:sz w:val="32"/>
          <w:szCs w:val="32"/>
        </w:rPr>
      </w:pPr>
      <w:r>
        <w:rPr>
          <w:rFonts w:hint="eastAsia" w:ascii="黑体" w:hAnsi="黑体" w:eastAsia="黑体" w:cs="黑体"/>
          <w:bCs/>
          <w:sz w:val="32"/>
          <w:szCs w:val="32"/>
        </w:rPr>
        <w:t>第三章 评级结果及运用</w:t>
      </w:r>
    </w:p>
    <w:p w14:paraId="65091070">
      <w:pPr>
        <w:spacing w:line="360" w:lineRule="auto"/>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ESG报告评级原则上按照本办法规定的评级指标综合评分，确定报告证书等级：</w:t>
      </w:r>
    </w:p>
    <w:p w14:paraId="4F29A6A8">
      <w:pPr>
        <w:spacing w:line="360" w:lineRule="auto"/>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90(含)分以上为卓越报告</w:t>
      </w:r>
    </w:p>
    <w:p w14:paraId="63755C5F">
      <w:pPr>
        <w:spacing w:line="360" w:lineRule="auto"/>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80(含)－90分为杰出报告</w:t>
      </w:r>
    </w:p>
    <w:p w14:paraId="08125352">
      <w:pPr>
        <w:spacing w:line="360" w:lineRule="auto"/>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70(含)－80分为典型报告</w:t>
      </w:r>
    </w:p>
    <w:p w14:paraId="0A5DA064">
      <w:pPr>
        <w:spacing w:line="360" w:lineRule="auto"/>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综合评分结果在70分以下的交通企业社会责任（ESG）报告评级结果及报告名单不予公布。</w:t>
      </w:r>
    </w:p>
    <w:p w14:paraId="1F1D27F6">
      <w:pPr>
        <w:spacing w:line="360" w:lineRule="auto"/>
        <w:ind w:right="-161"/>
        <w:rPr>
          <w:rFonts w:ascii="仿宋" w:hAnsi="仿宋" w:eastAsia="仿宋"/>
          <w:sz w:val="32"/>
          <w:szCs w:val="32"/>
        </w:rPr>
      </w:pPr>
    </w:p>
    <w:p w14:paraId="5C6EE0B8">
      <w:pPr>
        <w:spacing w:line="360" w:lineRule="auto"/>
        <w:ind w:right="-161"/>
        <w:jc w:val="center"/>
        <w:rPr>
          <w:rFonts w:ascii="黑体" w:hAnsi="黑体" w:eastAsia="黑体" w:cs="黑体"/>
          <w:bCs/>
          <w:sz w:val="32"/>
          <w:szCs w:val="32"/>
        </w:rPr>
      </w:pPr>
      <w:r>
        <w:rPr>
          <w:rFonts w:hint="eastAsia" w:ascii="黑体" w:hAnsi="黑体" w:eastAsia="黑体" w:cs="黑体"/>
          <w:bCs/>
          <w:sz w:val="32"/>
          <w:szCs w:val="32"/>
        </w:rPr>
        <w:t>第四章 组织实施</w:t>
      </w:r>
    </w:p>
    <w:p w14:paraId="2ACFBD8D">
      <w:pPr>
        <w:spacing w:line="360" w:lineRule="auto"/>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ESG报告评级工作由中交企协社会责任（ESG）工作委员会(以下简称“中交企协ESG工委”)统一组织实施,每年组织一次,评价对象为上一个财政年度交通企业社会责任（ESG）报告,可根据政府对相关企业信息披露周期、交通企业社会责任（ESG）发展情况作适当调整。</w:t>
      </w:r>
    </w:p>
    <w:p w14:paraId="70B42796">
      <w:pPr>
        <w:spacing w:line="360" w:lineRule="auto"/>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ESG报告评级工作由申报、初审、复审、审定和反馈五部分组成。</w:t>
      </w:r>
    </w:p>
    <w:p w14:paraId="0A453349">
      <w:pPr>
        <w:spacing w:line="600" w:lineRule="exact"/>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企业填报《交通企业社会责任（ESG）报告评级申报书》（附录3），并附上年度社会责任（ESG）报告全文电子版（含《社会责任报告》、《可持续发展报告》《ESG报告》等）到指定邮箱，汇编成册的书面材料邮寄到中交企协ESG工委。中交企协ESG工委将接收到的申报资料，收入年度评级库。</w:t>
      </w:r>
    </w:p>
    <w:p w14:paraId="4E0A0657">
      <w:pPr>
        <w:spacing w:line="600" w:lineRule="exact"/>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（二）初审。中交企协ESG工委组织专家，根据《中交企协社会责任（ESG）报告评级指标体系》，对入年度评级库的报告逐一评价打分。根据专家评分情况，形成初审结果，并将初审结果上报中交企协审核。</w:t>
      </w:r>
    </w:p>
    <w:p w14:paraId="63880D82">
      <w:pPr>
        <w:spacing w:line="600" w:lineRule="exact"/>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（三）复审。中交企协组织专家组对初审报告打分情况和评级材料进行全面复核，提出复审意见。</w:t>
      </w:r>
    </w:p>
    <w:p w14:paraId="44FCF970">
      <w:pPr>
        <w:spacing w:line="600" w:lineRule="exact"/>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（四）评级审定。中交企协根据复审结果对报告进行评级，确定评级结果。</w:t>
      </w:r>
    </w:p>
    <w:p w14:paraId="3DE96779">
      <w:pPr>
        <w:spacing w:line="600" w:lineRule="exact"/>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反馈。中交企协在一定范围内公开报告评级结果。评级结果公开前,中交企协将评级结果向参评企业及相关ESG、社会责任团体进行反馈。如有争议，应在5个工作日内向复审团队专家组长提出,复审专家组在收到异议后10个工作日内完成核查,并由中交企协确定最终评级结果。</w:t>
      </w:r>
    </w:p>
    <w:p w14:paraId="5983B6A5">
      <w:pPr>
        <w:spacing w:line="600" w:lineRule="exact"/>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b/>
          <w:sz w:val="32"/>
          <w:szCs w:val="32"/>
        </w:rPr>
        <w:tab/>
      </w:r>
      <w:r>
        <w:rPr>
          <w:rFonts w:hint="eastAsia" w:ascii="仿宋_GB2312" w:hAnsi="仿宋_GB2312" w:eastAsia="仿宋_GB2312" w:cs="仿宋_GB2312"/>
          <w:sz w:val="32"/>
          <w:szCs w:val="32"/>
        </w:rPr>
        <w:t>ESG报告评级工作结束后,中交企协ESG工委负责做好评级工作底稿、评级结果、反馈材料等文件资料的存档保管工作。</w:t>
      </w:r>
    </w:p>
    <w:p w14:paraId="367311CA">
      <w:pPr>
        <w:spacing w:line="600" w:lineRule="exact"/>
        <w:ind w:right="-161"/>
        <w:rPr>
          <w:rFonts w:ascii="仿宋" w:hAnsi="仿宋" w:eastAsia="仿宋"/>
          <w:sz w:val="32"/>
          <w:szCs w:val="32"/>
        </w:rPr>
      </w:pPr>
    </w:p>
    <w:p w14:paraId="1A299D8D">
      <w:pPr>
        <w:spacing w:line="600" w:lineRule="exact"/>
        <w:ind w:right="-161"/>
        <w:jc w:val="center"/>
        <w:rPr>
          <w:rFonts w:ascii="仿宋" w:hAnsi="仿宋" w:eastAsia="仿宋"/>
          <w:sz w:val="32"/>
          <w:szCs w:val="32"/>
        </w:rPr>
      </w:pPr>
      <w:r>
        <w:rPr>
          <w:rFonts w:hint="eastAsia" w:ascii="黑体" w:hAnsi="黑体" w:eastAsia="黑体" w:cs="黑体"/>
          <w:bCs/>
          <w:sz w:val="32"/>
          <w:szCs w:val="32"/>
        </w:rPr>
        <w:t>第五章 附则</w:t>
      </w:r>
    </w:p>
    <w:p w14:paraId="7D5BEF87">
      <w:pPr>
        <w:spacing w:line="600" w:lineRule="exact"/>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本办法由中交企协负责解释。</w:t>
      </w:r>
    </w:p>
    <w:p w14:paraId="351E99A2">
      <w:pPr>
        <w:spacing w:line="600" w:lineRule="exact"/>
        <w:ind w:right="-16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本办法自发布之日起施行。</w:t>
      </w:r>
    </w:p>
    <w:p w14:paraId="34099EE9">
      <w:pPr>
        <w:spacing w:line="600" w:lineRule="exact"/>
        <w:ind w:right="-161" w:firstLine="640" w:firstLineChars="200"/>
        <w:rPr>
          <w:rFonts w:ascii="仿宋" w:hAnsi="仿宋" w:eastAsia="仿宋"/>
          <w:sz w:val="32"/>
          <w:szCs w:val="32"/>
        </w:rPr>
      </w:pPr>
    </w:p>
    <w:p w14:paraId="7A549B5E">
      <w:pPr>
        <w:spacing w:line="360" w:lineRule="auto"/>
        <w:ind w:right="-16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 1.中交企协社会责任（ESG）报告评级指标体系</w:t>
      </w:r>
    </w:p>
    <w:p w14:paraId="3DB56D9B">
      <w:pPr>
        <w:tabs>
          <w:tab w:val="left" w:pos="312"/>
        </w:tabs>
        <w:spacing w:line="360" w:lineRule="auto"/>
        <w:ind w:right="-161"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2.交通企业社会责任（ESG）报告星级指标解释</w:t>
      </w:r>
    </w:p>
    <w:p w14:paraId="58D9B25A">
      <w:pPr>
        <w:tabs>
          <w:tab w:val="left" w:pos="312"/>
        </w:tabs>
        <w:spacing w:line="360" w:lineRule="auto"/>
        <w:ind w:right="-161"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3.交通企业社会责任（ESG）报告评级申报书</w:t>
      </w:r>
    </w:p>
    <w:p w14:paraId="2DEFA501">
      <w:pPr>
        <w:ind w:right="-161" w:firstLine="482"/>
        <w:rPr>
          <w:rFonts w:ascii="仿宋" w:hAnsi="仿宋" w:eastAsia="仿宋"/>
          <w:b/>
          <w:sz w:val="24"/>
        </w:rPr>
      </w:pPr>
      <w:r>
        <w:rPr>
          <w:rFonts w:ascii="仿宋" w:hAnsi="仿宋" w:eastAsia="仿宋"/>
          <w:b/>
          <w:sz w:val="24"/>
        </w:rPr>
        <w:br w:type="page"/>
      </w:r>
    </w:p>
    <w:p w14:paraId="7D3ABD44">
      <w:pPr>
        <w:spacing w:line="360" w:lineRule="auto"/>
        <w:ind w:right="-161"/>
        <w:rPr>
          <w:rFonts w:hint="eastAsia" w:ascii="黑体" w:hAnsi="黑体" w:eastAsia="黑体" w:cs="黑体"/>
          <w:b w:val="0"/>
          <w:bCs/>
          <w:sz w:val="32"/>
          <w:szCs w:val="32"/>
        </w:rPr>
      </w:pPr>
      <w:r>
        <w:rPr>
          <w:rFonts w:hint="eastAsia" w:ascii="黑体" w:hAnsi="黑体" w:eastAsia="黑体" w:cs="黑体"/>
          <w:b w:val="0"/>
          <w:bCs/>
          <w:sz w:val="32"/>
          <w:szCs w:val="32"/>
        </w:rPr>
        <w:t>附录1</w:t>
      </w:r>
    </w:p>
    <w:p w14:paraId="354C49CA">
      <w:pPr>
        <w:ind w:right="-161"/>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中交企协社会责任（ESG）报告评级指标体系</w:t>
      </w:r>
    </w:p>
    <w:tbl>
      <w:tblPr>
        <w:tblStyle w:val="10"/>
        <w:tblpPr w:leftFromText="180" w:rightFromText="180" w:vertAnchor="text" w:horzAnchor="page" w:tblpX="1709" w:tblpY="608"/>
        <w:tblOverlap w:val="never"/>
        <w:tblW w:w="8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0"/>
        <w:gridCol w:w="6360"/>
        <w:gridCol w:w="916"/>
      </w:tblGrid>
      <w:tr w14:paraId="12B13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20" w:type="dxa"/>
            <w:vAlign w:val="center"/>
          </w:tcPr>
          <w:p w14:paraId="3E318F31">
            <w:pPr>
              <w:ind w:right="-161"/>
              <w:jc w:val="center"/>
              <w:rPr>
                <w:rFonts w:hint="eastAsia" w:ascii="黑体" w:hAnsi="黑体" w:eastAsia="黑体" w:cs="黑体"/>
                <w:b w:val="0"/>
                <w:bCs w:val="0"/>
                <w:szCs w:val="21"/>
                <w:lang w:eastAsia="en-US"/>
              </w:rPr>
            </w:pPr>
            <w:r>
              <w:rPr>
                <w:rFonts w:hint="eastAsia" w:ascii="黑体" w:hAnsi="黑体" w:eastAsia="黑体" w:cs="黑体"/>
                <w:b w:val="0"/>
                <w:bCs w:val="0"/>
                <w:szCs w:val="21"/>
                <w:lang w:eastAsia="en-US"/>
              </w:rPr>
              <w:t>指标名称</w:t>
            </w:r>
          </w:p>
        </w:tc>
        <w:tc>
          <w:tcPr>
            <w:tcW w:w="6360" w:type="dxa"/>
            <w:vAlign w:val="center"/>
          </w:tcPr>
          <w:p w14:paraId="09F4F1F4">
            <w:pPr>
              <w:ind w:left="0" w:leftChars="0" w:right="-161" w:firstLine="0" w:firstLineChars="0"/>
              <w:jc w:val="center"/>
              <w:rPr>
                <w:rFonts w:hint="eastAsia" w:ascii="黑体" w:hAnsi="黑体" w:eastAsia="黑体" w:cs="黑体"/>
                <w:b w:val="0"/>
                <w:bCs w:val="0"/>
                <w:szCs w:val="21"/>
                <w:lang w:eastAsia="en-US"/>
              </w:rPr>
            </w:pPr>
            <w:r>
              <w:rPr>
                <w:rFonts w:hint="eastAsia" w:ascii="黑体" w:hAnsi="黑体" w:eastAsia="黑体" w:cs="黑体"/>
                <w:b w:val="0"/>
                <w:bCs w:val="0"/>
                <w:szCs w:val="21"/>
                <w:lang w:eastAsia="en-US"/>
              </w:rPr>
              <w:t>评         分</w:t>
            </w:r>
          </w:p>
        </w:tc>
        <w:tc>
          <w:tcPr>
            <w:tcW w:w="916" w:type="dxa"/>
            <w:vAlign w:val="center"/>
          </w:tcPr>
          <w:p w14:paraId="11523094">
            <w:pPr>
              <w:ind w:right="66" w:rightChars="0"/>
              <w:jc w:val="center"/>
              <w:rPr>
                <w:rFonts w:hint="eastAsia" w:ascii="黑体" w:hAnsi="黑体" w:eastAsia="黑体" w:cs="黑体"/>
                <w:b w:val="0"/>
                <w:bCs w:val="0"/>
                <w:szCs w:val="21"/>
                <w:lang w:eastAsia="en-US"/>
              </w:rPr>
            </w:pPr>
            <w:r>
              <w:rPr>
                <w:rFonts w:hint="eastAsia" w:ascii="黑体" w:hAnsi="黑体" w:eastAsia="黑体" w:cs="黑体"/>
                <w:b w:val="0"/>
                <w:bCs w:val="0"/>
                <w:szCs w:val="21"/>
                <w:lang w:eastAsia="en-US"/>
              </w:rPr>
              <w:t>权重</w:t>
            </w:r>
          </w:p>
        </w:tc>
      </w:tr>
      <w:tr w14:paraId="2A35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20" w:type="dxa"/>
            <w:vAlign w:val="center"/>
          </w:tcPr>
          <w:p w14:paraId="1F37A9BA">
            <w:pPr>
              <w:pStyle w:val="14"/>
              <w:spacing w:before="2" w:line="360" w:lineRule="auto"/>
              <w:ind w:left="122" w:right="-161" w:firstLine="482"/>
              <w:jc w:val="center"/>
              <w:rPr>
                <w:rFonts w:ascii="仿宋" w:hAnsi="仿宋" w:eastAsia="仿宋"/>
                <w:b/>
                <w:sz w:val="24"/>
                <w:szCs w:val="24"/>
                <w:lang w:eastAsia="en-US"/>
              </w:rPr>
            </w:pPr>
          </w:p>
          <w:p w14:paraId="5F6C8B7F">
            <w:pPr>
              <w:pStyle w:val="14"/>
              <w:tabs>
                <w:tab w:val="left" w:pos="1260"/>
              </w:tabs>
              <w:spacing w:before="2" w:line="360" w:lineRule="auto"/>
              <w:ind w:right="50" w:rightChars="0"/>
              <w:jc w:val="center"/>
              <w:rPr>
                <w:rFonts w:ascii="仿宋" w:hAnsi="仿宋" w:eastAsia="仿宋"/>
                <w:b/>
                <w:sz w:val="24"/>
                <w:szCs w:val="24"/>
                <w:lang w:eastAsia="en-US"/>
              </w:rPr>
            </w:pPr>
            <w:r>
              <w:rPr>
                <w:rFonts w:hint="eastAsia" w:ascii="仿宋" w:hAnsi="仿宋" w:eastAsia="仿宋"/>
                <w:b/>
                <w:sz w:val="24"/>
                <w:szCs w:val="24"/>
                <w:lang w:eastAsia="en-US"/>
              </w:rPr>
              <w:t>实质性</w:t>
            </w:r>
          </w:p>
        </w:tc>
        <w:tc>
          <w:tcPr>
            <w:tcW w:w="6360" w:type="dxa"/>
            <w:vAlign w:val="center"/>
          </w:tcPr>
          <w:p w14:paraId="5FF72833">
            <w:pPr>
              <w:pStyle w:val="14"/>
              <w:spacing w:line="360" w:lineRule="auto"/>
              <w:ind w:right="63" w:rightChars="30" w:firstLine="448" w:firstLineChars="200"/>
              <w:jc w:val="both"/>
              <w:rPr>
                <w:rFonts w:hint="eastAsia" w:ascii="仿宋" w:hAnsi="仿宋" w:eastAsia="仿宋"/>
                <w:spacing w:val="-8"/>
                <w:sz w:val="24"/>
                <w:szCs w:val="24"/>
              </w:rPr>
            </w:pPr>
          </w:p>
          <w:p w14:paraId="6048360B">
            <w:pPr>
              <w:pStyle w:val="14"/>
              <w:spacing w:line="360" w:lineRule="auto"/>
              <w:ind w:right="63" w:rightChars="30" w:firstLine="448" w:firstLineChars="200"/>
              <w:jc w:val="both"/>
              <w:rPr>
                <w:rFonts w:ascii="仿宋" w:hAnsi="仿宋" w:eastAsia="仿宋"/>
                <w:spacing w:val="-8"/>
                <w:sz w:val="24"/>
                <w:szCs w:val="24"/>
              </w:rPr>
            </w:pPr>
            <w:r>
              <w:rPr>
                <w:rFonts w:hint="eastAsia" w:ascii="仿宋" w:hAnsi="仿宋" w:eastAsia="仿宋"/>
                <w:spacing w:val="-8"/>
                <w:sz w:val="24"/>
                <w:szCs w:val="24"/>
              </w:rPr>
              <w:t>实质性是指报告中的</w:t>
            </w:r>
            <w:r>
              <w:rPr>
                <w:rFonts w:ascii="仿宋" w:hAnsi="仿宋" w:eastAsia="仿宋"/>
                <w:spacing w:val="-8"/>
                <w:sz w:val="24"/>
                <w:szCs w:val="24"/>
              </w:rPr>
              <w:t>实质性议题识别流程规范</w:t>
            </w:r>
            <w:r>
              <w:rPr>
                <w:rFonts w:hint="eastAsia" w:ascii="仿宋" w:hAnsi="仿宋" w:eastAsia="仿宋"/>
                <w:spacing w:val="-8"/>
                <w:sz w:val="24"/>
                <w:szCs w:val="24"/>
              </w:rPr>
              <w:t>；能全面</w:t>
            </w:r>
            <w:r>
              <w:rPr>
                <w:rFonts w:ascii="仿宋" w:hAnsi="仿宋" w:eastAsia="仿宋"/>
                <w:spacing w:val="-8"/>
                <w:sz w:val="24"/>
                <w:szCs w:val="24"/>
              </w:rPr>
              <w:t>披露ESG治理、风险管理和价值创造三个维度下的所有重点议题；对重大影响事件</w:t>
            </w:r>
            <w:r>
              <w:rPr>
                <w:rFonts w:hint="eastAsia" w:ascii="仿宋" w:hAnsi="仿宋" w:eastAsia="仿宋"/>
                <w:spacing w:val="-8"/>
                <w:sz w:val="24"/>
                <w:szCs w:val="24"/>
              </w:rPr>
              <w:t>有</w:t>
            </w:r>
            <w:r>
              <w:rPr>
                <w:rFonts w:ascii="仿宋" w:hAnsi="仿宋" w:eastAsia="仿宋"/>
                <w:spacing w:val="-8"/>
                <w:sz w:val="24"/>
                <w:szCs w:val="24"/>
              </w:rPr>
              <w:t>说明。</w:t>
            </w:r>
          </w:p>
          <w:p w14:paraId="0699D8AB">
            <w:pPr>
              <w:pStyle w:val="14"/>
              <w:spacing w:line="360" w:lineRule="auto"/>
              <w:ind w:left="63" w:leftChars="30" w:right="63" w:rightChars="30" w:firstLine="482" w:firstLineChars="200"/>
              <w:jc w:val="both"/>
              <w:rPr>
                <w:rFonts w:ascii="仿宋" w:hAnsi="仿宋" w:eastAsia="仿宋"/>
                <w:b/>
                <w:sz w:val="24"/>
                <w:szCs w:val="24"/>
              </w:rPr>
            </w:pPr>
            <w:r>
              <w:rPr>
                <w:rFonts w:hint="eastAsia" w:ascii="仿宋" w:hAnsi="仿宋" w:eastAsia="仿宋"/>
                <w:b/>
                <w:sz w:val="24"/>
                <w:szCs w:val="24"/>
              </w:rPr>
              <w:t>卓越等级：90（含）- 100分</w:t>
            </w:r>
          </w:p>
          <w:p w14:paraId="35CF44A3">
            <w:pPr>
              <w:pStyle w:val="14"/>
              <w:spacing w:line="360" w:lineRule="auto"/>
              <w:ind w:left="63" w:leftChars="30" w:right="63" w:rightChars="30" w:firstLine="448" w:firstLineChars="200"/>
              <w:jc w:val="both"/>
              <w:rPr>
                <w:rFonts w:ascii="仿宋" w:hAnsi="仿宋" w:eastAsia="仿宋"/>
                <w:spacing w:val="-8"/>
                <w:sz w:val="24"/>
                <w:szCs w:val="24"/>
              </w:rPr>
            </w:pPr>
            <w:r>
              <w:rPr>
                <w:rFonts w:ascii="仿宋" w:hAnsi="仿宋" w:eastAsia="仿宋"/>
                <w:spacing w:val="-8"/>
                <w:sz w:val="24"/>
                <w:szCs w:val="24"/>
              </w:rPr>
              <w:t>报告实质性议题识别流程规范；全面、深入披露ESG治理、风险管理和价值创造三个维度下的所有重点议题；对重大影响事件予以详细说明。是否符合SA8000。</w:t>
            </w:r>
          </w:p>
          <w:p w14:paraId="70A1A035">
            <w:pPr>
              <w:pStyle w:val="14"/>
              <w:spacing w:line="360" w:lineRule="auto"/>
              <w:ind w:left="63" w:leftChars="30" w:right="63" w:rightChars="30" w:firstLine="458" w:firstLineChars="200"/>
              <w:jc w:val="both"/>
              <w:rPr>
                <w:rFonts w:ascii="仿宋" w:hAnsi="仿宋" w:eastAsia="仿宋"/>
                <w:b/>
                <w:sz w:val="24"/>
                <w:szCs w:val="24"/>
              </w:rPr>
            </w:pPr>
            <w:r>
              <w:rPr>
                <w:rFonts w:hint="eastAsia" w:ascii="仿宋" w:hAnsi="仿宋" w:eastAsia="仿宋"/>
                <w:b/>
                <w:w w:val="95"/>
                <w:sz w:val="24"/>
                <w:szCs w:val="24"/>
              </w:rPr>
              <w:t>杰出等级：80（含）- 90</w:t>
            </w:r>
            <w:r>
              <w:rPr>
                <w:rFonts w:hint="eastAsia" w:ascii="仿宋" w:hAnsi="仿宋" w:eastAsia="仿宋"/>
                <w:b/>
                <w:spacing w:val="12"/>
                <w:w w:val="95"/>
                <w:sz w:val="24"/>
                <w:szCs w:val="24"/>
              </w:rPr>
              <w:t>分</w:t>
            </w:r>
          </w:p>
          <w:p w14:paraId="26CD3CF4">
            <w:pPr>
              <w:pStyle w:val="14"/>
              <w:spacing w:line="360" w:lineRule="auto"/>
              <w:ind w:left="63" w:leftChars="30" w:right="63" w:rightChars="30" w:firstLine="448" w:firstLineChars="200"/>
              <w:jc w:val="both"/>
              <w:rPr>
                <w:rFonts w:ascii="仿宋" w:hAnsi="仿宋" w:eastAsia="仿宋"/>
                <w:spacing w:val="-8"/>
                <w:sz w:val="24"/>
                <w:szCs w:val="24"/>
              </w:rPr>
            </w:pPr>
            <w:r>
              <w:rPr>
                <w:rFonts w:ascii="仿宋" w:hAnsi="仿宋" w:eastAsia="仿宋"/>
                <w:spacing w:val="-8"/>
                <w:sz w:val="24"/>
                <w:szCs w:val="24"/>
              </w:rPr>
              <w:t>报告实质性议题识别流程较为规范；全面披露ESG治理、风险管理和价值创造三个维度下的所有重点议题；对重大影响事件予以系统说明。</w:t>
            </w:r>
          </w:p>
          <w:p w14:paraId="61563930">
            <w:pPr>
              <w:pStyle w:val="14"/>
              <w:spacing w:line="360" w:lineRule="auto"/>
              <w:ind w:left="63" w:leftChars="30" w:right="63" w:rightChars="30" w:firstLine="458" w:firstLineChars="200"/>
              <w:jc w:val="both"/>
              <w:rPr>
                <w:rFonts w:ascii="仿宋" w:hAnsi="仿宋" w:eastAsia="仿宋"/>
                <w:b/>
                <w:sz w:val="24"/>
                <w:szCs w:val="24"/>
              </w:rPr>
            </w:pPr>
            <w:r>
              <w:rPr>
                <w:rFonts w:hint="eastAsia" w:ascii="仿宋" w:hAnsi="仿宋" w:eastAsia="仿宋"/>
                <w:b/>
                <w:w w:val="95"/>
                <w:sz w:val="24"/>
                <w:szCs w:val="24"/>
              </w:rPr>
              <w:t>典型：70（含）- 80</w:t>
            </w:r>
            <w:r>
              <w:rPr>
                <w:rFonts w:hint="eastAsia" w:ascii="仿宋" w:hAnsi="仿宋" w:eastAsia="仿宋"/>
                <w:b/>
                <w:spacing w:val="4"/>
                <w:w w:val="95"/>
                <w:sz w:val="24"/>
                <w:szCs w:val="24"/>
              </w:rPr>
              <w:t>分</w:t>
            </w:r>
          </w:p>
          <w:p w14:paraId="5D6F2347">
            <w:pPr>
              <w:pStyle w:val="14"/>
              <w:spacing w:line="360" w:lineRule="auto"/>
              <w:ind w:left="63" w:leftChars="30" w:right="63" w:rightChars="30" w:firstLine="448" w:firstLineChars="200"/>
              <w:jc w:val="both"/>
              <w:rPr>
                <w:rFonts w:ascii="仿宋" w:hAnsi="仿宋" w:eastAsia="仿宋"/>
                <w:spacing w:val="-8"/>
                <w:sz w:val="24"/>
                <w:szCs w:val="24"/>
              </w:rPr>
            </w:pPr>
            <w:r>
              <w:rPr>
                <w:rFonts w:ascii="仿宋" w:hAnsi="仿宋" w:eastAsia="仿宋"/>
                <w:spacing w:val="-8"/>
                <w:sz w:val="24"/>
                <w:szCs w:val="24"/>
              </w:rPr>
              <w:t>报告呈现实质性议题识别流程完整；较为充分地披露ESG治理、风险管理和价值创造三个维度下的重点议题；对重大影响事件予以说明。</w:t>
            </w:r>
          </w:p>
          <w:p w14:paraId="386BC91E">
            <w:pPr>
              <w:pStyle w:val="14"/>
              <w:spacing w:line="360" w:lineRule="auto"/>
              <w:ind w:left="63" w:leftChars="30" w:right="63" w:rightChars="30" w:firstLine="458" w:firstLineChars="200"/>
              <w:jc w:val="both"/>
              <w:rPr>
                <w:rFonts w:ascii="仿宋" w:hAnsi="仿宋" w:eastAsia="仿宋"/>
                <w:b/>
                <w:sz w:val="24"/>
                <w:szCs w:val="24"/>
              </w:rPr>
            </w:pPr>
            <w:r>
              <w:rPr>
                <w:rFonts w:hint="eastAsia" w:ascii="仿宋" w:hAnsi="仿宋" w:eastAsia="仿宋"/>
                <w:b/>
                <w:w w:val="95"/>
                <w:sz w:val="24"/>
                <w:szCs w:val="24"/>
              </w:rPr>
              <w:t>及格：60（含）- 70</w:t>
            </w:r>
            <w:r>
              <w:rPr>
                <w:rFonts w:hint="eastAsia" w:ascii="仿宋" w:hAnsi="仿宋" w:eastAsia="仿宋"/>
                <w:b/>
                <w:spacing w:val="4"/>
                <w:w w:val="95"/>
                <w:sz w:val="24"/>
                <w:szCs w:val="24"/>
              </w:rPr>
              <w:t>分</w:t>
            </w:r>
          </w:p>
          <w:p w14:paraId="50C05713">
            <w:pPr>
              <w:pStyle w:val="14"/>
              <w:spacing w:line="360" w:lineRule="auto"/>
              <w:ind w:left="63" w:leftChars="30" w:right="63" w:rightChars="30" w:firstLine="448" w:firstLineChars="200"/>
              <w:jc w:val="both"/>
              <w:rPr>
                <w:rFonts w:ascii="仿宋" w:hAnsi="仿宋" w:eastAsia="仿宋"/>
                <w:spacing w:val="-8"/>
                <w:sz w:val="24"/>
                <w:szCs w:val="24"/>
              </w:rPr>
            </w:pPr>
            <w:r>
              <w:rPr>
                <w:rFonts w:ascii="仿宋" w:hAnsi="仿宋" w:eastAsia="仿宋"/>
                <w:spacing w:val="-8"/>
                <w:sz w:val="24"/>
                <w:szCs w:val="24"/>
              </w:rPr>
              <w:t>报告实质性议题识别流程欠充分；对ESG治理、风险管理和价值创造三个维度下的重点议题的披露欠充分。</w:t>
            </w:r>
          </w:p>
          <w:p w14:paraId="251BEDC0">
            <w:pPr>
              <w:pStyle w:val="14"/>
              <w:spacing w:line="360" w:lineRule="auto"/>
              <w:ind w:left="63" w:leftChars="30" w:right="63" w:rightChars="30" w:firstLine="482" w:firstLineChars="200"/>
              <w:jc w:val="both"/>
              <w:rPr>
                <w:rFonts w:ascii="仿宋" w:hAnsi="仿宋" w:eastAsia="仿宋"/>
                <w:b/>
                <w:sz w:val="24"/>
                <w:szCs w:val="24"/>
              </w:rPr>
            </w:pPr>
            <w:r>
              <w:rPr>
                <w:rFonts w:hint="eastAsia" w:ascii="仿宋" w:hAnsi="仿宋" w:eastAsia="仿宋"/>
                <w:b/>
                <w:sz w:val="24"/>
                <w:szCs w:val="24"/>
              </w:rPr>
              <w:t>不及格：30（含）- 60分</w:t>
            </w:r>
          </w:p>
          <w:p w14:paraId="58594B50">
            <w:pPr>
              <w:pStyle w:val="14"/>
              <w:spacing w:line="360" w:lineRule="auto"/>
              <w:ind w:left="63" w:leftChars="30" w:right="63" w:rightChars="30" w:firstLine="448" w:firstLineChars="200"/>
              <w:jc w:val="both"/>
              <w:rPr>
                <w:rFonts w:ascii="仿宋" w:hAnsi="仿宋" w:eastAsia="仿宋"/>
                <w:sz w:val="24"/>
                <w:szCs w:val="24"/>
              </w:rPr>
            </w:pPr>
            <w:r>
              <w:rPr>
                <w:rFonts w:ascii="仿宋" w:hAnsi="仿宋" w:eastAsia="仿宋"/>
                <w:spacing w:val="-8"/>
                <w:sz w:val="24"/>
                <w:szCs w:val="24"/>
              </w:rPr>
              <w:t>报告未呈现实质性议题识别流程；仅披露了ESG治理、风险管理和价值创造三个维度下的部分重点议题。议题识别不精准且披露有大量缺失。</w:t>
            </w:r>
          </w:p>
        </w:tc>
        <w:tc>
          <w:tcPr>
            <w:tcW w:w="916" w:type="dxa"/>
            <w:vAlign w:val="center"/>
          </w:tcPr>
          <w:p w14:paraId="7DA71614">
            <w:pPr>
              <w:pStyle w:val="14"/>
              <w:spacing w:before="2" w:line="360" w:lineRule="auto"/>
              <w:ind w:right="66" w:rightChars="0"/>
              <w:jc w:val="center"/>
              <w:rPr>
                <w:rFonts w:ascii="仿宋" w:hAnsi="仿宋" w:eastAsia="仿宋"/>
                <w:b/>
                <w:sz w:val="24"/>
                <w:szCs w:val="24"/>
                <w:lang w:eastAsia="en-US"/>
              </w:rPr>
            </w:pPr>
            <w:r>
              <w:rPr>
                <w:rFonts w:hint="eastAsia" w:ascii="仿宋" w:hAnsi="仿宋" w:eastAsia="仿宋"/>
                <w:bCs/>
                <w:sz w:val="24"/>
                <w:szCs w:val="24"/>
                <w:lang w:eastAsia="en-US"/>
              </w:rPr>
              <w:t>25%</w:t>
            </w:r>
          </w:p>
        </w:tc>
      </w:tr>
      <w:tr w14:paraId="78A55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0" w:hRule="atLeast"/>
        </w:trPr>
        <w:tc>
          <w:tcPr>
            <w:tcW w:w="1320" w:type="dxa"/>
            <w:vAlign w:val="center"/>
          </w:tcPr>
          <w:p w14:paraId="5CAF81F9">
            <w:pPr>
              <w:pStyle w:val="14"/>
              <w:spacing w:before="1" w:line="300" w:lineRule="auto"/>
              <w:ind w:right="50" w:rightChars="0"/>
              <w:jc w:val="center"/>
              <w:rPr>
                <w:rFonts w:ascii="仿宋" w:hAnsi="仿宋" w:eastAsia="仿宋"/>
                <w:sz w:val="24"/>
                <w:szCs w:val="24"/>
                <w:lang w:eastAsia="en-US"/>
              </w:rPr>
            </w:pPr>
            <w:r>
              <w:rPr>
                <w:rFonts w:hint="eastAsia" w:ascii="仿宋" w:hAnsi="仿宋" w:eastAsia="仿宋"/>
                <w:b/>
                <w:bCs/>
                <w:sz w:val="24"/>
                <w:szCs w:val="24"/>
                <w:lang w:eastAsia="en-US"/>
              </w:rPr>
              <w:t>完</w:t>
            </w:r>
            <w:r>
              <w:rPr>
                <w:rFonts w:ascii="仿宋" w:hAnsi="仿宋" w:eastAsia="仿宋"/>
                <w:b/>
                <w:bCs/>
                <w:sz w:val="24"/>
                <w:szCs w:val="24"/>
                <w:lang w:eastAsia="en-US"/>
              </w:rPr>
              <w:t>整性</w:t>
            </w:r>
          </w:p>
        </w:tc>
        <w:tc>
          <w:tcPr>
            <w:tcW w:w="6360" w:type="dxa"/>
          </w:tcPr>
          <w:p w14:paraId="6D56C465">
            <w:pPr>
              <w:spacing w:line="360" w:lineRule="auto"/>
              <w:ind w:right="-161" w:firstLine="480" w:firstLineChars="200"/>
              <w:rPr>
                <w:rFonts w:hint="eastAsia" w:ascii="仿宋" w:hAnsi="仿宋" w:eastAsia="仿宋" w:cs="宋体"/>
                <w:kern w:val="0"/>
                <w:sz w:val="24"/>
              </w:rPr>
            </w:pPr>
          </w:p>
          <w:p w14:paraId="17779DFB">
            <w:pPr>
              <w:spacing w:line="360" w:lineRule="auto"/>
              <w:ind w:right="50" w:rightChars="0" w:firstLine="480" w:firstLineChars="200"/>
              <w:rPr>
                <w:rFonts w:ascii="仿宋" w:hAnsi="仿宋" w:eastAsia="仿宋" w:cs="宋体"/>
                <w:kern w:val="0"/>
                <w:sz w:val="24"/>
              </w:rPr>
            </w:pPr>
            <w:r>
              <w:rPr>
                <w:rFonts w:hint="eastAsia" w:ascii="仿宋" w:hAnsi="仿宋" w:eastAsia="仿宋" w:cs="宋体"/>
                <w:kern w:val="0"/>
                <w:sz w:val="24"/>
              </w:rPr>
              <w:t>完整性是指报告</w:t>
            </w:r>
            <w:r>
              <w:rPr>
                <w:rFonts w:ascii="仿宋" w:hAnsi="仿宋" w:eastAsia="仿宋"/>
                <w:sz w:val="24"/>
              </w:rPr>
              <w:t>覆盖《</w:t>
            </w:r>
            <w:r>
              <w:rPr>
                <w:rFonts w:hint="eastAsia" w:ascii="仿宋" w:hAnsi="仿宋" w:eastAsia="仿宋"/>
                <w:sz w:val="24"/>
              </w:rPr>
              <w:t>中国企业社会责任报告指南（CASS-5.0）</w:t>
            </w:r>
            <w:r>
              <w:rPr>
                <w:rFonts w:ascii="仿宋" w:hAnsi="仿宋" w:eastAsia="仿宋"/>
                <w:sz w:val="24"/>
              </w:rPr>
              <w:t>》</w:t>
            </w:r>
            <w:r>
              <w:rPr>
                <w:rFonts w:hint="eastAsia" w:ascii="仿宋" w:hAnsi="仿宋" w:eastAsia="仿宋"/>
                <w:sz w:val="24"/>
              </w:rPr>
              <w:t>全部指标，</w:t>
            </w:r>
            <w:r>
              <w:rPr>
                <w:rFonts w:hint="eastAsia" w:ascii="仿宋" w:hAnsi="仿宋" w:eastAsia="仿宋" w:cs="宋体"/>
                <w:kern w:val="0"/>
                <w:sz w:val="24"/>
              </w:rPr>
              <w:t>全面反映了企业对社会及环境等利益相关方工作的理念、制度、措施以及绩效或重大影响，且</w:t>
            </w:r>
            <w:r>
              <w:rPr>
                <w:rFonts w:ascii="仿宋" w:hAnsi="仿宋" w:eastAsia="仿宋" w:cs="宋体"/>
                <w:kern w:val="0"/>
                <w:sz w:val="24"/>
              </w:rPr>
              <w:t>ESG治理、风险管理和价值创造</w:t>
            </w:r>
            <w:r>
              <w:rPr>
                <w:rFonts w:hint="eastAsia" w:ascii="仿宋" w:hAnsi="仿宋" w:eastAsia="仿宋" w:cs="宋体"/>
                <w:kern w:val="0"/>
                <w:sz w:val="24"/>
              </w:rPr>
              <w:t>（</w:t>
            </w:r>
            <w:r>
              <w:rPr>
                <w:rFonts w:ascii="仿宋" w:hAnsi="仿宋" w:eastAsia="仿宋" w:cs="宋体"/>
                <w:kern w:val="0"/>
                <w:sz w:val="24"/>
              </w:rPr>
              <w:t>包括国家价值</w:t>
            </w:r>
            <w:r>
              <w:rPr>
                <w:rFonts w:hint="eastAsia" w:ascii="仿宋" w:hAnsi="仿宋" w:eastAsia="仿宋" w:cs="宋体"/>
                <w:kern w:val="0"/>
                <w:sz w:val="24"/>
              </w:rPr>
              <w:t>、</w:t>
            </w:r>
            <w:r>
              <w:rPr>
                <w:rFonts w:ascii="仿宋" w:hAnsi="仿宋" w:eastAsia="仿宋" w:cs="宋体"/>
                <w:kern w:val="0"/>
                <w:sz w:val="24"/>
              </w:rPr>
              <w:t>产业价值</w:t>
            </w:r>
            <w:r>
              <w:rPr>
                <w:rFonts w:hint="eastAsia" w:ascii="仿宋" w:hAnsi="仿宋" w:eastAsia="仿宋" w:cs="宋体"/>
                <w:kern w:val="0"/>
                <w:sz w:val="24"/>
              </w:rPr>
              <w:t>、</w:t>
            </w:r>
            <w:r>
              <w:rPr>
                <w:rFonts w:ascii="仿宋" w:hAnsi="仿宋" w:eastAsia="仿宋" w:cs="宋体"/>
                <w:kern w:val="0"/>
                <w:sz w:val="24"/>
              </w:rPr>
              <w:t>民生价值和环境价值</w:t>
            </w:r>
            <w:r>
              <w:rPr>
                <w:rFonts w:hint="eastAsia" w:ascii="仿宋" w:hAnsi="仿宋" w:eastAsia="仿宋" w:cs="宋体"/>
                <w:kern w:val="0"/>
                <w:sz w:val="24"/>
              </w:rPr>
              <w:t>））</w:t>
            </w:r>
            <w:r>
              <w:rPr>
                <w:rFonts w:ascii="仿宋" w:hAnsi="仿宋" w:eastAsia="仿宋" w:cs="宋体"/>
                <w:kern w:val="0"/>
                <w:sz w:val="24"/>
              </w:rPr>
              <w:t>三个维度的指标披露充分</w:t>
            </w:r>
            <w:r>
              <w:rPr>
                <w:rFonts w:hint="eastAsia" w:ascii="仿宋" w:hAnsi="仿宋" w:eastAsia="仿宋" w:cs="宋体"/>
                <w:kern w:val="0"/>
                <w:sz w:val="24"/>
              </w:rPr>
              <w:t>。</w:t>
            </w:r>
          </w:p>
          <w:p w14:paraId="55535141">
            <w:pPr>
              <w:pStyle w:val="14"/>
              <w:spacing w:line="360" w:lineRule="auto"/>
              <w:ind w:left="63" w:leftChars="30" w:right="50" w:rightChars="0" w:firstLine="482" w:firstLineChars="200"/>
              <w:jc w:val="both"/>
              <w:rPr>
                <w:rFonts w:ascii="仿宋" w:hAnsi="仿宋" w:eastAsia="仿宋"/>
                <w:b/>
                <w:sz w:val="24"/>
                <w:szCs w:val="24"/>
              </w:rPr>
            </w:pPr>
            <w:r>
              <w:rPr>
                <w:rFonts w:hint="eastAsia" w:ascii="仿宋" w:hAnsi="仿宋" w:eastAsia="仿宋"/>
                <w:b/>
                <w:sz w:val="24"/>
                <w:szCs w:val="24"/>
              </w:rPr>
              <w:t>卓越等级：90（含）- 100分</w:t>
            </w:r>
          </w:p>
          <w:p w14:paraId="7AB38788">
            <w:pPr>
              <w:pStyle w:val="14"/>
              <w:spacing w:line="360" w:lineRule="auto"/>
              <w:ind w:left="63" w:leftChars="30" w:right="50" w:rightChars="0" w:firstLine="480" w:firstLineChars="200"/>
              <w:jc w:val="both"/>
              <w:rPr>
                <w:rFonts w:ascii="仿宋" w:hAnsi="仿宋" w:eastAsia="仿宋"/>
                <w:sz w:val="24"/>
                <w:szCs w:val="24"/>
              </w:rPr>
            </w:pPr>
            <w:r>
              <w:rPr>
                <w:rFonts w:ascii="仿宋" w:hAnsi="仿宋" w:eastAsia="仿宋"/>
                <w:sz w:val="24"/>
                <w:szCs w:val="24"/>
              </w:rPr>
              <w:t>报告覆盖《</w:t>
            </w:r>
            <w:r>
              <w:rPr>
                <w:rFonts w:hint="eastAsia" w:ascii="仿宋" w:hAnsi="仿宋" w:eastAsia="仿宋"/>
                <w:sz w:val="24"/>
                <w:szCs w:val="24"/>
              </w:rPr>
              <w:t>中国企业社会责任报告指南（CASS-5.0）</w:t>
            </w:r>
            <w:r>
              <w:rPr>
                <w:rFonts w:ascii="仿宋" w:hAnsi="仿宋" w:eastAsia="仿宋"/>
                <w:sz w:val="24"/>
                <w:szCs w:val="24"/>
              </w:rPr>
              <w:t>》核心指标的90%及以上，且ESG治理、风险管理和价值创造三个维度的指标披露充分详实，能强调公司承担的政治责任和文化责任</w:t>
            </w:r>
            <w:r>
              <w:rPr>
                <w:rFonts w:hint="eastAsia" w:ascii="仿宋" w:hAnsi="仿宋" w:eastAsia="仿宋"/>
                <w:sz w:val="24"/>
                <w:szCs w:val="24"/>
              </w:rPr>
              <w:t>，</w:t>
            </w:r>
            <w:r>
              <w:rPr>
                <w:rFonts w:ascii="仿宋" w:hAnsi="仿宋" w:eastAsia="仿宋"/>
                <w:sz w:val="24"/>
                <w:szCs w:val="24"/>
              </w:rPr>
              <w:t>比如爱国</w:t>
            </w:r>
            <w:r>
              <w:rPr>
                <w:rFonts w:hint="eastAsia" w:ascii="仿宋" w:hAnsi="仿宋" w:eastAsia="仿宋"/>
                <w:sz w:val="24"/>
                <w:szCs w:val="24"/>
              </w:rPr>
              <w:t>，“</w:t>
            </w:r>
            <w:r>
              <w:rPr>
                <w:rFonts w:ascii="仿宋" w:hAnsi="仿宋" w:eastAsia="仿宋"/>
                <w:sz w:val="24"/>
                <w:szCs w:val="24"/>
              </w:rPr>
              <w:t>四个自信</w:t>
            </w:r>
            <w:r>
              <w:rPr>
                <w:rFonts w:hint="eastAsia" w:ascii="仿宋" w:hAnsi="仿宋" w:eastAsia="仿宋"/>
                <w:sz w:val="24"/>
                <w:szCs w:val="24"/>
              </w:rPr>
              <w:t>”，</w:t>
            </w:r>
            <w:r>
              <w:rPr>
                <w:rFonts w:ascii="仿宋" w:hAnsi="仿宋" w:eastAsia="仿宋"/>
                <w:sz w:val="24"/>
                <w:szCs w:val="24"/>
              </w:rPr>
              <w:t>尤其是其中的文化自信。</w:t>
            </w:r>
          </w:p>
          <w:p w14:paraId="52C38739">
            <w:pPr>
              <w:pStyle w:val="14"/>
              <w:spacing w:line="360" w:lineRule="auto"/>
              <w:ind w:left="63" w:leftChars="30" w:right="50" w:rightChars="0" w:firstLine="482" w:firstLineChars="200"/>
              <w:jc w:val="both"/>
              <w:rPr>
                <w:rFonts w:ascii="仿宋" w:hAnsi="仿宋" w:eastAsia="仿宋"/>
                <w:b/>
                <w:sz w:val="24"/>
                <w:szCs w:val="24"/>
              </w:rPr>
            </w:pPr>
            <w:r>
              <w:rPr>
                <w:rFonts w:hint="eastAsia" w:ascii="仿宋" w:hAnsi="仿宋" w:eastAsia="仿宋"/>
                <w:b/>
                <w:sz w:val="24"/>
                <w:szCs w:val="24"/>
              </w:rPr>
              <w:t>杰出等级：80（含）- 90分</w:t>
            </w:r>
          </w:p>
          <w:p w14:paraId="5CE0E678">
            <w:pPr>
              <w:pStyle w:val="14"/>
              <w:spacing w:line="360" w:lineRule="auto"/>
              <w:ind w:left="63" w:leftChars="30" w:right="50" w:rightChars="0" w:firstLine="480" w:firstLineChars="200"/>
              <w:jc w:val="both"/>
              <w:rPr>
                <w:rFonts w:ascii="仿宋" w:hAnsi="仿宋" w:eastAsia="仿宋"/>
                <w:sz w:val="24"/>
                <w:szCs w:val="24"/>
              </w:rPr>
            </w:pPr>
            <w:r>
              <w:rPr>
                <w:rFonts w:ascii="仿宋" w:hAnsi="仿宋" w:eastAsia="仿宋"/>
                <w:sz w:val="24"/>
                <w:szCs w:val="24"/>
              </w:rPr>
              <w:t>报告覆盖《指南5.0》核心指标的80%及以上，且ESG治理、风险管理和价值创造三个维度的指标披露较为充分，履行生态责任人权责任的同时公司在信息的披露方面能恪守真实文明的原则。</w:t>
            </w:r>
          </w:p>
          <w:p w14:paraId="00633E04">
            <w:pPr>
              <w:pStyle w:val="14"/>
              <w:spacing w:line="360" w:lineRule="auto"/>
              <w:ind w:left="63" w:leftChars="30" w:right="50" w:rightChars="0" w:firstLine="482" w:firstLineChars="200"/>
              <w:jc w:val="both"/>
              <w:rPr>
                <w:rFonts w:ascii="仿宋" w:hAnsi="仿宋" w:eastAsia="仿宋"/>
                <w:b/>
                <w:sz w:val="24"/>
                <w:szCs w:val="24"/>
              </w:rPr>
            </w:pPr>
            <w:r>
              <w:rPr>
                <w:rFonts w:hint="eastAsia" w:ascii="仿宋" w:hAnsi="仿宋" w:eastAsia="仿宋"/>
                <w:b/>
                <w:sz w:val="24"/>
                <w:szCs w:val="24"/>
              </w:rPr>
              <w:t>典型：70（含）- 80分</w:t>
            </w:r>
          </w:p>
          <w:p w14:paraId="6FDF35AC">
            <w:pPr>
              <w:pStyle w:val="14"/>
              <w:spacing w:line="360" w:lineRule="auto"/>
              <w:ind w:left="63" w:leftChars="30" w:right="50" w:rightChars="0" w:firstLine="480" w:firstLineChars="200"/>
              <w:jc w:val="both"/>
              <w:rPr>
                <w:rFonts w:ascii="仿宋" w:hAnsi="仿宋" w:eastAsia="仿宋"/>
                <w:sz w:val="24"/>
                <w:szCs w:val="24"/>
              </w:rPr>
            </w:pPr>
            <w:r>
              <w:rPr>
                <w:rFonts w:ascii="仿宋" w:hAnsi="仿宋" w:eastAsia="仿宋"/>
                <w:sz w:val="24"/>
                <w:szCs w:val="24"/>
              </w:rPr>
              <w:t>报告覆盖《指南5.0》核心指标的70%</w:t>
            </w:r>
            <w:r>
              <w:rPr>
                <w:rFonts w:hint="eastAsia" w:ascii="仿宋" w:hAnsi="仿宋" w:eastAsia="仿宋"/>
                <w:sz w:val="24"/>
                <w:szCs w:val="24"/>
              </w:rPr>
              <w:t>（含）- 8</w:t>
            </w:r>
            <w:r>
              <w:rPr>
                <w:rFonts w:ascii="仿宋" w:hAnsi="仿宋" w:eastAsia="仿宋"/>
                <w:sz w:val="24"/>
                <w:szCs w:val="24"/>
              </w:rPr>
              <w:t>0%，且ESG治理、风险管理和价值创造三个维度的指标披露整体较好。</w:t>
            </w:r>
          </w:p>
          <w:p w14:paraId="667E166B">
            <w:pPr>
              <w:pStyle w:val="14"/>
              <w:spacing w:line="360" w:lineRule="auto"/>
              <w:ind w:left="63" w:leftChars="30" w:right="50" w:rightChars="0" w:firstLine="482" w:firstLineChars="200"/>
              <w:jc w:val="both"/>
              <w:rPr>
                <w:rFonts w:ascii="仿宋" w:hAnsi="仿宋" w:eastAsia="仿宋"/>
                <w:b/>
                <w:sz w:val="24"/>
                <w:szCs w:val="24"/>
              </w:rPr>
            </w:pPr>
            <w:r>
              <w:rPr>
                <w:rFonts w:hint="eastAsia" w:ascii="仿宋" w:hAnsi="仿宋" w:eastAsia="仿宋"/>
                <w:b/>
                <w:sz w:val="24"/>
                <w:szCs w:val="24"/>
              </w:rPr>
              <w:t>及格：60（含）- 70分</w:t>
            </w:r>
          </w:p>
          <w:p w14:paraId="00D632B7">
            <w:pPr>
              <w:pStyle w:val="14"/>
              <w:spacing w:line="360" w:lineRule="auto"/>
              <w:ind w:left="63" w:leftChars="30" w:right="50" w:rightChars="0" w:firstLine="480" w:firstLineChars="200"/>
              <w:jc w:val="both"/>
              <w:rPr>
                <w:rFonts w:ascii="仿宋" w:hAnsi="仿宋" w:eastAsia="仿宋"/>
                <w:sz w:val="24"/>
                <w:szCs w:val="24"/>
              </w:rPr>
            </w:pPr>
            <w:r>
              <w:rPr>
                <w:rFonts w:ascii="仿宋" w:hAnsi="仿宋" w:eastAsia="仿宋"/>
                <w:sz w:val="24"/>
                <w:szCs w:val="24"/>
              </w:rPr>
              <w:t>报告覆盖《指南5.0》核心指标的60%</w:t>
            </w:r>
            <w:r>
              <w:rPr>
                <w:rFonts w:hint="eastAsia" w:ascii="仿宋" w:hAnsi="仿宋" w:eastAsia="仿宋"/>
                <w:sz w:val="24"/>
                <w:szCs w:val="24"/>
              </w:rPr>
              <w:t>（含）- 7</w:t>
            </w:r>
            <w:r>
              <w:rPr>
                <w:rFonts w:ascii="仿宋" w:hAnsi="仿宋" w:eastAsia="仿宋"/>
                <w:sz w:val="24"/>
                <w:szCs w:val="24"/>
              </w:rPr>
              <w:t>0%，且ESG治理、风险管理和价值创造三个维度的指标披露均有呈现。</w:t>
            </w:r>
          </w:p>
          <w:p w14:paraId="569F724D">
            <w:pPr>
              <w:pStyle w:val="14"/>
              <w:spacing w:line="360" w:lineRule="auto"/>
              <w:ind w:left="63" w:leftChars="30" w:right="50" w:rightChars="0" w:firstLine="482" w:firstLineChars="200"/>
              <w:jc w:val="both"/>
              <w:rPr>
                <w:rFonts w:ascii="仿宋" w:hAnsi="仿宋" w:eastAsia="仿宋"/>
                <w:b/>
                <w:sz w:val="24"/>
                <w:szCs w:val="24"/>
              </w:rPr>
            </w:pPr>
            <w:r>
              <w:rPr>
                <w:rFonts w:hint="eastAsia" w:ascii="仿宋" w:hAnsi="仿宋" w:eastAsia="仿宋"/>
                <w:b/>
                <w:sz w:val="24"/>
                <w:szCs w:val="24"/>
              </w:rPr>
              <w:t>不及格：30（含）- 60分</w:t>
            </w:r>
          </w:p>
          <w:p w14:paraId="1AB616A4">
            <w:pPr>
              <w:pStyle w:val="14"/>
              <w:spacing w:line="360" w:lineRule="auto"/>
              <w:ind w:left="63" w:leftChars="30" w:right="50" w:rightChars="0" w:firstLine="480" w:firstLineChars="200"/>
              <w:jc w:val="both"/>
              <w:rPr>
                <w:rFonts w:ascii="仿宋" w:hAnsi="仿宋" w:eastAsia="仿宋"/>
                <w:sz w:val="24"/>
                <w:szCs w:val="24"/>
              </w:rPr>
            </w:pPr>
            <w:r>
              <w:rPr>
                <w:rFonts w:ascii="仿宋" w:hAnsi="仿宋" w:eastAsia="仿宋"/>
                <w:sz w:val="24"/>
                <w:szCs w:val="24"/>
              </w:rPr>
              <w:t>报告覆盖《指南5.0》核心指标的</w:t>
            </w:r>
            <w:r>
              <w:rPr>
                <w:rFonts w:hint="eastAsia" w:ascii="仿宋" w:hAnsi="仿宋" w:eastAsia="仿宋"/>
                <w:sz w:val="24"/>
                <w:szCs w:val="24"/>
              </w:rPr>
              <w:t xml:space="preserve"> 6</w:t>
            </w:r>
            <w:r>
              <w:rPr>
                <w:rFonts w:ascii="仿宋" w:hAnsi="仿宋" w:eastAsia="仿宋"/>
                <w:sz w:val="24"/>
                <w:szCs w:val="24"/>
              </w:rPr>
              <w:t>0%</w:t>
            </w:r>
            <w:r>
              <w:rPr>
                <w:rFonts w:hint="eastAsia" w:ascii="仿宋" w:hAnsi="仿宋" w:eastAsia="仿宋"/>
                <w:sz w:val="24"/>
                <w:szCs w:val="24"/>
              </w:rPr>
              <w:t>以下</w:t>
            </w:r>
            <w:r>
              <w:rPr>
                <w:rFonts w:ascii="仿宋" w:hAnsi="仿宋" w:eastAsia="仿宋"/>
                <w:sz w:val="24"/>
                <w:szCs w:val="24"/>
              </w:rPr>
              <w:t>，ESG治理、风险管理和价值创造三个维度的指标披露有大量缺失。</w:t>
            </w:r>
          </w:p>
          <w:p w14:paraId="023C18D7">
            <w:pPr>
              <w:pStyle w:val="14"/>
              <w:spacing w:line="360" w:lineRule="auto"/>
              <w:ind w:left="63" w:leftChars="30" w:right="-161" w:firstLine="480" w:firstLineChars="200"/>
              <w:jc w:val="both"/>
              <w:rPr>
                <w:rFonts w:ascii="仿宋" w:hAnsi="仿宋" w:eastAsia="仿宋"/>
                <w:sz w:val="24"/>
                <w:szCs w:val="24"/>
              </w:rPr>
            </w:pPr>
          </w:p>
        </w:tc>
        <w:tc>
          <w:tcPr>
            <w:tcW w:w="916" w:type="dxa"/>
            <w:vAlign w:val="center"/>
          </w:tcPr>
          <w:p w14:paraId="10B740A0">
            <w:pPr>
              <w:pStyle w:val="14"/>
              <w:spacing w:before="1" w:line="300" w:lineRule="auto"/>
              <w:ind w:right="66" w:rightChars="0"/>
              <w:jc w:val="center"/>
              <w:rPr>
                <w:rFonts w:ascii="仿宋" w:hAnsi="仿宋" w:eastAsia="仿宋"/>
                <w:sz w:val="24"/>
                <w:szCs w:val="24"/>
                <w:lang w:eastAsia="en-US"/>
              </w:rPr>
            </w:pPr>
            <w:r>
              <w:rPr>
                <w:rFonts w:hint="eastAsia" w:ascii="仿宋" w:hAnsi="仿宋" w:eastAsia="仿宋"/>
                <w:sz w:val="24"/>
                <w:szCs w:val="24"/>
                <w:lang w:eastAsia="en-US"/>
              </w:rPr>
              <w:t>20%</w:t>
            </w:r>
          </w:p>
        </w:tc>
      </w:tr>
    </w:tbl>
    <w:tbl>
      <w:tblPr>
        <w:tblStyle w:val="10"/>
        <w:tblW w:w="8596"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6451"/>
        <w:gridCol w:w="897"/>
      </w:tblGrid>
      <w:tr w14:paraId="617AC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7" w:hRule="atLeast"/>
        </w:trPr>
        <w:tc>
          <w:tcPr>
            <w:tcW w:w="1248" w:type="dxa"/>
          </w:tcPr>
          <w:p w14:paraId="1DAD2C37">
            <w:pPr>
              <w:pStyle w:val="14"/>
              <w:spacing w:line="360" w:lineRule="auto"/>
              <w:ind w:right="-161" w:firstLine="480"/>
              <w:rPr>
                <w:rFonts w:ascii="仿宋" w:hAnsi="仿宋" w:eastAsia="仿宋"/>
                <w:sz w:val="24"/>
                <w:szCs w:val="24"/>
                <w:lang w:eastAsia="en-US"/>
              </w:rPr>
            </w:pPr>
          </w:p>
          <w:p w14:paraId="6CC5BE75">
            <w:pPr>
              <w:pStyle w:val="14"/>
              <w:spacing w:line="360" w:lineRule="auto"/>
              <w:ind w:right="-161" w:firstLine="480"/>
              <w:rPr>
                <w:rFonts w:ascii="仿宋" w:hAnsi="仿宋" w:eastAsia="仿宋"/>
                <w:sz w:val="24"/>
                <w:szCs w:val="24"/>
                <w:lang w:eastAsia="en-US"/>
              </w:rPr>
            </w:pPr>
          </w:p>
          <w:p w14:paraId="5A19959C">
            <w:pPr>
              <w:pStyle w:val="14"/>
              <w:spacing w:line="360" w:lineRule="auto"/>
              <w:ind w:right="-161" w:firstLine="480"/>
              <w:rPr>
                <w:rFonts w:ascii="仿宋" w:hAnsi="仿宋" w:eastAsia="仿宋"/>
                <w:sz w:val="24"/>
                <w:szCs w:val="24"/>
                <w:lang w:eastAsia="en-US"/>
              </w:rPr>
            </w:pPr>
          </w:p>
          <w:p w14:paraId="7716F70B">
            <w:pPr>
              <w:pStyle w:val="14"/>
              <w:spacing w:line="360" w:lineRule="auto"/>
              <w:ind w:right="-161" w:firstLine="480"/>
              <w:rPr>
                <w:rFonts w:ascii="仿宋" w:hAnsi="仿宋" w:eastAsia="仿宋"/>
                <w:sz w:val="24"/>
                <w:szCs w:val="24"/>
                <w:lang w:eastAsia="en-US"/>
              </w:rPr>
            </w:pPr>
          </w:p>
          <w:p w14:paraId="1B354C09">
            <w:pPr>
              <w:pStyle w:val="14"/>
              <w:spacing w:line="360" w:lineRule="auto"/>
              <w:ind w:right="-161" w:firstLine="480"/>
              <w:rPr>
                <w:rFonts w:ascii="仿宋" w:hAnsi="仿宋" w:eastAsia="仿宋"/>
                <w:sz w:val="24"/>
                <w:szCs w:val="24"/>
                <w:lang w:eastAsia="en-US"/>
              </w:rPr>
            </w:pPr>
          </w:p>
          <w:p w14:paraId="26478729">
            <w:pPr>
              <w:pStyle w:val="14"/>
              <w:spacing w:line="360" w:lineRule="auto"/>
              <w:ind w:right="-161" w:firstLine="480"/>
              <w:rPr>
                <w:rFonts w:ascii="仿宋" w:hAnsi="仿宋" w:eastAsia="仿宋"/>
                <w:sz w:val="24"/>
                <w:szCs w:val="24"/>
                <w:lang w:eastAsia="en-US"/>
              </w:rPr>
            </w:pPr>
          </w:p>
          <w:p w14:paraId="2A2660E1">
            <w:pPr>
              <w:pStyle w:val="14"/>
              <w:spacing w:line="360" w:lineRule="auto"/>
              <w:ind w:right="-161" w:firstLine="480"/>
              <w:rPr>
                <w:rFonts w:ascii="仿宋" w:hAnsi="仿宋" w:eastAsia="仿宋"/>
                <w:sz w:val="24"/>
                <w:szCs w:val="24"/>
                <w:lang w:eastAsia="en-US"/>
              </w:rPr>
            </w:pPr>
          </w:p>
          <w:p w14:paraId="1866F1AD">
            <w:pPr>
              <w:pStyle w:val="14"/>
              <w:spacing w:line="360" w:lineRule="auto"/>
              <w:ind w:right="-161" w:firstLine="480"/>
              <w:rPr>
                <w:rFonts w:ascii="仿宋" w:hAnsi="仿宋" w:eastAsia="仿宋"/>
                <w:sz w:val="24"/>
                <w:szCs w:val="24"/>
                <w:lang w:eastAsia="en-US"/>
              </w:rPr>
            </w:pPr>
          </w:p>
          <w:p w14:paraId="1968DFBB">
            <w:pPr>
              <w:pStyle w:val="14"/>
              <w:spacing w:line="360" w:lineRule="auto"/>
              <w:ind w:right="-161" w:firstLine="480"/>
              <w:rPr>
                <w:rFonts w:ascii="仿宋" w:hAnsi="仿宋" w:eastAsia="仿宋"/>
                <w:sz w:val="24"/>
                <w:szCs w:val="24"/>
                <w:lang w:eastAsia="en-US"/>
              </w:rPr>
            </w:pPr>
          </w:p>
          <w:p w14:paraId="1A940F57">
            <w:pPr>
              <w:pStyle w:val="14"/>
              <w:spacing w:line="360" w:lineRule="auto"/>
              <w:ind w:right="-161" w:firstLine="480"/>
              <w:rPr>
                <w:rFonts w:ascii="仿宋" w:hAnsi="仿宋" w:eastAsia="仿宋"/>
                <w:sz w:val="24"/>
                <w:szCs w:val="24"/>
                <w:lang w:eastAsia="en-US"/>
              </w:rPr>
            </w:pPr>
          </w:p>
          <w:p w14:paraId="21984697">
            <w:pPr>
              <w:pStyle w:val="14"/>
              <w:spacing w:before="4" w:line="360" w:lineRule="auto"/>
              <w:ind w:right="-161" w:firstLine="480"/>
              <w:rPr>
                <w:rFonts w:ascii="仿宋" w:hAnsi="仿宋" w:eastAsia="仿宋"/>
                <w:sz w:val="24"/>
                <w:szCs w:val="24"/>
                <w:lang w:eastAsia="en-US"/>
              </w:rPr>
            </w:pPr>
          </w:p>
          <w:p w14:paraId="7CB22582">
            <w:pPr>
              <w:pStyle w:val="14"/>
              <w:spacing w:before="4" w:line="360" w:lineRule="auto"/>
              <w:ind w:right="-161" w:firstLine="480"/>
              <w:rPr>
                <w:rFonts w:ascii="仿宋" w:hAnsi="仿宋" w:eastAsia="仿宋"/>
                <w:sz w:val="24"/>
                <w:szCs w:val="24"/>
                <w:lang w:eastAsia="en-US"/>
              </w:rPr>
            </w:pPr>
          </w:p>
          <w:p w14:paraId="57DF3DAE">
            <w:pPr>
              <w:pStyle w:val="14"/>
              <w:spacing w:before="1" w:line="300" w:lineRule="auto"/>
              <w:ind w:right="-22" w:rightChars="0"/>
              <w:jc w:val="center"/>
              <w:rPr>
                <w:rFonts w:ascii="仿宋" w:hAnsi="仿宋" w:eastAsia="仿宋"/>
                <w:b/>
                <w:sz w:val="24"/>
                <w:szCs w:val="24"/>
                <w:lang w:eastAsia="en-US"/>
              </w:rPr>
            </w:pPr>
            <w:r>
              <w:rPr>
                <w:rFonts w:hint="eastAsia" w:ascii="仿宋" w:hAnsi="仿宋" w:eastAsia="仿宋"/>
                <w:b/>
                <w:bCs/>
                <w:sz w:val="24"/>
                <w:szCs w:val="24"/>
                <w:lang w:eastAsia="en-US"/>
              </w:rPr>
              <w:t>平衡性</w:t>
            </w:r>
          </w:p>
        </w:tc>
        <w:tc>
          <w:tcPr>
            <w:tcW w:w="6451" w:type="dxa"/>
          </w:tcPr>
          <w:p w14:paraId="19DF59EC">
            <w:pPr>
              <w:pStyle w:val="14"/>
              <w:spacing w:line="360" w:lineRule="auto"/>
              <w:ind w:left="107" w:right="141" w:rightChars="0" w:firstLine="480" w:firstLineChars="200"/>
              <w:jc w:val="both"/>
              <w:rPr>
                <w:rFonts w:hint="eastAsia" w:ascii="仿宋" w:hAnsi="仿宋" w:eastAsia="仿宋"/>
                <w:sz w:val="24"/>
                <w:szCs w:val="24"/>
              </w:rPr>
            </w:pPr>
          </w:p>
          <w:p w14:paraId="4338DFCA">
            <w:pPr>
              <w:pStyle w:val="14"/>
              <w:spacing w:line="360" w:lineRule="auto"/>
              <w:ind w:left="107" w:right="141" w:rightChars="0" w:firstLine="480" w:firstLineChars="200"/>
              <w:jc w:val="both"/>
              <w:rPr>
                <w:rFonts w:ascii="仿宋" w:hAnsi="仿宋" w:eastAsia="仿宋"/>
                <w:sz w:val="24"/>
                <w:szCs w:val="24"/>
              </w:rPr>
            </w:pPr>
            <w:r>
              <w:rPr>
                <w:rFonts w:hint="eastAsia" w:ascii="仿宋" w:hAnsi="仿宋" w:eastAsia="仿宋"/>
                <w:sz w:val="24"/>
                <w:szCs w:val="24"/>
              </w:rPr>
              <w:t>平衡性是指报告除了应公允地表述企业的正面影响外，要中肯、客观、不偏不倚地披露企业在报告期内的履责不足之处及整改举措，客观分析企业经营中面临的风险和机遇，避免因披露信息的隐瞒或失衡影响使用者决策或判断。</w:t>
            </w:r>
          </w:p>
          <w:p w14:paraId="4F9355B9">
            <w:pPr>
              <w:pStyle w:val="14"/>
              <w:spacing w:line="360" w:lineRule="auto"/>
              <w:ind w:left="63" w:leftChars="30" w:right="141" w:rightChars="0" w:firstLine="482" w:firstLineChars="200"/>
              <w:jc w:val="both"/>
              <w:rPr>
                <w:rFonts w:ascii="仿宋" w:hAnsi="仿宋" w:eastAsia="仿宋"/>
                <w:b/>
                <w:sz w:val="24"/>
                <w:szCs w:val="24"/>
              </w:rPr>
            </w:pPr>
            <w:r>
              <w:rPr>
                <w:rFonts w:hint="eastAsia" w:ascii="仿宋" w:hAnsi="仿宋" w:eastAsia="仿宋"/>
                <w:b/>
                <w:sz w:val="24"/>
                <w:szCs w:val="24"/>
              </w:rPr>
              <w:t>卓越等级：90（含）- 100分</w:t>
            </w:r>
          </w:p>
          <w:p w14:paraId="27C2E374">
            <w:pPr>
              <w:pStyle w:val="14"/>
              <w:spacing w:line="360" w:lineRule="auto"/>
              <w:ind w:left="107" w:right="141" w:rightChars="0" w:firstLine="480" w:firstLineChars="200"/>
              <w:jc w:val="both"/>
              <w:rPr>
                <w:rFonts w:ascii="仿宋" w:hAnsi="仿宋" w:eastAsia="仿宋"/>
                <w:sz w:val="24"/>
                <w:szCs w:val="24"/>
              </w:rPr>
            </w:pPr>
            <w:r>
              <w:rPr>
                <w:rFonts w:ascii="仿宋" w:hAnsi="仿宋" w:eastAsia="仿宋"/>
                <w:sz w:val="24"/>
                <w:szCs w:val="24"/>
              </w:rPr>
              <w:t>报告充分披露企业在报告期内发生的实质性负面信息或履责不足之处，并且详细阐述负面信息或不足之处产生的原因、处理过程以及针对性的改进措施。</w:t>
            </w:r>
          </w:p>
          <w:p w14:paraId="1E6E215D">
            <w:pPr>
              <w:pStyle w:val="14"/>
              <w:spacing w:line="360" w:lineRule="auto"/>
              <w:ind w:left="63" w:leftChars="30" w:right="141" w:rightChars="0" w:firstLine="482" w:firstLineChars="200"/>
              <w:jc w:val="both"/>
              <w:rPr>
                <w:rFonts w:ascii="仿宋" w:hAnsi="仿宋" w:eastAsia="仿宋"/>
                <w:b/>
                <w:sz w:val="24"/>
                <w:szCs w:val="24"/>
              </w:rPr>
            </w:pPr>
            <w:r>
              <w:rPr>
                <w:rFonts w:hint="eastAsia" w:ascii="仿宋" w:hAnsi="仿宋" w:eastAsia="仿宋"/>
                <w:b/>
                <w:sz w:val="24"/>
                <w:szCs w:val="24"/>
              </w:rPr>
              <w:t>杰出等级：80（含）- 90分</w:t>
            </w:r>
          </w:p>
          <w:p w14:paraId="41EA8908">
            <w:pPr>
              <w:pStyle w:val="14"/>
              <w:spacing w:line="360" w:lineRule="auto"/>
              <w:ind w:left="107" w:right="141" w:rightChars="0" w:firstLine="492" w:firstLineChars="200"/>
              <w:jc w:val="both"/>
              <w:rPr>
                <w:rFonts w:ascii="仿宋" w:hAnsi="仿宋" w:eastAsia="仿宋"/>
                <w:sz w:val="24"/>
                <w:szCs w:val="24"/>
              </w:rPr>
            </w:pPr>
            <w:r>
              <w:rPr>
                <w:rFonts w:ascii="仿宋" w:hAnsi="仿宋" w:eastAsia="仿宋"/>
                <w:spacing w:val="3"/>
                <w:sz w:val="24"/>
                <w:szCs w:val="24"/>
              </w:rPr>
              <w:t>报告披露企业在报告期内发生的实质性负面信息或</w:t>
            </w:r>
            <w:r>
              <w:rPr>
                <w:rFonts w:ascii="仿宋" w:hAnsi="仿宋" w:eastAsia="仿宋"/>
                <w:spacing w:val="-12"/>
                <w:sz w:val="24"/>
                <w:szCs w:val="24"/>
              </w:rPr>
              <w:t>履责不足之处，并且阐述负面信息或不足之处产生的原因</w:t>
            </w:r>
            <w:r>
              <w:rPr>
                <w:rFonts w:ascii="仿宋" w:hAnsi="仿宋" w:eastAsia="仿宋"/>
                <w:sz w:val="24"/>
                <w:szCs w:val="24"/>
              </w:rPr>
              <w:t>以及针对性的改进措施。</w:t>
            </w:r>
          </w:p>
          <w:p w14:paraId="4DDC030E">
            <w:pPr>
              <w:pStyle w:val="14"/>
              <w:spacing w:line="360" w:lineRule="auto"/>
              <w:ind w:left="63" w:leftChars="30" w:right="141" w:rightChars="0" w:firstLine="482" w:firstLineChars="200"/>
              <w:jc w:val="both"/>
              <w:rPr>
                <w:rFonts w:ascii="仿宋" w:hAnsi="仿宋" w:eastAsia="仿宋"/>
                <w:b/>
                <w:sz w:val="24"/>
                <w:szCs w:val="24"/>
              </w:rPr>
            </w:pPr>
            <w:r>
              <w:rPr>
                <w:rFonts w:hint="eastAsia" w:ascii="仿宋" w:hAnsi="仿宋" w:eastAsia="仿宋"/>
                <w:b/>
                <w:sz w:val="24"/>
                <w:szCs w:val="24"/>
              </w:rPr>
              <w:t>典型：70（含）- 80分</w:t>
            </w:r>
          </w:p>
          <w:p w14:paraId="1CC4475E">
            <w:pPr>
              <w:pStyle w:val="14"/>
              <w:spacing w:line="360" w:lineRule="auto"/>
              <w:ind w:left="107" w:right="141" w:rightChars="0" w:firstLine="492" w:firstLineChars="200"/>
              <w:jc w:val="both"/>
              <w:rPr>
                <w:rFonts w:ascii="仿宋" w:hAnsi="仿宋" w:eastAsia="仿宋"/>
                <w:sz w:val="24"/>
                <w:szCs w:val="24"/>
              </w:rPr>
            </w:pPr>
            <w:r>
              <w:rPr>
                <w:rFonts w:ascii="仿宋" w:hAnsi="仿宋" w:eastAsia="仿宋"/>
                <w:spacing w:val="3"/>
                <w:sz w:val="24"/>
                <w:szCs w:val="24"/>
              </w:rPr>
              <w:t>报告披露企业在报告期内发生的实质性负面信息或</w:t>
            </w:r>
            <w:r>
              <w:rPr>
                <w:rFonts w:ascii="仿宋" w:hAnsi="仿宋" w:eastAsia="仿宋"/>
                <w:spacing w:val="-12"/>
                <w:sz w:val="24"/>
                <w:szCs w:val="24"/>
              </w:rPr>
              <w:t>履责不足之处，并且简要阐述负面信息或不足之处发生的</w:t>
            </w:r>
            <w:r>
              <w:rPr>
                <w:rFonts w:ascii="仿宋" w:hAnsi="仿宋" w:eastAsia="仿宋"/>
                <w:sz w:val="24"/>
                <w:szCs w:val="24"/>
              </w:rPr>
              <w:t>原因。</w:t>
            </w:r>
          </w:p>
          <w:p w14:paraId="15B1585B">
            <w:pPr>
              <w:pStyle w:val="14"/>
              <w:spacing w:line="360" w:lineRule="auto"/>
              <w:ind w:left="63" w:leftChars="30" w:right="141" w:rightChars="0" w:firstLine="482" w:firstLineChars="200"/>
              <w:jc w:val="both"/>
              <w:rPr>
                <w:rFonts w:ascii="仿宋" w:hAnsi="仿宋" w:eastAsia="仿宋"/>
                <w:b/>
                <w:sz w:val="24"/>
                <w:szCs w:val="24"/>
              </w:rPr>
            </w:pPr>
            <w:r>
              <w:rPr>
                <w:rFonts w:hint="eastAsia" w:ascii="仿宋" w:hAnsi="仿宋" w:eastAsia="仿宋"/>
                <w:b/>
                <w:sz w:val="24"/>
                <w:szCs w:val="24"/>
              </w:rPr>
              <w:t>及格：60（含）- 70分</w:t>
            </w:r>
          </w:p>
          <w:p w14:paraId="16D85E71">
            <w:pPr>
              <w:pStyle w:val="14"/>
              <w:spacing w:line="360" w:lineRule="auto"/>
              <w:ind w:left="107" w:right="141" w:rightChars="0" w:firstLine="480" w:firstLineChars="200"/>
              <w:rPr>
                <w:rFonts w:ascii="仿宋" w:hAnsi="仿宋" w:eastAsia="仿宋"/>
                <w:sz w:val="24"/>
                <w:szCs w:val="24"/>
              </w:rPr>
            </w:pPr>
            <w:r>
              <w:rPr>
                <w:rFonts w:ascii="仿宋" w:hAnsi="仿宋" w:eastAsia="仿宋"/>
                <w:sz w:val="24"/>
                <w:szCs w:val="24"/>
              </w:rPr>
              <w:t>报告披露企业在报告期内发生的实质性负面信息或履责不足之处，但未阐述原因，也未说明改进措施。</w:t>
            </w:r>
          </w:p>
          <w:p w14:paraId="4282FBF6">
            <w:pPr>
              <w:pStyle w:val="14"/>
              <w:spacing w:line="360" w:lineRule="auto"/>
              <w:ind w:left="63" w:leftChars="30" w:right="141" w:rightChars="0" w:firstLine="482" w:firstLineChars="200"/>
              <w:jc w:val="both"/>
              <w:rPr>
                <w:rFonts w:ascii="仿宋" w:hAnsi="仿宋" w:eastAsia="仿宋"/>
                <w:b/>
                <w:sz w:val="24"/>
                <w:szCs w:val="24"/>
              </w:rPr>
            </w:pPr>
            <w:r>
              <w:rPr>
                <w:rFonts w:hint="eastAsia" w:ascii="仿宋" w:hAnsi="仿宋" w:eastAsia="仿宋"/>
                <w:b/>
                <w:sz w:val="24"/>
                <w:szCs w:val="24"/>
              </w:rPr>
              <w:t>不及格：30（含）- 60分</w:t>
            </w:r>
          </w:p>
          <w:p w14:paraId="54A2FF04">
            <w:pPr>
              <w:pStyle w:val="14"/>
              <w:spacing w:line="360" w:lineRule="auto"/>
              <w:ind w:left="107" w:right="141" w:rightChars="0" w:firstLine="492" w:firstLineChars="200"/>
              <w:jc w:val="both"/>
              <w:rPr>
                <w:rFonts w:ascii="仿宋" w:hAnsi="仿宋" w:eastAsia="仿宋"/>
                <w:sz w:val="24"/>
                <w:szCs w:val="24"/>
              </w:rPr>
            </w:pPr>
            <w:r>
              <w:rPr>
                <w:rFonts w:ascii="仿宋" w:hAnsi="仿宋" w:eastAsia="仿宋"/>
                <w:spacing w:val="3"/>
                <w:sz w:val="24"/>
                <w:szCs w:val="24"/>
              </w:rPr>
              <w:t>报告未披露或仅简单披露实质性负面信息或履责不</w:t>
            </w:r>
            <w:r>
              <w:rPr>
                <w:rFonts w:ascii="仿宋" w:hAnsi="仿宋" w:eastAsia="仿宋"/>
                <w:spacing w:val="-12"/>
                <w:sz w:val="24"/>
                <w:szCs w:val="24"/>
              </w:rPr>
              <w:t>足之处，未阐述详细原因和改进措施。</w:t>
            </w:r>
          </w:p>
        </w:tc>
        <w:tc>
          <w:tcPr>
            <w:tcW w:w="897" w:type="dxa"/>
          </w:tcPr>
          <w:p w14:paraId="5B78242F">
            <w:pPr>
              <w:pStyle w:val="14"/>
              <w:spacing w:line="360" w:lineRule="auto"/>
              <w:ind w:right="-161" w:firstLine="480"/>
              <w:rPr>
                <w:rFonts w:ascii="仿宋" w:hAnsi="仿宋" w:eastAsia="仿宋"/>
                <w:sz w:val="24"/>
                <w:szCs w:val="24"/>
              </w:rPr>
            </w:pPr>
          </w:p>
          <w:p w14:paraId="385A0A20">
            <w:pPr>
              <w:pStyle w:val="14"/>
              <w:spacing w:line="360" w:lineRule="auto"/>
              <w:ind w:right="-161" w:firstLine="480"/>
              <w:rPr>
                <w:rFonts w:ascii="仿宋" w:hAnsi="仿宋" w:eastAsia="仿宋"/>
                <w:sz w:val="24"/>
                <w:szCs w:val="24"/>
              </w:rPr>
            </w:pPr>
          </w:p>
          <w:p w14:paraId="3E1D83E6">
            <w:pPr>
              <w:pStyle w:val="14"/>
              <w:spacing w:line="360" w:lineRule="auto"/>
              <w:ind w:right="-161" w:firstLine="480"/>
              <w:rPr>
                <w:rFonts w:ascii="仿宋" w:hAnsi="仿宋" w:eastAsia="仿宋"/>
                <w:sz w:val="24"/>
                <w:szCs w:val="24"/>
              </w:rPr>
            </w:pPr>
          </w:p>
          <w:p w14:paraId="5FB1EF8F">
            <w:pPr>
              <w:pStyle w:val="14"/>
              <w:spacing w:line="360" w:lineRule="auto"/>
              <w:ind w:right="-161" w:firstLine="480"/>
              <w:rPr>
                <w:rFonts w:ascii="仿宋" w:hAnsi="仿宋" w:eastAsia="仿宋"/>
                <w:sz w:val="24"/>
                <w:szCs w:val="24"/>
              </w:rPr>
            </w:pPr>
          </w:p>
          <w:p w14:paraId="666A307B">
            <w:pPr>
              <w:pStyle w:val="14"/>
              <w:spacing w:line="360" w:lineRule="auto"/>
              <w:ind w:right="-161" w:firstLine="480"/>
              <w:rPr>
                <w:rFonts w:ascii="仿宋" w:hAnsi="仿宋" w:eastAsia="仿宋"/>
                <w:sz w:val="24"/>
                <w:szCs w:val="24"/>
              </w:rPr>
            </w:pPr>
          </w:p>
          <w:p w14:paraId="617341C4">
            <w:pPr>
              <w:pStyle w:val="14"/>
              <w:spacing w:line="360" w:lineRule="auto"/>
              <w:ind w:right="-161" w:firstLine="480"/>
              <w:rPr>
                <w:rFonts w:ascii="仿宋" w:hAnsi="仿宋" w:eastAsia="仿宋"/>
                <w:sz w:val="24"/>
                <w:szCs w:val="24"/>
              </w:rPr>
            </w:pPr>
          </w:p>
          <w:p w14:paraId="6C4892EC">
            <w:pPr>
              <w:pStyle w:val="14"/>
              <w:spacing w:line="360" w:lineRule="auto"/>
              <w:ind w:right="-161" w:firstLine="480"/>
              <w:rPr>
                <w:rFonts w:ascii="仿宋" w:hAnsi="仿宋" w:eastAsia="仿宋"/>
                <w:sz w:val="24"/>
                <w:szCs w:val="24"/>
              </w:rPr>
            </w:pPr>
          </w:p>
          <w:p w14:paraId="6C8A70E4">
            <w:pPr>
              <w:pStyle w:val="14"/>
              <w:spacing w:line="360" w:lineRule="auto"/>
              <w:ind w:right="-161" w:firstLine="480"/>
              <w:rPr>
                <w:rFonts w:ascii="仿宋" w:hAnsi="仿宋" w:eastAsia="仿宋"/>
                <w:sz w:val="24"/>
                <w:szCs w:val="24"/>
              </w:rPr>
            </w:pPr>
          </w:p>
          <w:p w14:paraId="1740A113">
            <w:pPr>
              <w:pStyle w:val="14"/>
              <w:spacing w:line="360" w:lineRule="auto"/>
              <w:ind w:right="-161" w:firstLine="480"/>
              <w:rPr>
                <w:rFonts w:ascii="仿宋" w:hAnsi="仿宋" w:eastAsia="仿宋"/>
                <w:sz w:val="24"/>
                <w:szCs w:val="24"/>
              </w:rPr>
            </w:pPr>
          </w:p>
          <w:p w14:paraId="51FBFC57">
            <w:pPr>
              <w:pStyle w:val="14"/>
              <w:spacing w:line="360" w:lineRule="auto"/>
              <w:ind w:right="-161" w:firstLine="480"/>
              <w:rPr>
                <w:rFonts w:ascii="仿宋" w:hAnsi="仿宋" w:eastAsia="仿宋"/>
                <w:sz w:val="24"/>
                <w:szCs w:val="24"/>
              </w:rPr>
            </w:pPr>
          </w:p>
          <w:p w14:paraId="5C4EE990">
            <w:pPr>
              <w:pStyle w:val="14"/>
              <w:spacing w:line="360" w:lineRule="auto"/>
              <w:ind w:right="-161" w:firstLine="480"/>
              <w:rPr>
                <w:rFonts w:ascii="仿宋" w:hAnsi="仿宋" w:eastAsia="仿宋"/>
                <w:sz w:val="24"/>
                <w:szCs w:val="24"/>
              </w:rPr>
            </w:pPr>
          </w:p>
          <w:p w14:paraId="2B4897AE">
            <w:pPr>
              <w:pStyle w:val="14"/>
              <w:spacing w:before="11" w:line="360" w:lineRule="auto"/>
              <w:ind w:right="-161" w:firstLine="480"/>
              <w:rPr>
                <w:rFonts w:ascii="仿宋" w:hAnsi="仿宋" w:eastAsia="仿宋"/>
                <w:sz w:val="24"/>
                <w:szCs w:val="24"/>
              </w:rPr>
            </w:pPr>
          </w:p>
          <w:p w14:paraId="0EBECACE">
            <w:pPr>
              <w:pStyle w:val="14"/>
              <w:spacing w:line="360" w:lineRule="auto"/>
              <w:ind w:left="90" w:right="-161" w:firstLine="480"/>
              <w:jc w:val="center"/>
              <w:rPr>
                <w:rFonts w:ascii="仿宋" w:hAnsi="仿宋" w:eastAsia="仿宋"/>
                <w:sz w:val="24"/>
                <w:szCs w:val="24"/>
              </w:rPr>
            </w:pPr>
          </w:p>
          <w:p w14:paraId="6C4207C1">
            <w:pPr>
              <w:ind w:right="-161"/>
            </w:pPr>
          </w:p>
          <w:p w14:paraId="4384001C">
            <w:pPr>
              <w:ind w:right="-161"/>
            </w:pPr>
          </w:p>
          <w:p w14:paraId="3C3FDB59">
            <w:pPr>
              <w:ind w:right="-161"/>
            </w:pPr>
          </w:p>
          <w:p w14:paraId="01141509">
            <w:pPr>
              <w:ind w:right="47" w:rightChars="0"/>
              <w:jc w:val="center"/>
              <w:rPr>
                <w:lang w:eastAsia="en-US"/>
              </w:rPr>
            </w:pPr>
            <w:r>
              <w:rPr>
                <w:rFonts w:hint="eastAsia"/>
                <w:lang w:eastAsia="en-US"/>
              </w:rPr>
              <w:t>15%</w:t>
            </w:r>
          </w:p>
        </w:tc>
      </w:tr>
    </w:tbl>
    <w:p w14:paraId="5E107CEF">
      <w:pPr>
        <w:spacing w:line="360" w:lineRule="auto"/>
        <w:ind w:right="-161" w:firstLine="480"/>
        <w:jc w:val="center"/>
        <w:rPr>
          <w:rFonts w:ascii="仿宋" w:hAnsi="仿宋" w:eastAsia="仿宋"/>
          <w:sz w:val="24"/>
        </w:rPr>
        <w:sectPr>
          <w:footerReference r:id="rId4" w:type="default"/>
          <w:type w:val="continuous"/>
          <w:pgSz w:w="11910" w:h="16840"/>
          <w:pgMar w:top="1440" w:right="1800" w:bottom="1440" w:left="1800" w:header="0" w:footer="898" w:gutter="0"/>
          <w:cols w:space="720" w:num="1"/>
        </w:sectPr>
      </w:pPr>
    </w:p>
    <w:tbl>
      <w:tblPr>
        <w:tblStyle w:val="10"/>
        <w:tblW w:w="88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6687"/>
        <w:gridCol w:w="888"/>
      </w:tblGrid>
      <w:tr w14:paraId="2AE10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9" w:hRule="atLeast"/>
          <w:jc w:val="center"/>
        </w:trPr>
        <w:tc>
          <w:tcPr>
            <w:tcW w:w="1248" w:type="dxa"/>
          </w:tcPr>
          <w:p w14:paraId="2D03F4A6">
            <w:pPr>
              <w:pStyle w:val="14"/>
              <w:spacing w:before="79" w:line="360" w:lineRule="auto"/>
              <w:ind w:left="263" w:right="-161" w:firstLine="456"/>
              <w:rPr>
                <w:rFonts w:ascii="仿宋" w:hAnsi="仿宋" w:eastAsia="仿宋"/>
                <w:spacing w:val="-6"/>
                <w:sz w:val="24"/>
                <w:szCs w:val="24"/>
                <w:lang w:eastAsia="en-US"/>
              </w:rPr>
            </w:pPr>
          </w:p>
          <w:p w14:paraId="558F92B0">
            <w:pPr>
              <w:pStyle w:val="14"/>
              <w:spacing w:before="79" w:line="360" w:lineRule="auto"/>
              <w:ind w:left="263" w:right="-161" w:firstLine="456"/>
              <w:rPr>
                <w:rFonts w:ascii="仿宋" w:hAnsi="仿宋" w:eastAsia="仿宋"/>
                <w:spacing w:val="-6"/>
                <w:sz w:val="24"/>
                <w:szCs w:val="24"/>
                <w:lang w:eastAsia="en-US"/>
              </w:rPr>
            </w:pPr>
          </w:p>
          <w:p w14:paraId="1A6623AC">
            <w:pPr>
              <w:pStyle w:val="14"/>
              <w:spacing w:before="79" w:line="360" w:lineRule="auto"/>
              <w:ind w:left="263" w:right="-161" w:firstLine="456"/>
              <w:rPr>
                <w:rFonts w:ascii="仿宋" w:hAnsi="仿宋" w:eastAsia="仿宋"/>
                <w:spacing w:val="-6"/>
                <w:sz w:val="24"/>
                <w:szCs w:val="24"/>
                <w:lang w:eastAsia="en-US"/>
              </w:rPr>
            </w:pPr>
          </w:p>
          <w:p w14:paraId="4099CDAF">
            <w:pPr>
              <w:pStyle w:val="14"/>
              <w:spacing w:before="79" w:line="360" w:lineRule="auto"/>
              <w:ind w:left="263" w:right="-161" w:firstLine="456"/>
              <w:rPr>
                <w:rFonts w:ascii="仿宋" w:hAnsi="仿宋" w:eastAsia="仿宋"/>
                <w:spacing w:val="-6"/>
                <w:sz w:val="24"/>
                <w:szCs w:val="24"/>
                <w:lang w:eastAsia="en-US"/>
              </w:rPr>
            </w:pPr>
          </w:p>
          <w:p w14:paraId="674610C8">
            <w:pPr>
              <w:pStyle w:val="14"/>
              <w:spacing w:before="79" w:line="360" w:lineRule="auto"/>
              <w:ind w:left="263" w:right="-161" w:firstLine="456"/>
              <w:rPr>
                <w:rFonts w:ascii="仿宋" w:hAnsi="仿宋" w:eastAsia="仿宋"/>
                <w:spacing w:val="-6"/>
                <w:sz w:val="24"/>
                <w:szCs w:val="24"/>
                <w:lang w:eastAsia="en-US"/>
              </w:rPr>
            </w:pPr>
          </w:p>
          <w:p w14:paraId="1A237025">
            <w:pPr>
              <w:pStyle w:val="14"/>
              <w:spacing w:before="79" w:line="360" w:lineRule="auto"/>
              <w:ind w:left="263" w:right="-161" w:firstLine="456"/>
              <w:rPr>
                <w:rFonts w:ascii="仿宋" w:hAnsi="仿宋" w:eastAsia="仿宋"/>
                <w:spacing w:val="-6"/>
                <w:sz w:val="24"/>
                <w:szCs w:val="24"/>
                <w:lang w:eastAsia="en-US"/>
              </w:rPr>
            </w:pPr>
          </w:p>
          <w:p w14:paraId="658075E4">
            <w:pPr>
              <w:pStyle w:val="14"/>
              <w:spacing w:before="79" w:line="360" w:lineRule="auto"/>
              <w:ind w:left="263" w:right="-161" w:firstLine="456"/>
              <w:rPr>
                <w:rFonts w:ascii="仿宋" w:hAnsi="仿宋" w:eastAsia="仿宋"/>
                <w:spacing w:val="-6"/>
                <w:sz w:val="24"/>
                <w:szCs w:val="24"/>
                <w:lang w:eastAsia="en-US"/>
              </w:rPr>
            </w:pPr>
          </w:p>
          <w:p w14:paraId="7067EAF7">
            <w:pPr>
              <w:pStyle w:val="14"/>
              <w:spacing w:before="79" w:line="360" w:lineRule="auto"/>
              <w:ind w:left="263" w:right="-161" w:firstLine="456"/>
              <w:rPr>
                <w:rFonts w:ascii="仿宋" w:hAnsi="仿宋" w:eastAsia="仿宋"/>
                <w:spacing w:val="-6"/>
                <w:sz w:val="24"/>
                <w:szCs w:val="24"/>
                <w:lang w:eastAsia="en-US"/>
              </w:rPr>
            </w:pPr>
          </w:p>
          <w:p w14:paraId="39C1345E">
            <w:pPr>
              <w:pStyle w:val="14"/>
              <w:spacing w:before="79" w:line="360" w:lineRule="auto"/>
              <w:ind w:left="263" w:right="-161" w:firstLine="456"/>
              <w:rPr>
                <w:rFonts w:ascii="仿宋" w:hAnsi="仿宋" w:eastAsia="仿宋"/>
                <w:spacing w:val="-6"/>
                <w:sz w:val="24"/>
                <w:szCs w:val="24"/>
                <w:lang w:eastAsia="en-US"/>
              </w:rPr>
            </w:pPr>
          </w:p>
          <w:p w14:paraId="77C332B1">
            <w:pPr>
              <w:pStyle w:val="14"/>
              <w:spacing w:before="79" w:line="360" w:lineRule="auto"/>
              <w:ind w:left="263" w:right="-161" w:firstLine="456"/>
              <w:rPr>
                <w:rFonts w:ascii="仿宋" w:hAnsi="仿宋" w:eastAsia="仿宋"/>
                <w:spacing w:val="-6"/>
                <w:sz w:val="24"/>
                <w:szCs w:val="24"/>
                <w:lang w:eastAsia="en-US"/>
              </w:rPr>
            </w:pPr>
          </w:p>
          <w:p w14:paraId="192E4B71">
            <w:pPr>
              <w:pStyle w:val="14"/>
              <w:spacing w:before="79" w:line="360" w:lineRule="auto"/>
              <w:ind w:left="263" w:right="-161" w:firstLine="456"/>
              <w:rPr>
                <w:rFonts w:ascii="仿宋" w:hAnsi="仿宋" w:eastAsia="仿宋"/>
                <w:spacing w:val="-6"/>
                <w:sz w:val="24"/>
                <w:szCs w:val="24"/>
                <w:lang w:eastAsia="en-US"/>
              </w:rPr>
            </w:pPr>
          </w:p>
          <w:p w14:paraId="3AD2D148">
            <w:pPr>
              <w:pStyle w:val="14"/>
              <w:spacing w:before="79" w:line="360" w:lineRule="auto"/>
              <w:ind w:right="-22" w:rightChars="0"/>
              <w:jc w:val="center"/>
              <w:rPr>
                <w:rFonts w:ascii="仿宋" w:hAnsi="仿宋" w:eastAsia="仿宋"/>
                <w:b/>
                <w:bCs/>
                <w:spacing w:val="-6"/>
                <w:sz w:val="24"/>
                <w:szCs w:val="24"/>
                <w:lang w:eastAsia="en-US"/>
              </w:rPr>
            </w:pPr>
            <w:r>
              <w:rPr>
                <w:rFonts w:hint="eastAsia" w:ascii="仿宋" w:hAnsi="仿宋" w:eastAsia="仿宋"/>
                <w:b/>
                <w:bCs/>
                <w:spacing w:val="-6"/>
                <w:sz w:val="24"/>
                <w:szCs w:val="24"/>
                <w:lang w:eastAsia="en-US"/>
              </w:rPr>
              <w:t>可</w:t>
            </w:r>
            <w:r>
              <w:rPr>
                <w:rFonts w:ascii="仿宋" w:hAnsi="仿宋" w:eastAsia="仿宋"/>
                <w:b/>
                <w:bCs/>
                <w:spacing w:val="-6"/>
                <w:sz w:val="24"/>
                <w:szCs w:val="24"/>
                <w:lang w:eastAsia="en-US"/>
              </w:rPr>
              <w:t>比性</w:t>
            </w:r>
          </w:p>
          <w:p w14:paraId="218D0975">
            <w:pPr>
              <w:pStyle w:val="14"/>
              <w:spacing w:before="79" w:line="360" w:lineRule="auto"/>
              <w:ind w:right="-22" w:rightChars="0"/>
              <w:jc w:val="center"/>
              <w:rPr>
                <w:rFonts w:ascii="仿宋" w:hAnsi="仿宋" w:eastAsia="仿宋"/>
                <w:b/>
                <w:bCs/>
                <w:spacing w:val="-6"/>
                <w:sz w:val="24"/>
                <w:szCs w:val="24"/>
                <w:lang w:eastAsia="en-US"/>
              </w:rPr>
            </w:pPr>
            <w:r>
              <w:rPr>
                <w:rFonts w:ascii="仿宋" w:hAnsi="仿宋" w:eastAsia="仿宋"/>
                <w:b/>
                <w:bCs/>
                <w:spacing w:val="-6"/>
                <w:sz w:val="24"/>
                <w:szCs w:val="24"/>
                <w:lang w:eastAsia="en-US"/>
              </w:rPr>
              <w:t>可读性</w:t>
            </w:r>
          </w:p>
          <w:p w14:paraId="71657BEA">
            <w:pPr>
              <w:pStyle w:val="14"/>
              <w:tabs>
                <w:tab w:val="left" w:pos="1260"/>
              </w:tabs>
              <w:spacing w:before="79" w:line="360" w:lineRule="auto"/>
              <w:ind w:right="-22" w:rightChars="0"/>
              <w:jc w:val="center"/>
              <w:rPr>
                <w:rFonts w:ascii="仿宋" w:hAnsi="仿宋" w:eastAsia="仿宋"/>
                <w:sz w:val="24"/>
                <w:szCs w:val="24"/>
                <w:lang w:eastAsia="en-US"/>
              </w:rPr>
            </w:pPr>
            <w:r>
              <w:rPr>
                <w:rFonts w:hint="eastAsia" w:ascii="仿宋" w:hAnsi="仿宋" w:eastAsia="仿宋"/>
                <w:b/>
                <w:bCs/>
                <w:spacing w:val="-6"/>
                <w:sz w:val="24"/>
                <w:szCs w:val="24"/>
                <w:lang w:eastAsia="en-US"/>
              </w:rPr>
              <w:t>可及性</w:t>
            </w:r>
          </w:p>
        </w:tc>
        <w:tc>
          <w:tcPr>
            <w:tcW w:w="6687" w:type="dxa"/>
          </w:tcPr>
          <w:p w14:paraId="5A90130E">
            <w:pPr>
              <w:pStyle w:val="14"/>
              <w:spacing w:line="360" w:lineRule="auto"/>
              <w:ind w:left="63" w:leftChars="30" w:right="155" w:rightChars="74" w:firstLine="456" w:firstLineChars="200"/>
              <w:jc w:val="both"/>
              <w:rPr>
                <w:rFonts w:ascii="仿宋" w:hAnsi="仿宋" w:eastAsia="仿宋"/>
                <w:spacing w:val="-6"/>
                <w:sz w:val="24"/>
                <w:szCs w:val="24"/>
              </w:rPr>
            </w:pPr>
            <w:r>
              <w:rPr>
                <w:rFonts w:hint="eastAsia" w:ascii="仿宋" w:hAnsi="仿宋" w:eastAsia="仿宋"/>
                <w:spacing w:val="-6"/>
                <w:sz w:val="24"/>
                <w:szCs w:val="24"/>
              </w:rPr>
              <w:t>可比性指报告对信息的披露利于使用者对企业ESG绩效进行比较分析，展示交通企业在ESG管理、实践、信息披露等多个领域的经验与做法。可代表交通企业在ESG某类服务的一般操作程序或反映出我国交通企业ESG工作特色和示范作用。</w:t>
            </w:r>
          </w:p>
          <w:p w14:paraId="52086E3B">
            <w:pPr>
              <w:spacing w:line="360" w:lineRule="auto"/>
              <w:ind w:right="155" w:rightChars="74" w:firstLine="456" w:firstLineChars="200"/>
              <w:rPr>
                <w:rFonts w:ascii="仿宋" w:hAnsi="仿宋" w:eastAsia="仿宋" w:cs="宋体"/>
                <w:spacing w:val="-6"/>
                <w:kern w:val="0"/>
                <w:sz w:val="24"/>
              </w:rPr>
            </w:pPr>
            <w:r>
              <w:rPr>
                <w:rFonts w:hint="eastAsia" w:ascii="仿宋" w:hAnsi="仿宋" w:eastAsia="仿宋" w:cs="宋体"/>
                <w:spacing w:val="-6"/>
                <w:kern w:val="0"/>
                <w:sz w:val="24"/>
              </w:rPr>
              <w:t>可读性指报告的信息披露方式易于读者理解和接受。</w:t>
            </w:r>
          </w:p>
          <w:p w14:paraId="3E326975">
            <w:pPr>
              <w:spacing w:line="360" w:lineRule="auto"/>
              <w:ind w:right="155" w:rightChars="74" w:firstLine="456" w:firstLineChars="200"/>
              <w:rPr>
                <w:rFonts w:ascii="仿宋" w:hAnsi="仿宋" w:eastAsia="仿宋"/>
                <w:b/>
                <w:spacing w:val="-6"/>
                <w:sz w:val="24"/>
              </w:rPr>
            </w:pPr>
            <w:r>
              <w:rPr>
                <w:rFonts w:hint="eastAsia" w:ascii="仿宋" w:hAnsi="仿宋" w:eastAsia="仿宋" w:cs="宋体"/>
                <w:spacing w:val="-6"/>
                <w:kern w:val="0"/>
                <w:sz w:val="24"/>
              </w:rPr>
              <w:t>可及性是指</w:t>
            </w:r>
            <w:r>
              <w:rPr>
                <w:rFonts w:hint="eastAsia" w:ascii="仿宋" w:hAnsi="仿宋" w:eastAsia="仿宋"/>
                <w:spacing w:val="-6"/>
                <w:sz w:val="24"/>
              </w:rPr>
              <w:t>报告取得渠道便捷，容易获取。</w:t>
            </w:r>
          </w:p>
          <w:p w14:paraId="2B66DB7F">
            <w:pPr>
              <w:pStyle w:val="14"/>
              <w:spacing w:line="360" w:lineRule="auto"/>
              <w:ind w:left="63" w:leftChars="30" w:right="155" w:rightChars="74" w:firstLine="458" w:firstLineChars="200"/>
              <w:jc w:val="both"/>
              <w:rPr>
                <w:rFonts w:ascii="仿宋" w:hAnsi="仿宋" w:eastAsia="仿宋"/>
                <w:b/>
                <w:spacing w:val="-6"/>
                <w:sz w:val="24"/>
                <w:szCs w:val="24"/>
              </w:rPr>
            </w:pPr>
            <w:r>
              <w:rPr>
                <w:rFonts w:hint="eastAsia" w:ascii="仿宋" w:hAnsi="仿宋" w:eastAsia="仿宋"/>
                <w:b/>
                <w:spacing w:val="-6"/>
                <w:sz w:val="24"/>
                <w:szCs w:val="24"/>
              </w:rPr>
              <w:t>卓越等级：90（含）- 100分</w:t>
            </w:r>
          </w:p>
          <w:p w14:paraId="065E960D">
            <w:pPr>
              <w:pStyle w:val="14"/>
              <w:spacing w:line="360" w:lineRule="auto"/>
              <w:ind w:left="63" w:leftChars="30" w:right="155" w:rightChars="74" w:firstLine="456" w:firstLineChars="200"/>
              <w:jc w:val="both"/>
              <w:rPr>
                <w:rFonts w:ascii="仿宋" w:hAnsi="仿宋" w:eastAsia="仿宋"/>
                <w:spacing w:val="-6"/>
                <w:sz w:val="24"/>
                <w:szCs w:val="24"/>
              </w:rPr>
            </w:pPr>
            <w:r>
              <w:rPr>
                <w:rFonts w:ascii="仿宋" w:hAnsi="仿宋" w:eastAsia="仿宋"/>
                <w:spacing w:val="-6"/>
                <w:sz w:val="24"/>
                <w:szCs w:val="24"/>
              </w:rPr>
              <w:t>报告框架清晰，充分体现企业履责特点；案例丰富生动，图片有感染力；语言表达准确、简洁、流畅；流程图和数据表等使用合理、直观清晰，创意设计精美。</w:t>
            </w:r>
            <w:r>
              <w:rPr>
                <w:rFonts w:hint="eastAsia" w:ascii="仿宋" w:hAnsi="仿宋" w:eastAsia="仿宋"/>
                <w:spacing w:val="-6"/>
                <w:sz w:val="24"/>
                <w:szCs w:val="24"/>
              </w:rPr>
              <w:t>报告发布时间与年报发布时间相近。相关发展数据有清晰数字化量表体现，有行业或历史数据对比，与年报数据一致。报告与获取方式简捷；在官网显著位置上体现，在第三方平台有两个以上获取方式；积极主动参与E</w:t>
            </w:r>
            <w:r>
              <w:rPr>
                <w:rFonts w:ascii="仿宋" w:hAnsi="仿宋" w:eastAsia="仿宋"/>
                <w:spacing w:val="-6"/>
                <w:sz w:val="24"/>
                <w:szCs w:val="24"/>
              </w:rPr>
              <w:t>SG</w:t>
            </w:r>
            <w:r>
              <w:rPr>
                <w:rFonts w:hint="eastAsia" w:ascii="仿宋" w:hAnsi="仿宋" w:eastAsia="仿宋"/>
                <w:spacing w:val="-6"/>
                <w:sz w:val="24"/>
                <w:szCs w:val="24"/>
              </w:rPr>
              <w:t>报告评级活动。</w:t>
            </w:r>
          </w:p>
          <w:p w14:paraId="5AF73AB1">
            <w:pPr>
              <w:pStyle w:val="14"/>
              <w:spacing w:line="360" w:lineRule="auto"/>
              <w:ind w:left="63" w:leftChars="30" w:right="155" w:rightChars="74" w:firstLine="458" w:firstLineChars="200"/>
              <w:jc w:val="both"/>
              <w:rPr>
                <w:rFonts w:ascii="仿宋" w:hAnsi="仿宋" w:eastAsia="仿宋"/>
                <w:b/>
                <w:spacing w:val="-6"/>
                <w:sz w:val="24"/>
                <w:szCs w:val="24"/>
              </w:rPr>
            </w:pPr>
            <w:r>
              <w:rPr>
                <w:rFonts w:hint="eastAsia" w:ascii="仿宋" w:hAnsi="仿宋" w:eastAsia="仿宋"/>
                <w:b/>
                <w:spacing w:val="-6"/>
                <w:sz w:val="24"/>
                <w:szCs w:val="24"/>
              </w:rPr>
              <w:t>杰出等级：80（含）- 90分</w:t>
            </w:r>
          </w:p>
          <w:p w14:paraId="3254572F">
            <w:pPr>
              <w:pStyle w:val="14"/>
              <w:spacing w:line="360" w:lineRule="auto"/>
              <w:ind w:left="63" w:leftChars="30" w:right="155" w:rightChars="74" w:firstLine="456" w:firstLineChars="200"/>
              <w:jc w:val="both"/>
              <w:rPr>
                <w:rFonts w:ascii="仿宋" w:hAnsi="仿宋" w:eastAsia="仿宋"/>
                <w:spacing w:val="-6"/>
                <w:sz w:val="24"/>
                <w:szCs w:val="24"/>
              </w:rPr>
            </w:pPr>
            <w:r>
              <w:rPr>
                <w:rFonts w:ascii="仿宋" w:hAnsi="仿宋" w:eastAsia="仿宋"/>
                <w:spacing w:val="-6"/>
                <w:sz w:val="24"/>
                <w:szCs w:val="24"/>
              </w:rPr>
              <w:t>报告框架清晰，较好体现企业履责特点；案例丰富，图片美观；语言表达简洁、流畅；流程图和数据表等使用合理、直观清晰，创意设计较好。</w:t>
            </w:r>
            <w:r>
              <w:rPr>
                <w:rFonts w:hint="eastAsia" w:ascii="仿宋" w:hAnsi="仿宋" w:eastAsia="仿宋"/>
                <w:spacing w:val="-6"/>
                <w:sz w:val="24"/>
                <w:szCs w:val="24"/>
              </w:rPr>
              <w:t>报告发布时间与年报发布时间相近；相关发展数据有数字量表体现。报告获取方式简捷。</w:t>
            </w:r>
          </w:p>
          <w:p w14:paraId="33638259">
            <w:pPr>
              <w:pStyle w:val="14"/>
              <w:spacing w:line="360" w:lineRule="auto"/>
              <w:ind w:left="63" w:leftChars="30" w:right="155" w:rightChars="74" w:firstLine="458" w:firstLineChars="200"/>
              <w:jc w:val="both"/>
              <w:rPr>
                <w:rFonts w:ascii="仿宋" w:hAnsi="仿宋" w:eastAsia="仿宋"/>
                <w:b/>
                <w:spacing w:val="-6"/>
                <w:sz w:val="24"/>
                <w:szCs w:val="24"/>
              </w:rPr>
            </w:pPr>
            <w:r>
              <w:rPr>
                <w:rFonts w:hint="eastAsia" w:ascii="仿宋" w:hAnsi="仿宋" w:eastAsia="仿宋"/>
                <w:b/>
                <w:spacing w:val="-6"/>
                <w:sz w:val="24"/>
                <w:szCs w:val="24"/>
              </w:rPr>
              <w:t>典型：70（含）- 80分</w:t>
            </w:r>
          </w:p>
          <w:p w14:paraId="233B58F8">
            <w:pPr>
              <w:pStyle w:val="14"/>
              <w:spacing w:line="360" w:lineRule="auto"/>
              <w:ind w:left="63" w:leftChars="30" w:right="155" w:rightChars="74" w:firstLine="456" w:firstLineChars="200"/>
              <w:jc w:val="both"/>
              <w:rPr>
                <w:rFonts w:ascii="仿宋" w:hAnsi="仿宋" w:eastAsia="仿宋"/>
                <w:spacing w:val="-6"/>
                <w:sz w:val="24"/>
                <w:szCs w:val="24"/>
              </w:rPr>
            </w:pPr>
            <w:r>
              <w:rPr>
                <w:rFonts w:ascii="仿宋" w:hAnsi="仿宋" w:eastAsia="仿宋"/>
                <w:spacing w:val="-6"/>
                <w:sz w:val="24"/>
                <w:szCs w:val="24"/>
              </w:rPr>
              <w:t>报告框架清晰，案例丰富；语言表达简洁、流畅；采用流程图、数据表等多种表达方式，排版设计工整。</w:t>
            </w:r>
            <w:r>
              <w:rPr>
                <w:rFonts w:hint="eastAsia" w:ascii="仿宋" w:hAnsi="仿宋" w:eastAsia="仿宋"/>
                <w:spacing w:val="-6"/>
                <w:sz w:val="24"/>
                <w:szCs w:val="24"/>
              </w:rPr>
              <w:t>报告发布时间与年报不超过6个月；发展数据与年报基本一致。报告在官网可下载。</w:t>
            </w:r>
          </w:p>
          <w:p w14:paraId="00F99C9E">
            <w:pPr>
              <w:pStyle w:val="14"/>
              <w:spacing w:line="360" w:lineRule="auto"/>
              <w:ind w:left="63" w:leftChars="30" w:right="155" w:rightChars="74" w:firstLine="458" w:firstLineChars="200"/>
              <w:jc w:val="both"/>
              <w:rPr>
                <w:rFonts w:ascii="仿宋" w:hAnsi="仿宋" w:eastAsia="仿宋"/>
                <w:b/>
                <w:spacing w:val="-6"/>
                <w:sz w:val="24"/>
                <w:szCs w:val="24"/>
              </w:rPr>
            </w:pPr>
            <w:r>
              <w:rPr>
                <w:rFonts w:hint="eastAsia" w:ascii="仿宋" w:hAnsi="仿宋" w:eastAsia="仿宋"/>
                <w:b/>
                <w:spacing w:val="-6"/>
                <w:sz w:val="24"/>
                <w:szCs w:val="24"/>
              </w:rPr>
              <w:t>及格：60（含）- 70分</w:t>
            </w:r>
          </w:p>
          <w:p w14:paraId="1134E0E5">
            <w:pPr>
              <w:pStyle w:val="14"/>
              <w:spacing w:line="360" w:lineRule="auto"/>
              <w:ind w:left="63" w:leftChars="30" w:right="155" w:rightChars="74" w:firstLine="456" w:firstLineChars="200"/>
              <w:jc w:val="both"/>
              <w:rPr>
                <w:rFonts w:ascii="仿宋" w:hAnsi="仿宋" w:eastAsia="仿宋"/>
                <w:spacing w:val="-6"/>
                <w:sz w:val="24"/>
                <w:szCs w:val="24"/>
              </w:rPr>
            </w:pPr>
            <w:r>
              <w:rPr>
                <w:rFonts w:ascii="仿宋" w:hAnsi="仿宋" w:eastAsia="仿宋"/>
                <w:spacing w:val="-6"/>
                <w:sz w:val="24"/>
                <w:szCs w:val="24"/>
              </w:rPr>
              <w:t>报告框架基本清晰，配有案例，语言表达简洁，使用表格等表达形式，排版设计欠美观。</w:t>
            </w:r>
            <w:r>
              <w:rPr>
                <w:rFonts w:hint="eastAsia" w:ascii="仿宋" w:hAnsi="仿宋" w:eastAsia="仿宋"/>
                <w:spacing w:val="-6"/>
                <w:sz w:val="24"/>
                <w:szCs w:val="24"/>
              </w:rPr>
              <w:t>报告数据无失误。报告可获取。</w:t>
            </w:r>
          </w:p>
          <w:p w14:paraId="1C4FF260">
            <w:pPr>
              <w:pStyle w:val="14"/>
              <w:spacing w:line="360" w:lineRule="auto"/>
              <w:ind w:left="63" w:leftChars="30" w:right="155" w:rightChars="74" w:firstLine="458" w:firstLineChars="200"/>
              <w:jc w:val="both"/>
              <w:rPr>
                <w:rFonts w:ascii="仿宋" w:hAnsi="仿宋" w:eastAsia="仿宋"/>
                <w:b/>
                <w:spacing w:val="-6"/>
                <w:sz w:val="24"/>
                <w:szCs w:val="24"/>
              </w:rPr>
            </w:pPr>
            <w:r>
              <w:rPr>
                <w:rFonts w:hint="eastAsia" w:ascii="仿宋" w:hAnsi="仿宋" w:eastAsia="仿宋"/>
                <w:b/>
                <w:spacing w:val="-6"/>
                <w:sz w:val="24"/>
                <w:szCs w:val="24"/>
              </w:rPr>
              <w:t>不及格：30（含）- 60分</w:t>
            </w:r>
          </w:p>
          <w:p w14:paraId="45B9F4D3">
            <w:pPr>
              <w:pStyle w:val="14"/>
              <w:spacing w:line="360" w:lineRule="auto"/>
              <w:ind w:left="63" w:leftChars="30" w:right="155" w:rightChars="74" w:firstLine="456" w:firstLineChars="200"/>
              <w:jc w:val="both"/>
              <w:rPr>
                <w:rFonts w:ascii="仿宋" w:hAnsi="仿宋" w:eastAsia="仿宋"/>
                <w:sz w:val="24"/>
                <w:szCs w:val="24"/>
                <w:lang w:eastAsia="en-US"/>
              </w:rPr>
            </w:pPr>
            <w:r>
              <w:rPr>
                <w:rFonts w:ascii="仿宋" w:hAnsi="仿宋" w:eastAsia="仿宋"/>
                <w:spacing w:val="-6"/>
                <w:sz w:val="24"/>
                <w:szCs w:val="24"/>
              </w:rPr>
              <w:t>报告框架基本清晰，语言表达易理解，进行了基本的排版设计。</w:t>
            </w:r>
            <w:r>
              <w:rPr>
                <w:rFonts w:hint="eastAsia" w:ascii="仿宋" w:hAnsi="仿宋" w:eastAsia="仿宋"/>
                <w:spacing w:val="-6"/>
                <w:sz w:val="24"/>
                <w:szCs w:val="24"/>
                <w:lang w:eastAsia="en-US"/>
              </w:rPr>
              <w:t>报告不易下载转录。</w:t>
            </w:r>
          </w:p>
        </w:tc>
        <w:tc>
          <w:tcPr>
            <w:tcW w:w="888" w:type="dxa"/>
            <w:vAlign w:val="center"/>
          </w:tcPr>
          <w:p w14:paraId="089DF90F">
            <w:pPr>
              <w:pStyle w:val="14"/>
              <w:spacing w:line="360" w:lineRule="auto"/>
              <w:ind w:right="38" w:rightChars="0"/>
              <w:jc w:val="center"/>
              <w:rPr>
                <w:rFonts w:ascii="仿宋" w:hAnsi="仿宋" w:eastAsia="仿宋"/>
                <w:sz w:val="24"/>
                <w:szCs w:val="24"/>
                <w:lang w:eastAsia="en-US"/>
              </w:rPr>
            </w:pPr>
            <w:r>
              <w:rPr>
                <w:rFonts w:hint="eastAsia" w:ascii="仿宋" w:hAnsi="仿宋" w:eastAsia="仿宋"/>
                <w:sz w:val="24"/>
                <w:szCs w:val="24"/>
                <w:lang w:eastAsia="en-US"/>
              </w:rPr>
              <w:t>15%</w:t>
            </w:r>
          </w:p>
        </w:tc>
      </w:tr>
      <w:tr w14:paraId="751C6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48" w:type="dxa"/>
          </w:tcPr>
          <w:p w14:paraId="18BBCD25">
            <w:pPr>
              <w:pStyle w:val="14"/>
              <w:spacing w:line="360" w:lineRule="auto"/>
              <w:ind w:right="-161" w:firstLine="480"/>
              <w:rPr>
                <w:rFonts w:ascii="仿宋" w:hAnsi="仿宋" w:eastAsia="仿宋"/>
                <w:sz w:val="24"/>
                <w:szCs w:val="24"/>
                <w:lang w:eastAsia="en-US"/>
              </w:rPr>
            </w:pPr>
          </w:p>
          <w:p w14:paraId="78CE8DD8">
            <w:pPr>
              <w:pStyle w:val="14"/>
              <w:spacing w:line="360" w:lineRule="auto"/>
              <w:ind w:right="-161" w:firstLine="480"/>
              <w:rPr>
                <w:rFonts w:ascii="仿宋" w:hAnsi="仿宋" w:eastAsia="仿宋"/>
                <w:sz w:val="24"/>
                <w:szCs w:val="24"/>
                <w:lang w:eastAsia="en-US"/>
              </w:rPr>
            </w:pPr>
          </w:p>
          <w:p w14:paraId="0817503D">
            <w:pPr>
              <w:pStyle w:val="14"/>
              <w:spacing w:line="360" w:lineRule="auto"/>
              <w:ind w:right="-161" w:firstLine="480"/>
              <w:rPr>
                <w:rFonts w:ascii="仿宋" w:hAnsi="仿宋" w:eastAsia="仿宋"/>
                <w:sz w:val="24"/>
                <w:szCs w:val="24"/>
                <w:lang w:eastAsia="en-US"/>
              </w:rPr>
            </w:pPr>
          </w:p>
          <w:p w14:paraId="50DA1C64">
            <w:pPr>
              <w:pStyle w:val="14"/>
              <w:spacing w:line="360" w:lineRule="auto"/>
              <w:ind w:right="-161" w:firstLine="480"/>
              <w:rPr>
                <w:rFonts w:ascii="仿宋" w:hAnsi="仿宋" w:eastAsia="仿宋"/>
                <w:sz w:val="24"/>
                <w:szCs w:val="24"/>
                <w:lang w:eastAsia="en-US"/>
              </w:rPr>
            </w:pPr>
          </w:p>
          <w:p w14:paraId="2F7D8C3D">
            <w:pPr>
              <w:pStyle w:val="14"/>
              <w:spacing w:line="360" w:lineRule="auto"/>
              <w:ind w:right="-161" w:firstLine="480"/>
              <w:rPr>
                <w:rFonts w:ascii="仿宋" w:hAnsi="仿宋" w:eastAsia="仿宋"/>
                <w:sz w:val="24"/>
                <w:szCs w:val="24"/>
                <w:lang w:eastAsia="en-US"/>
              </w:rPr>
            </w:pPr>
          </w:p>
          <w:p w14:paraId="0580CF33">
            <w:pPr>
              <w:pStyle w:val="14"/>
              <w:spacing w:line="360" w:lineRule="auto"/>
              <w:ind w:right="-161" w:firstLine="480"/>
              <w:rPr>
                <w:rFonts w:ascii="仿宋" w:hAnsi="仿宋" w:eastAsia="仿宋"/>
                <w:sz w:val="24"/>
                <w:szCs w:val="24"/>
                <w:lang w:eastAsia="en-US"/>
              </w:rPr>
            </w:pPr>
          </w:p>
          <w:p w14:paraId="04BA4271">
            <w:pPr>
              <w:pStyle w:val="14"/>
              <w:spacing w:line="360" w:lineRule="auto"/>
              <w:ind w:right="-161" w:firstLine="480"/>
              <w:rPr>
                <w:rFonts w:ascii="仿宋" w:hAnsi="仿宋" w:eastAsia="仿宋"/>
                <w:sz w:val="24"/>
                <w:szCs w:val="24"/>
                <w:lang w:eastAsia="en-US"/>
              </w:rPr>
            </w:pPr>
          </w:p>
          <w:p w14:paraId="4003A691">
            <w:pPr>
              <w:pStyle w:val="14"/>
              <w:spacing w:line="360" w:lineRule="auto"/>
              <w:ind w:right="-161" w:firstLine="480"/>
              <w:rPr>
                <w:rFonts w:ascii="仿宋" w:hAnsi="仿宋" w:eastAsia="仿宋"/>
                <w:sz w:val="24"/>
                <w:szCs w:val="24"/>
                <w:lang w:eastAsia="en-US"/>
              </w:rPr>
            </w:pPr>
          </w:p>
          <w:p w14:paraId="7B9ED62E">
            <w:pPr>
              <w:pStyle w:val="14"/>
              <w:spacing w:line="360" w:lineRule="auto"/>
              <w:ind w:right="-161" w:firstLine="480"/>
              <w:rPr>
                <w:rFonts w:ascii="仿宋" w:hAnsi="仿宋" w:eastAsia="仿宋"/>
                <w:sz w:val="24"/>
                <w:szCs w:val="24"/>
                <w:lang w:eastAsia="en-US"/>
              </w:rPr>
            </w:pPr>
          </w:p>
          <w:p w14:paraId="19F09DE7">
            <w:pPr>
              <w:pStyle w:val="14"/>
              <w:spacing w:line="360" w:lineRule="auto"/>
              <w:ind w:right="-161" w:firstLine="480"/>
              <w:rPr>
                <w:rFonts w:ascii="仿宋" w:hAnsi="仿宋" w:eastAsia="仿宋"/>
                <w:sz w:val="24"/>
                <w:szCs w:val="24"/>
                <w:lang w:eastAsia="en-US"/>
              </w:rPr>
            </w:pPr>
          </w:p>
          <w:p w14:paraId="02FD7AE3">
            <w:pPr>
              <w:pStyle w:val="14"/>
              <w:spacing w:line="360" w:lineRule="auto"/>
              <w:ind w:right="-161"/>
              <w:jc w:val="center"/>
              <w:rPr>
                <w:rFonts w:ascii="仿宋" w:hAnsi="仿宋" w:eastAsia="仿宋"/>
                <w:sz w:val="24"/>
                <w:szCs w:val="24"/>
                <w:lang w:eastAsia="en-US"/>
              </w:rPr>
            </w:pPr>
            <w:r>
              <w:rPr>
                <w:rFonts w:hint="eastAsia" w:ascii="仿宋" w:hAnsi="仿宋" w:eastAsia="仿宋"/>
                <w:b/>
                <w:bCs/>
                <w:sz w:val="24"/>
                <w:szCs w:val="24"/>
                <w:lang w:eastAsia="en-US"/>
              </w:rPr>
              <w:t>可持续性</w:t>
            </w:r>
          </w:p>
        </w:tc>
        <w:tc>
          <w:tcPr>
            <w:tcW w:w="6687" w:type="dxa"/>
          </w:tcPr>
          <w:p w14:paraId="343833CA">
            <w:pPr>
              <w:pStyle w:val="14"/>
              <w:spacing w:line="360" w:lineRule="auto"/>
              <w:ind w:left="63" w:leftChars="30" w:right="157" w:rightChars="0" w:firstLine="480" w:firstLineChars="200"/>
              <w:jc w:val="both"/>
              <w:rPr>
                <w:rFonts w:hint="eastAsia" w:ascii="仿宋" w:hAnsi="仿宋" w:eastAsia="仿宋"/>
                <w:sz w:val="24"/>
                <w:szCs w:val="24"/>
              </w:rPr>
            </w:pPr>
          </w:p>
          <w:p w14:paraId="620A0955">
            <w:pPr>
              <w:pStyle w:val="14"/>
              <w:spacing w:line="360" w:lineRule="auto"/>
              <w:ind w:left="63" w:leftChars="30" w:right="157" w:rightChars="0" w:firstLine="480" w:firstLineChars="200"/>
              <w:jc w:val="both"/>
              <w:rPr>
                <w:rFonts w:ascii="仿宋" w:hAnsi="仿宋" w:eastAsia="仿宋"/>
                <w:sz w:val="24"/>
                <w:szCs w:val="24"/>
              </w:rPr>
            </w:pPr>
            <w:r>
              <w:rPr>
                <w:rFonts w:hint="eastAsia" w:ascii="仿宋" w:hAnsi="仿宋" w:eastAsia="仿宋"/>
                <w:sz w:val="24"/>
                <w:szCs w:val="24"/>
              </w:rPr>
              <w:t>实现可持续发展是企业发布社会责任（ESG）报告和践行ESG的重要目标,可持续性是指报告的各项指标和呈现出的实践工作应是长期的、持续的,是有助于促进企业和行业可持续发展能力提升的。</w:t>
            </w:r>
          </w:p>
          <w:p w14:paraId="17F1DD0D">
            <w:pPr>
              <w:pStyle w:val="14"/>
              <w:spacing w:line="360" w:lineRule="auto"/>
              <w:ind w:left="63" w:leftChars="30" w:right="157" w:rightChars="0" w:firstLine="482" w:firstLineChars="200"/>
              <w:jc w:val="both"/>
              <w:rPr>
                <w:rFonts w:ascii="仿宋" w:hAnsi="仿宋" w:eastAsia="仿宋"/>
                <w:b/>
                <w:sz w:val="24"/>
                <w:szCs w:val="24"/>
              </w:rPr>
            </w:pPr>
            <w:r>
              <w:rPr>
                <w:rFonts w:hint="eastAsia" w:ascii="仿宋" w:hAnsi="仿宋" w:eastAsia="仿宋"/>
                <w:b/>
                <w:sz w:val="24"/>
                <w:szCs w:val="24"/>
              </w:rPr>
              <w:t>卓越等级：90（含）- 100分</w:t>
            </w:r>
          </w:p>
          <w:p w14:paraId="7F16C637">
            <w:pPr>
              <w:pStyle w:val="14"/>
              <w:spacing w:line="360" w:lineRule="auto"/>
              <w:ind w:left="63" w:leftChars="30" w:right="157" w:rightChars="0" w:firstLine="480" w:firstLineChars="200"/>
              <w:jc w:val="both"/>
              <w:rPr>
                <w:rFonts w:ascii="仿宋" w:hAnsi="仿宋" w:eastAsia="仿宋"/>
                <w:sz w:val="24"/>
                <w:szCs w:val="24"/>
              </w:rPr>
            </w:pPr>
            <w:r>
              <w:rPr>
                <w:rFonts w:hint="eastAsia" w:ascii="仿宋" w:hAnsi="仿宋" w:eastAsia="仿宋"/>
                <w:sz w:val="24"/>
                <w:szCs w:val="24"/>
              </w:rPr>
              <w:t>报告中有明确的、成体系可持续发展的目标和工作内容；主动参与交通</w:t>
            </w:r>
            <w:r>
              <w:rPr>
                <w:rFonts w:ascii="仿宋" w:hAnsi="仿宋" w:eastAsia="仿宋"/>
                <w:sz w:val="24"/>
                <w:szCs w:val="24"/>
              </w:rPr>
              <w:t>ESG</w:t>
            </w:r>
            <w:r>
              <w:rPr>
                <w:rFonts w:hint="eastAsia" w:ascii="仿宋" w:hAnsi="仿宋" w:eastAsia="仿宋"/>
                <w:sz w:val="24"/>
                <w:szCs w:val="24"/>
              </w:rPr>
              <w:t>体系、交通可持续发展体系建设；积极主办或参与交通行业可持续发展的活动；在绿色发展目标上有重大成效，并获得国家、省部级相关奖项。</w:t>
            </w:r>
          </w:p>
          <w:p w14:paraId="06AFAD8B">
            <w:pPr>
              <w:pStyle w:val="14"/>
              <w:spacing w:line="360" w:lineRule="auto"/>
              <w:ind w:left="63" w:leftChars="30" w:right="157" w:rightChars="0" w:firstLine="482" w:firstLineChars="200"/>
              <w:jc w:val="both"/>
              <w:rPr>
                <w:rFonts w:ascii="仿宋" w:hAnsi="仿宋" w:eastAsia="仿宋"/>
                <w:b/>
                <w:sz w:val="24"/>
                <w:szCs w:val="24"/>
              </w:rPr>
            </w:pPr>
            <w:r>
              <w:rPr>
                <w:rFonts w:hint="eastAsia" w:ascii="仿宋" w:hAnsi="仿宋" w:eastAsia="仿宋"/>
                <w:b/>
                <w:sz w:val="24"/>
                <w:szCs w:val="24"/>
              </w:rPr>
              <w:t>杰出等级：80（含）- 90分</w:t>
            </w:r>
          </w:p>
          <w:p w14:paraId="4850DBEC">
            <w:pPr>
              <w:pStyle w:val="14"/>
              <w:spacing w:line="360" w:lineRule="auto"/>
              <w:ind w:left="63" w:leftChars="30" w:right="157" w:rightChars="0" w:firstLine="480" w:firstLineChars="200"/>
              <w:jc w:val="both"/>
              <w:rPr>
                <w:rFonts w:ascii="仿宋" w:hAnsi="仿宋" w:eastAsia="仿宋"/>
                <w:sz w:val="24"/>
                <w:szCs w:val="24"/>
              </w:rPr>
            </w:pPr>
            <w:r>
              <w:rPr>
                <w:rFonts w:hint="eastAsia" w:ascii="仿宋" w:hAnsi="仿宋" w:eastAsia="仿宋"/>
                <w:sz w:val="24"/>
                <w:szCs w:val="24"/>
              </w:rPr>
              <w:t>报告中有比较系统的可持续发展的目标和工作内容；积极主办或参与交通行业可持续发展的活动；在绿色发展目标上有影响力明显的成效，获得行业相关奖项。</w:t>
            </w:r>
          </w:p>
          <w:p w14:paraId="78E2CFE7">
            <w:pPr>
              <w:pStyle w:val="14"/>
              <w:spacing w:line="360" w:lineRule="auto"/>
              <w:ind w:left="63" w:leftChars="30" w:right="157" w:rightChars="0" w:firstLine="482" w:firstLineChars="200"/>
              <w:jc w:val="both"/>
              <w:rPr>
                <w:rFonts w:ascii="仿宋" w:hAnsi="仿宋" w:eastAsia="仿宋"/>
                <w:b/>
                <w:sz w:val="24"/>
                <w:szCs w:val="24"/>
              </w:rPr>
            </w:pPr>
            <w:r>
              <w:rPr>
                <w:rFonts w:hint="eastAsia" w:ascii="仿宋" w:hAnsi="仿宋" w:eastAsia="仿宋"/>
                <w:b/>
                <w:sz w:val="24"/>
                <w:szCs w:val="24"/>
              </w:rPr>
              <w:t>典型：70（含）- 80分</w:t>
            </w:r>
          </w:p>
          <w:p w14:paraId="63EC0608">
            <w:pPr>
              <w:pStyle w:val="14"/>
              <w:spacing w:line="360" w:lineRule="auto"/>
              <w:ind w:left="63" w:leftChars="30" w:right="157" w:rightChars="0" w:firstLine="480" w:firstLineChars="200"/>
              <w:jc w:val="both"/>
              <w:rPr>
                <w:rFonts w:ascii="仿宋" w:hAnsi="仿宋" w:eastAsia="仿宋"/>
                <w:sz w:val="24"/>
                <w:szCs w:val="24"/>
              </w:rPr>
            </w:pPr>
            <w:r>
              <w:rPr>
                <w:rFonts w:hint="eastAsia" w:ascii="仿宋" w:hAnsi="仿宋" w:eastAsia="仿宋"/>
                <w:sz w:val="24"/>
                <w:szCs w:val="24"/>
              </w:rPr>
              <w:t>报告中有比较明确的可持续发展的目标和工作内容；参加过交通行业可持续发展的活动；在绿色发展目标上有明显成效。</w:t>
            </w:r>
          </w:p>
          <w:p w14:paraId="0E89B0FB">
            <w:pPr>
              <w:pStyle w:val="14"/>
              <w:spacing w:line="360" w:lineRule="auto"/>
              <w:ind w:left="63" w:leftChars="30" w:right="157" w:rightChars="0" w:firstLine="482" w:firstLineChars="200"/>
              <w:jc w:val="both"/>
              <w:rPr>
                <w:rFonts w:ascii="仿宋" w:hAnsi="仿宋" w:eastAsia="仿宋"/>
                <w:b/>
                <w:sz w:val="24"/>
                <w:szCs w:val="24"/>
              </w:rPr>
            </w:pPr>
            <w:r>
              <w:rPr>
                <w:rFonts w:hint="eastAsia" w:ascii="仿宋" w:hAnsi="仿宋" w:eastAsia="仿宋"/>
                <w:b/>
                <w:sz w:val="24"/>
                <w:szCs w:val="24"/>
              </w:rPr>
              <w:t>及格：60（含）-70分</w:t>
            </w:r>
          </w:p>
          <w:p w14:paraId="6A70D15F">
            <w:pPr>
              <w:pStyle w:val="14"/>
              <w:spacing w:line="360" w:lineRule="auto"/>
              <w:ind w:left="63" w:leftChars="30" w:right="157" w:rightChars="0" w:firstLine="480" w:firstLineChars="200"/>
              <w:jc w:val="both"/>
              <w:rPr>
                <w:rFonts w:ascii="仿宋" w:hAnsi="仿宋" w:eastAsia="仿宋"/>
                <w:sz w:val="24"/>
                <w:szCs w:val="24"/>
              </w:rPr>
            </w:pPr>
            <w:r>
              <w:rPr>
                <w:rFonts w:hint="eastAsia" w:ascii="仿宋" w:hAnsi="仿宋" w:eastAsia="仿宋"/>
                <w:sz w:val="24"/>
                <w:szCs w:val="24"/>
              </w:rPr>
              <w:t>报告中有简单的可持续发展的目标和工作内容；参与交通行业可持续发展的活动；在绿色发展目标上有一定成效。</w:t>
            </w:r>
          </w:p>
          <w:p w14:paraId="0BE33392">
            <w:pPr>
              <w:pStyle w:val="14"/>
              <w:spacing w:line="360" w:lineRule="auto"/>
              <w:ind w:left="63" w:leftChars="30" w:right="157" w:rightChars="0" w:firstLine="482" w:firstLineChars="200"/>
              <w:jc w:val="both"/>
              <w:rPr>
                <w:rFonts w:ascii="仿宋" w:hAnsi="仿宋" w:eastAsia="仿宋"/>
                <w:b/>
                <w:sz w:val="24"/>
                <w:szCs w:val="24"/>
              </w:rPr>
            </w:pPr>
            <w:r>
              <w:rPr>
                <w:rFonts w:hint="eastAsia" w:ascii="仿宋" w:hAnsi="仿宋" w:eastAsia="仿宋"/>
                <w:b/>
                <w:sz w:val="24"/>
                <w:szCs w:val="24"/>
              </w:rPr>
              <w:t>不及格：30（含）- 60分</w:t>
            </w:r>
          </w:p>
          <w:p w14:paraId="77830600">
            <w:pPr>
              <w:pStyle w:val="14"/>
              <w:spacing w:line="360" w:lineRule="auto"/>
              <w:ind w:left="63" w:leftChars="30" w:right="157" w:rightChars="0" w:firstLine="480" w:firstLineChars="200"/>
              <w:jc w:val="both"/>
              <w:rPr>
                <w:rFonts w:ascii="仿宋" w:hAnsi="仿宋" w:eastAsia="仿宋"/>
                <w:sz w:val="24"/>
                <w:szCs w:val="24"/>
              </w:rPr>
            </w:pPr>
            <w:r>
              <w:rPr>
                <w:rFonts w:hint="eastAsia" w:ascii="仿宋" w:hAnsi="仿宋" w:eastAsia="仿宋"/>
                <w:sz w:val="24"/>
                <w:szCs w:val="24"/>
              </w:rPr>
              <w:t>报告中有比较明确的可持续发展的目标和工作内容；在绿色发展目标上有些微成效。</w:t>
            </w:r>
          </w:p>
        </w:tc>
        <w:tc>
          <w:tcPr>
            <w:tcW w:w="888" w:type="dxa"/>
            <w:vAlign w:val="center"/>
          </w:tcPr>
          <w:p w14:paraId="12F78190">
            <w:pPr>
              <w:pStyle w:val="14"/>
              <w:spacing w:line="360" w:lineRule="auto"/>
              <w:ind w:right="38" w:rightChars="0"/>
              <w:jc w:val="center"/>
              <w:rPr>
                <w:rFonts w:ascii="仿宋" w:hAnsi="仿宋" w:eastAsia="仿宋"/>
                <w:sz w:val="24"/>
                <w:szCs w:val="24"/>
                <w:lang w:eastAsia="en-US"/>
              </w:rPr>
            </w:pPr>
            <w:r>
              <w:rPr>
                <w:rFonts w:hint="eastAsia" w:ascii="仿宋" w:hAnsi="仿宋" w:eastAsia="仿宋"/>
                <w:sz w:val="24"/>
                <w:szCs w:val="24"/>
                <w:lang w:eastAsia="en-US"/>
              </w:rPr>
              <w:t>25%</w:t>
            </w:r>
          </w:p>
        </w:tc>
      </w:tr>
    </w:tbl>
    <w:p w14:paraId="4324EA78">
      <w:pPr>
        <w:spacing w:line="360" w:lineRule="auto"/>
        <w:ind w:right="-161" w:firstLine="480"/>
        <w:rPr>
          <w:rFonts w:ascii="仿宋" w:hAnsi="仿宋" w:eastAsia="仿宋"/>
          <w:sz w:val="24"/>
        </w:rPr>
        <w:sectPr>
          <w:footerReference r:id="rId5" w:type="default"/>
          <w:pgSz w:w="11910" w:h="16840"/>
          <w:pgMar w:top="1440" w:right="1800" w:bottom="1440" w:left="1800" w:header="0" w:footer="898" w:gutter="0"/>
          <w:cols w:space="720" w:num="1"/>
        </w:sectPr>
      </w:pPr>
    </w:p>
    <w:p w14:paraId="570B2EC7">
      <w:pPr>
        <w:pStyle w:val="4"/>
        <w:spacing w:before="27" w:line="360" w:lineRule="auto"/>
        <w:ind w:right="-161" w:firstLine="643"/>
        <w:rPr>
          <w:rFonts w:ascii="仿宋" w:hAnsi="仿宋" w:eastAsia="仿宋"/>
          <w:b/>
          <w:bCs/>
          <w:sz w:val="32"/>
          <w:szCs w:val="32"/>
        </w:rPr>
        <w:sectPr>
          <w:footerReference r:id="rId6" w:type="default"/>
          <w:type w:val="continuous"/>
          <w:pgSz w:w="11910" w:h="16840"/>
          <w:pgMar w:top="1440" w:right="1800" w:bottom="1440" w:left="1800" w:header="0" w:footer="978" w:gutter="0"/>
          <w:cols w:space="720" w:num="1"/>
        </w:sectPr>
      </w:pPr>
    </w:p>
    <w:p w14:paraId="3A5B6FF3">
      <w:pPr>
        <w:pStyle w:val="4"/>
        <w:spacing w:before="27" w:line="360" w:lineRule="auto"/>
        <w:ind w:right="-161" w:firstLine="643"/>
        <w:rPr>
          <w:rFonts w:ascii="仿宋" w:hAnsi="仿宋" w:eastAsia="仿宋"/>
          <w:b/>
          <w:bCs/>
          <w:sz w:val="32"/>
          <w:szCs w:val="32"/>
        </w:rPr>
      </w:pPr>
    </w:p>
    <w:p w14:paraId="4B706CD8">
      <w:pPr>
        <w:pStyle w:val="4"/>
        <w:spacing w:before="27" w:line="360" w:lineRule="auto"/>
        <w:ind w:right="-161" w:firstLine="643"/>
        <w:rPr>
          <w:rFonts w:ascii="仿宋" w:hAnsi="仿宋" w:eastAsia="仿宋"/>
          <w:b/>
          <w:bCs/>
          <w:sz w:val="32"/>
          <w:szCs w:val="32"/>
        </w:rPr>
      </w:pPr>
    </w:p>
    <w:p w14:paraId="12377C91">
      <w:pPr>
        <w:pStyle w:val="4"/>
        <w:spacing w:before="27" w:line="360" w:lineRule="auto"/>
        <w:ind w:right="-161" w:firstLine="643"/>
        <w:rPr>
          <w:rFonts w:ascii="仿宋" w:hAnsi="仿宋" w:eastAsia="仿宋"/>
          <w:b/>
          <w:bCs/>
          <w:sz w:val="32"/>
          <w:szCs w:val="32"/>
        </w:rPr>
      </w:pPr>
    </w:p>
    <w:p w14:paraId="24F759A7">
      <w:pPr>
        <w:pStyle w:val="4"/>
        <w:spacing w:before="27" w:line="360" w:lineRule="auto"/>
        <w:ind w:right="-161"/>
        <w:rPr>
          <w:rFonts w:hint="eastAsia" w:ascii="黑体" w:hAnsi="黑体" w:eastAsia="黑体" w:cs="黑体"/>
          <w:b w:val="0"/>
          <w:bCs w:val="0"/>
          <w:sz w:val="32"/>
          <w:szCs w:val="32"/>
        </w:rPr>
      </w:pPr>
      <w:r>
        <w:rPr>
          <w:rFonts w:hint="eastAsia" w:ascii="黑体" w:hAnsi="黑体" w:eastAsia="黑体" w:cs="黑体"/>
          <w:b w:val="0"/>
          <w:bCs w:val="0"/>
          <w:sz w:val="32"/>
          <w:szCs w:val="32"/>
        </w:rPr>
        <w:t>附录2</w:t>
      </w:r>
    </w:p>
    <w:p w14:paraId="142B5F0C">
      <w:pPr>
        <w:pStyle w:val="4"/>
        <w:spacing w:before="2" w:line="360" w:lineRule="auto"/>
        <w:ind w:right="-161" w:firstLine="480"/>
        <w:rPr>
          <w:rFonts w:ascii="仿宋" w:hAnsi="仿宋" w:eastAsia="仿宋"/>
          <w:sz w:val="24"/>
          <w:szCs w:val="24"/>
        </w:rPr>
      </w:pPr>
    </w:p>
    <w:p w14:paraId="7C9AD8CF">
      <w:pPr>
        <w:pStyle w:val="2"/>
        <w:spacing w:line="360" w:lineRule="auto"/>
        <w:ind w:right="-161" w:firstLine="720" w:firstLineChars="200"/>
        <w:jc w:val="both"/>
        <w:rPr>
          <w:rFonts w:ascii="黑体" w:hAnsi="黑体" w:eastAsia="黑体"/>
          <w:b/>
        </w:rPr>
      </w:pPr>
      <w:r>
        <w:rPr>
          <w:rFonts w:hint="eastAsia" w:ascii="方正小标宋简体" w:hAnsi="方正小标宋简体" w:eastAsia="方正小标宋简体" w:cs="方正小标宋简体"/>
          <w:bCs/>
          <w:kern w:val="2"/>
        </w:rPr>
        <w:t>交通企业社会责任（ESG）报告星级指标解释</w:t>
      </w:r>
    </w:p>
    <w:p w14:paraId="34BD592A">
      <w:pPr>
        <w:ind w:right="-161" w:firstLine="640" w:firstLineChars="200"/>
        <w:rPr>
          <w:rFonts w:ascii="仿宋_GB2312" w:hAnsi="仿宋_GB2312" w:eastAsia="仿宋_GB2312" w:cs="仿宋_GB2312"/>
          <w:sz w:val="32"/>
          <w:szCs w:val="32"/>
        </w:rPr>
      </w:pPr>
    </w:p>
    <w:p w14:paraId="3840558C">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ascii="仿宋" w:hAnsi="仿宋" w:eastAsia="仿宋" w:cs="仿宋"/>
          <w:sz w:val="32"/>
          <w:szCs w:val="32"/>
        </w:rPr>
      </w:pPr>
      <w:r>
        <w:rPr>
          <w:rFonts w:hint="eastAsia" w:ascii="仿宋" w:hAnsi="仿宋" w:eastAsia="仿宋" w:cs="仿宋"/>
          <w:sz w:val="32"/>
          <w:szCs w:val="32"/>
        </w:rPr>
        <w:t>交通企业社会责任（ESG）报告评级共分为五个级别和相应的发展水平：卓越、杰出、典型、发展、起步。各级对应一定的得分区间。</w:t>
      </w:r>
    </w:p>
    <w:p w14:paraId="4E229173">
      <w:pPr>
        <w:ind w:right="-161"/>
        <w:jc w:val="center"/>
        <w:rPr>
          <w:rFonts w:ascii="仿宋_GB2312" w:hAnsi="仿宋_GB2312" w:eastAsia="仿宋_GB2312" w:cs="仿宋_GB2312"/>
          <w:sz w:val="32"/>
          <w:szCs w:val="32"/>
        </w:rPr>
      </w:pPr>
    </w:p>
    <w:p w14:paraId="421852B4">
      <w:pPr>
        <w:ind w:right="-161"/>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报告评级结果与发展水平对应表</w:t>
      </w:r>
    </w:p>
    <w:tbl>
      <w:tblPr>
        <w:tblStyle w:val="10"/>
        <w:tblW w:w="852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53"/>
        <w:gridCol w:w="2283"/>
        <w:gridCol w:w="1970"/>
        <w:gridCol w:w="2014"/>
      </w:tblGrid>
      <w:tr w14:paraId="5667EB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2253" w:type="dxa"/>
          </w:tcPr>
          <w:p w14:paraId="46296593">
            <w:pPr>
              <w:pStyle w:val="14"/>
              <w:spacing w:before="113" w:line="360" w:lineRule="auto"/>
              <w:ind w:left="0" w:leftChars="0" w:right="-161" w:firstLine="0" w:firstLineChars="0"/>
              <w:jc w:val="center"/>
              <w:rPr>
                <w:rFonts w:ascii="仿宋" w:hAnsi="仿宋" w:eastAsia="仿宋"/>
                <w:b/>
                <w:sz w:val="24"/>
                <w:szCs w:val="24"/>
                <w:lang w:eastAsia="en-US"/>
              </w:rPr>
            </w:pPr>
            <w:r>
              <w:rPr>
                <w:rFonts w:ascii="仿宋" w:hAnsi="仿宋" w:eastAsia="仿宋"/>
                <w:b/>
                <w:sz w:val="24"/>
                <w:szCs w:val="24"/>
                <w:lang w:eastAsia="en-US"/>
              </w:rPr>
              <w:t>评级结果</w:t>
            </w:r>
          </w:p>
        </w:tc>
        <w:tc>
          <w:tcPr>
            <w:tcW w:w="2283" w:type="dxa"/>
          </w:tcPr>
          <w:p w14:paraId="4801B52F">
            <w:pPr>
              <w:pStyle w:val="14"/>
              <w:spacing w:before="113" w:line="360" w:lineRule="auto"/>
              <w:ind w:left="0" w:leftChars="0" w:right="-161" w:firstLine="0" w:firstLineChars="0"/>
              <w:jc w:val="center"/>
              <w:rPr>
                <w:rFonts w:ascii="仿宋" w:hAnsi="仿宋" w:eastAsia="仿宋"/>
                <w:b/>
                <w:sz w:val="24"/>
                <w:szCs w:val="24"/>
                <w:lang w:eastAsia="en-US"/>
              </w:rPr>
            </w:pPr>
            <w:r>
              <w:rPr>
                <w:rFonts w:ascii="仿宋" w:hAnsi="仿宋" w:eastAsia="仿宋"/>
                <w:b/>
                <w:sz w:val="24"/>
                <w:szCs w:val="24"/>
                <w:lang w:eastAsia="en-US"/>
              </w:rPr>
              <w:t>评级图示</w:t>
            </w:r>
          </w:p>
        </w:tc>
        <w:tc>
          <w:tcPr>
            <w:tcW w:w="1970" w:type="dxa"/>
          </w:tcPr>
          <w:p w14:paraId="0B62036E">
            <w:pPr>
              <w:pStyle w:val="14"/>
              <w:spacing w:before="113" w:line="360" w:lineRule="auto"/>
              <w:ind w:left="198" w:leftChars="0" w:right="-161" w:hanging="198" w:firstLineChars="0"/>
              <w:jc w:val="center"/>
              <w:rPr>
                <w:rFonts w:ascii="仿宋" w:hAnsi="仿宋" w:eastAsia="仿宋"/>
                <w:b/>
                <w:sz w:val="24"/>
                <w:szCs w:val="24"/>
                <w:lang w:eastAsia="en-US"/>
              </w:rPr>
            </w:pPr>
            <w:r>
              <w:rPr>
                <w:rFonts w:hint="eastAsia" w:ascii="仿宋" w:hAnsi="仿宋" w:eastAsia="仿宋"/>
                <w:b/>
                <w:sz w:val="24"/>
                <w:szCs w:val="24"/>
                <w:lang w:eastAsia="en-US"/>
              </w:rPr>
              <w:t>发</w:t>
            </w:r>
            <w:r>
              <w:rPr>
                <w:rFonts w:ascii="仿宋" w:hAnsi="仿宋" w:eastAsia="仿宋"/>
                <w:b/>
                <w:sz w:val="24"/>
                <w:szCs w:val="24"/>
                <w:lang w:eastAsia="en-US"/>
              </w:rPr>
              <w:t>展水平</w:t>
            </w:r>
          </w:p>
        </w:tc>
        <w:tc>
          <w:tcPr>
            <w:tcW w:w="2014" w:type="dxa"/>
          </w:tcPr>
          <w:p w14:paraId="651C7465">
            <w:pPr>
              <w:pStyle w:val="14"/>
              <w:spacing w:before="113" w:line="360" w:lineRule="auto"/>
              <w:ind w:left="139" w:leftChars="0" w:right="-161" w:hanging="139" w:firstLineChars="0"/>
              <w:jc w:val="center"/>
              <w:rPr>
                <w:rFonts w:ascii="仿宋" w:hAnsi="仿宋" w:eastAsia="仿宋"/>
                <w:b/>
                <w:sz w:val="24"/>
                <w:szCs w:val="24"/>
                <w:lang w:eastAsia="en-US"/>
              </w:rPr>
            </w:pPr>
            <w:r>
              <w:rPr>
                <w:rFonts w:ascii="仿宋" w:hAnsi="仿宋" w:eastAsia="仿宋"/>
                <w:b/>
                <w:sz w:val="24"/>
                <w:szCs w:val="24"/>
                <w:lang w:eastAsia="en-US"/>
              </w:rPr>
              <w:t>分数区间</w:t>
            </w:r>
          </w:p>
        </w:tc>
      </w:tr>
      <w:tr w14:paraId="19397D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jc w:val="center"/>
        </w:trPr>
        <w:tc>
          <w:tcPr>
            <w:tcW w:w="2253" w:type="dxa"/>
          </w:tcPr>
          <w:p w14:paraId="37A207B5">
            <w:pPr>
              <w:pStyle w:val="14"/>
              <w:spacing w:before="113" w:line="360" w:lineRule="auto"/>
              <w:ind w:left="0" w:leftChars="0" w:right="-161" w:firstLine="0" w:firstLineChars="0"/>
              <w:jc w:val="center"/>
              <w:rPr>
                <w:rFonts w:ascii="仿宋" w:hAnsi="仿宋" w:eastAsia="仿宋"/>
                <w:sz w:val="24"/>
                <w:szCs w:val="24"/>
                <w:lang w:eastAsia="en-US"/>
              </w:rPr>
            </w:pPr>
            <w:r>
              <w:rPr>
                <w:rFonts w:ascii="仿宋" w:hAnsi="仿宋" w:eastAsia="仿宋"/>
                <w:sz w:val="24"/>
                <w:szCs w:val="24"/>
                <w:lang w:eastAsia="en-US"/>
              </w:rPr>
              <w:t>五星</w:t>
            </w:r>
            <w:r>
              <w:rPr>
                <w:rFonts w:hint="eastAsia" w:ascii="仿宋" w:hAnsi="仿宋" w:eastAsia="仿宋"/>
                <w:sz w:val="24"/>
                <w:szCs w:val="24"/>
                <w:lang w:eastAsia="en-US"/>
              </w:rPr>
              <w:t>级</w:t>
            </w:r>
          </w:p>
        </w:tc>
        <w:tc>
          <w:tcPr>
            <w:tcW w:w="2283" w:type="dxa"/>
          </w:tcPr>
          <w:p w14:paraId="70C8632C">
            <w:pPr>
              <w:pStyle w:val="14"/>
              <w:spacing w:before="113" w:line="360" w:lineRule="auto"/>
              <w:ind w:right="-161"/>
              <w:jc w:val="center"/>
              <w:rPr>
                <w:rFonts w:ascii="仿宋" w:hAnsi="仿宋" w:eastAsia="仿宋"/>
                <w:sz w:val="24"/>
                <w:szCs w:val="24"/>
                <w:lang w:eastAsia="en-US"/>
              </w:rPr>
            </w:pPr>
            <w:r>
              <w:rPr>
                <w:rFonts w:ascii="仿宋" w:hAnsi="仿宋" w:eastAsia="仿宋"/>
                <w:sz w:val="24"/>
                <w:szCs w:val="24"/>
                <w:lang w:eastAsia="en-US"/>
              </w:rPr>
              <w:t>★★★★</w:t>
            </w:r>
            <w:r>
              <w:rPr>
                <w:rFonts w:hint="eastAsia" w:ascii="仿宋" w:hAnsi="仿宋" w:eastAsia="仿宋"/>
                <w:sz w:val="24"/>
                <w:szCs w:val="24"/>
                <w:lang w:eastAsia="en-US"/>
              </w:rPr>
              <w:t>★</w:t>
            </w:r>
          </w:p>
        </w:tc>
        <w:tc>
          <w:tcPr>
            <w:tcW w:w="1970" w:type="dxa"/>
          </w:tcPr>
          <w:p w14:paraId="6837C7E9">
            <w:pPr>
              <w:pStyle w:val="14"/>
              <w:spacing w:before="113" w:line="360" w:lineRule="auto"/>
              <w:ind w:left="198" w:leftChars="0" w:right="-161" w:hanging="198" w:firstLineChars="0"/>
              <w:jc w:val="center"/>
              <w:rPr>
                <w:rFonts w:ascii="仿宋" w:hAnsi="仿宋" w:eastAsia="仿宋"/>
                <w:sz w:val="24"/>
                <w:szCs w:val="24"/>
                <w:lang w:eastAsia="en-US"/>
              </w:rPr>
            </w:pPr>
            <w:r>
              <w:rPr>
                <w:rFonts w:hint="eastAsia" w:ascii="仿宋" w:hAnsi="仿宋" w:eastAsia="仿宋"/>
                <w:sz w:val="24"/>
                <w:szCs w:val="24"/>
                <w:lang w:eastAsia="en-US"/>
              </w:rPr>
              <w:t>卓越</w:t>
            </w:r>
          </w:p>
        </w:tc>
        <w:tc>
          <w:tcPr>
            <w:tcW w:w="2014" w:type="dxa"/>
          </w:tcPr>
          <w:p w14:paraId="0C110A5E">
            <w:pPr>
              <w:pStyle w:val="14"/>
              <w:spacing w:before="113" w:line="360" w:lineRule="auto"/>
              <w:ind w:right="-161"/>
              <w:jc w:val="center"/>
              <w:rPr>
                <w:rFonts w:ascii="仿宋" w:hAnsi="仿宋" w:eastAsia="仿宋"/>
                <w:sz w:val="24"/>
                <w:szCs w:val="24"/>
                <w:lang w:eastAsia="en-US"/>
              </w:rPr>
            </w:pPr>
            <w:r>
              <w:rPr>
                <w:rFonts w:ascii="仿宋" w:hAnsi="仿宋" w:eastAsia="仿宋"/>
                <w:sz w:val="24"/>
                <w:szCs w:val="24"/>
                <w:lang w:eastAsia="en-US"/>
              </w:rPr>
              <w:t>90（含）-100</w:t>
            </w:r>
          </w:p>
        </w:tc>
      </w:tr>
      <w:tr w14:paraId="4C24DD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jc w:val="center"/>
        </w:trPr>
        <w:tc>
          <w:tcPr>
            <w:tcW w:w="2253" w:type="dxa"/>
          </w:tcPr>
          <w:p w14:paraId="0A83936F">
            <w:pPr>
              <w:pStyle w:val="14"/>
              <w:spacing w:before="112" w:line="360" w:lineRule="auto"/>
              <w:ind w:left="0" w:leftChars="0" w:right="-161" w:firstLine="0" w:firstLineChars="0"/>
              <w:jc w:val="center"/>
              <w:rPr>
                <w:rFonts w:ascii="仿宋" w:hAnsi="仿宋" w:eastAsia="仿宋"/>
                <w:sz w:val="24"/>
                <w:szCs w:val="24"/>
                <w:lang w:eastAsia="en-US"/>
              </w:rPr>
            </w:pPr>
            <w:r>
              <w:rPr>
                <w:rFonts w:ascii="仿宋" w:hAnsi="仿宋" w:eastAsia="仿宋"/>
                <w:sz w:val="24"/>
                <w:szCs w:val="24"/>
                <w:lang w:eastAsia="en-US"/>
              </w:rPr>
              <w:t>四星级</w:t>
            </w:r>
          </w:p>
        </w:tc>
        <w:tc>
          <w:tcPr>
            <w:tcW w:w="2283" w:type="dxa"/>
          </w:tcPr>
          <w:p w14:paraId="6B938752">
            <w:pPr>
              <w:pStyle w:val="14"/>
              <w:spacing w:before="112" w:line="360" w:lineRule="auto"/>
              <w:ind w:right="-161"/>
              <w:jc w:val="center"/>
              <w:rPr>
                <w:rFonts w:ascii="仿宋" w:hAnsi="仿宋" w:eastAsia="仿宋"/>
                <w:sz w:val="24"/>
                <w:szCs w:val="24"/>
                <w:lang w:eastAsia="en-US"/>
              </w:rPr>
            </w:pPr>
            <w:r>
              <w:rPr>
                <w:rFonts w:ascii="仿宋" w:hAnsi="仿宋" w:eastAsia="仿宋"/>
                <w:sz w:val="24"/>
                <w:szCs w:val="24"/>
                <w:lang w:eastAsia="en-US"/>
              </w:rPr>
              <w:t>★★★★</w:t>
            </w:r>
          </w:p>
        </w:tc>
        <w:tc>
          <w:tcPr>
            <w:tcW w:w="1970" w:type="dxa"/>
          </w:tcPr>
          <w:p w14:paraId="17D418B1">
            <w:pPr>
              <w:pStyle w:val="14"/>
              <w:spacing w:before="112" w:line="360" w:lineRule="auto"/>
              <w:ind w:left="198" w:leftChars="0" w:right="-161" w:hanging="198" w:firstLineChars="0"/>
              <w:jc w:val="center"/>
              <w:rPr>
                <w:rFonts w:ascii="仿宋" w:hAnsi="仿宋" w:eastAsia="仿宋"/>
                <w:sz w:val="24"/>
                <w:szCs w:val="24"/>
                <w:lang w:eastAsia="en-US"/>
              </w:rPr>
            </w:pPr>
            <w:r>
              <w:rPr>
                <w:rFonts w:hint="eastAsia" w:ascii="仿宋" w:hAnsi="仿宋" w:eastAsia="仿宋"/>
                <w:sz w:val="24"/>
                <w:szCs w:val="24"/>
                <w:lang w:eastAsia="en-US"/>
              </w:rPr>
              <w:t>杰出</w:t>
            </w:r>
          </w:p>
        </w:tc>
        <w:tc>
          <w:tcPr>
            <w:tcW w:w="2014" w:type="dxa"/>
          </w:tcPr>
          <w:p w14:paraId="1E38F16F">
            <w:pPr>
              <w:pStyle w:val="14"/>
              <w:spacing w:before="112" w:line="360" w:lineRule="auto"/>
              <w:ind w:right="-161"/>
              <w:jc w:val="center"/>
              <w:rPr>
                <w:rFonts w:ascii="仿宋" w:hAnsi="仿宋" w:eastAsia="仿宋"/>
                <w:sz w:val="24"/>
                <w:szCs w:val="24"/>
                <w:lang w:eastAsia="en-US"/>
              </w:rPr>
            </w:pPr>
            <w:r>
              <w:rPr>
                <w:rFonts w:ascii="仿宋" w:hAnsi="仿宋" w:eastAsia="仿宋"/>
                <w:sz w:val="24"/>
                <w:szCs w:val="24"/>
                <w:lang w:eastAsia="en-US"/>
              </w:rPr>
              <w:t>80（含）-90</w:t>
            </w:r>
          </w:p>
        </w:tc>
      </w:tr>
      <w:tr w14:paraId="21B8BA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jc w:val="center"/>
        </w:trPr>
        <w:tc>
          <w:tcPr>
            <w:tcW w:w="2253" w:type="dxa"/>
          </w:tcPr>
          <w:p w14:paraId="65D029F6">
            <w:pPr>
              <w:pStyle w:val="14"/>
              <w:spacing w:before="115" w:line="360" w:lineRule="auto"/>
              <w:ind w:left="0" w:leftChars="0" w:right="-161" w:firstLine="0" w:firstLineChars="0"/>
              <w:jc w:val="center"/>
              <w:rPr>
                <w:rFonts w:ascii="仿宋" w:hAnsi="仿宋" w:eastAsia="仿宋"/>
                <w:sz w:val="24"/>
                <w:szCs w:val="24"/>
                <w:lang w:eastAsia="en-US"/>
              </w:rPr>
            </w:pPr>
            <w:r>
              <w:rPr>
                <w:rFonts w:ascii="仿宋" w:hAnsi="仿宋" w:eastAsia="仿宋"/>
                <w:sz w:val="24"/>
                <w:szCs w:val="24"/>
                <w:lang w:eastAsia="en-US"/>
              </w:rPr>
              <w:t>三星级</w:t>
            </w:r>
          </w:p>
        </w:tc>
        <w:tc>
          <w:tcPr>
            <w:tcW w:w="2283" w:type="dxa"/>
          </w:tcPr>
          <w:p w14:paraId="7D36ABE3">
            <w:pPr>
              <w:pStyle w:val="14"/>
              <w:spacing w:before="115" w:line="360" w:lineRule="auto"/>
              <w:ind w:right="-161"/>
              <w:jc w:val="center"/>
              <w:rPr>
                <w:rFonts w:ascii="仿宋" w:hAnsi="仿宋" w:eastAsia="仿宋"/>
                <w:sz w:val="24"/>
                <w:szCs w:val="24"/>
                <w:lang w:eastAsia="en-US"/>
              </w:rPr>
            </w:pPr>
            <w:r>
              <w:rPr>
                <w:rFonts w:ascii="仿宋" w:hAnsi="仿宋" w:eastAsia="仿宋"/>
                <w:sz w:val="24"/>
                <w:szCs w:val="24"/>
                <w:lang w:eastAsia="en-US"/>
              </w:rPr>
              <w:t>★★★</w:t>
            </w:r>
          </w:p>
        </w:tc>
        <w:tc>
          <w:tcPr>
            <w:tcW w:w="1970" w:type="dxa"/>
          </w:tcPr>
          <w:p w14:paraId="75489AD7">
            <w:pPr>
              <w:pStyle w:val="14"/>
              <w:spacing w:before="115" w:line="360" w:lineRule="auto"/>
              <w:ind w:left="198" w:leftChars="0" w:right="-161" w:hanging="198" w:firstLineChars="0"/>
              <w:jc w:val="center"/>
              <w:rPr>
                <w:rFonts w:ascii="仿宋" w:hAnsi="仿宋" w:eastAsia="仿宋"/>
                <w:sz w:val="24"/>
                <w:szCs w:val="24"/>
                <w:lang w:eastAsia="en-US"/>
              </w:rPr>
            </w:pPr>
            <w:r>
              <w:rPr>
                <w:rFonts w:hint="eastAsia" w:ascii="仿宋" w:hAnsi="仿宋" w:eastAsia="仿宋"/>
                <w:sz w:val="24"/>
                <w:szCs w:val="24"/>
                <w:lang w:eastAsia="en-US"/>
              </w:rPr>
              <w:t>典型</w:t>
            </w:r>
          </w:p>
        </w:tc>
        <w:tc>
          <w:tcPr>
            <w:tcW w:w="2014" w:type="dxa"/>
          </w:tcPr>
          <w:p w14:paraId="0F0CFCBE">
            <w:pPr>
              <w:pStyle w:val="14"/>
              <w:spacing w:before="115" w:line="360" w:lineRule="auto"/>
              <w:ind w:right="-161"/>
              <w:jc w:val="center"/>
              <w:rPr>
                <w:rFonts w:ascii="仿宋" w:hAnsi="仿宋" w:eastAsia="仿宋"/>
                <w:sz w:val="24"/>
                <w:szCs w:val="24"/>
                <w:lang w:eastAsia="en-US"/>
              </w:rPr>
            </w:pPr>
            <w:r>
              <w:rPr>
                <w:rFonts w:ascii="仿宋" w:hAnsi="仿宋" w:eastAsia="仿宋"/>
                <w:sz w:val="24"/>
                <w:szCs w:val="24"/>
                <w:lang w:eastAsia="en-US"/>
              </w:rPr>
              <w:t>70（含）-80</w:t>
            </w:r>
          </w:p>
        </w:tc>
      </w:tr>
      <w:tr w14:paraId="39091E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2253" w:type="dxa"/>
          </w:tcPr>
          <w:p w14:paraId="6BA301C9">
            <w:pPr>
              <w:pStyle w:val="14"/>
              <w:spacing w:before="112" w:line="360" w:lineRule="auto"/>
              <w:ind w:left="0" w:leftChars="0" w:right="-161" w:firstLine="0" w:firstLineChars="0"/>
              <w:jc w:val="center"/>
              <w:rPr>
                <w:rFonts w:ascii="仿宋" w:hAnsi="仿宋" w:eastAsia="仿宋"/>
                <w:sz w:val="24"/>
                <w:szCs w:val="24"/>
                <w:lang w:eastAsia="en-US"/>
              </w:rPr>
            </w:pPr>
            <w:r>
              <w:rPr>
                <w:rFonts w:ascii="仿宋" w:hAnsi="仿宋" w:eastAsia="仿宋"/>
                <w:sz w:val="24"/>
                <w:szCs w:val="24"/>
                <w:lang w:eastAsia="en-US"/>
              </w:rPr>
              <w:t>二星级</w:t>
            </w:r>
          </w:p>
        </w:tc>
        <w:tc>
          <w:tcPr>
            <w:tcW w:w="2283" w:type="dxa"/>
          </w:tcPr>
          <w:p w14:paraId="39F7FC63">
            <w:pPr>
              <w:pStyle w:val="14"/>
              <w:spacing w:before="112" w:line="360" w:lineRule="auto"/>
              <w:ind w:right="-161"/>
              <w:jc w:val="center"/>
              <w:rPr>
                <w:rFonts w:ascii="仿宋" w:hAnsi="仿宋" w:eastAsia="仿宋"/>
                <w:sz w:val="24"/>
                <w:szCs w:val="24"/>
                <w:lang w:eastAsia="en-US"/>
              </w:rPr>
            </w:pPr>
            <w:r>
              <w:rPr>
                <w:rFonts w:ascii="仿宋" w:hAnsi="仿宋" w:eastAsia="仿宋"/>
                <w:sz w:val="24"/>
                <w:szCs w:val="24"/>
                <w:lang w:eastAsia="en-US"/>
              </w:rPr>
              <w:t>★★</w:t>
            </w:r>
          </w:p>
        </w:tc>
        <w:tc>
          <w:tcPr>
            <w:tcW w:w="1970" w:type="dxa"/>
          </w:tcPr>
          <w:p w14:paraId="5C5A61BF">
            <w:pPr>
              <w:pStyle w:val="14"/>
              <w:spacing w:before="112" w:line="360" w:lineRule="auto"/>
              <w:ind w:left="198" w:leftChars="0" w:right="-161" w:hanging="198" w:firstLineChars="0"/>
              <w:jc w:val="center"/>
              <w:rPr>
                <w:rFonts w:ascii="仿宋" w:hAnsi="仿宋" w:eastAsia="仿宋"/>
                <w:sz w:val="24"/>
                <w:szCs w:val="24"/>
                <w:lang w:eastAsia="en-US"/>
              </w:rPr>
            </w:pPr>
            <w:r>
              <w:rPr>
                <w:rFonts w:ascii="仿宋" w:hAnsi="仿宋" w:eastAsia="仿宋"/>
                <w:sz w:val="24"/>
                <w:szCs w:val="24"/>
                <w:lang w:eastAsia="en-US"/>
              </w:rPr>
              <w:t>发展</w:t>
            </w:r>
          </w:p>
        </w:tc>
        <w:tc>
          <w:tcPr>
            <w:tcW w:w="2014" w:type="dxa"/>
          </w:tcPr>
          <w:p w14:paraId="750D88FA">
            <w:pPr>
              <w:pStyle w:val="14"/>
              <w:spacing w:before="112" w:line="360" w:lineRule="auto"/>
              <w:ind w:right="-161"/>
              <w:jc w:val="center"/>
              <w:rPr>
                <w:rFonts w:ascii="仿宋" w:hAnsi="仿宋" w:eastAsia="仿宋"/>
                <w:sz w:val="24"/>
                <w:szCs w:val="24"/>
                <w:lang w:eastAsia="en-US"/>
              </w:rPr>
            </w:pPr>
            <w:r>
              <w:rPr>
                <w:rFonts w:ascii="仿宋" w:hAnsi="仿宋" w:eastAsia="仿宋"/>
                <w:sz w:val="24"/>
                <w:szCs w:val="24"/>
                <w:lang w:eastAsia="en-US"/>
              </w:rPr>
              <w:t>60（含）-70</w:t>
            </w:r>
          </w:p>
        </w:tc>
      </w:tr>
      <w:tr w14:paraId="678563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jc w:val="center"/>
        </w:trPr>
        <w:tc>
          <w:tcPr>
            <w:tcW w:w="2253" w:type="dxa"/>
          </w:tcPr>
          <w:p w14:paraId="7545BCC4">
            <w:pPr>
              <w:pStyle w:val="14"/>
              <w:spacing w:before="113" w:line="360" w:lineRule="auto"/>
              <w:ind w:left="0" w:leftChars="0" w:right="-161" w:firstLine="0" w:firstLineChars="0"/>
              <w:jc w:val="center"/>
              <w:rPr>
                <w:rFonts w:ascii="仿宋" w:hAnsi="仿宋" w:eastAsia="仿宋"/>
                <w:sz w:val="24"/>
                <w:szCs w:val="24"/>
                <w:lang w:eastAsia="en-US"/>
              </w:rPr>
            </w:pPr>
            <w:r>
              <w:rPr>
                <w:rFonts w:ascii="仿宋" w:hAnsi="仿宋" w:eastAsia="仿宋"/>
                <w:sz w:val="24"/>
                <w:szCs w:val="24"/>
                <w:lang w:eastAsia="en-US"/>
              </w:rPr>
              <w:t>一星级</w:t>
            </w:r>
          </w:p>
        </w:tc>
        <w:tc>
          <w:tcPr>
            <w:tcW w:w="2283" w:type="dxa"/>
          </w:tcPr>
          <w:p w14:paraId="4807C21E">
            <w:pPr>
              <w:pStyle w:val="14"/>
              <w:spacing w:before="113" w:line="360" w:lineRule="auto"/>
              <w:ind w:right="-161"/>
              <w:jc w:val="center"/>
              <w:rPr>
                <w:rFonts w:ascii="仿宋" w:hAnsi="仿宋" w:eastAsia="仿宋"/>
                <w:sz w:val="24"/>
                <w:szCs w:val="24"/>
                <w:lang w:eastAsia="en-US"/>
              </w:rPr>
            </w:pPr>
            <w:r>
              <w:rPr>
                <w:rFonts w:ascii="仿宋" w:hAnsi="仿宋" w:eastAsia="仿宋"/>
                <w:w w:val="97"/>
                <w:sz w:val="24"/>
                <w:szCs w:val="24"/>
                <w:lang w:eastAsia="en-US"/>
              </w:rPr>
              <w:t>★</w:t>
            </w:r>
          </w:p>
        </w:tc>
        <w:tc>
          <w:tcPr>
            <w:tcW w:w="1970" w:type="dxa"/>
          </w:tcPr>
          <w:p w14:paraId="5A401CEB">
            <w:pPr>
              <w:pStyle w:val="14"/>
              <w:spacing w:before="113" w:line="360" w:lineRule="auto"/>
              <w:ind w:left="198" w:leftChars="0" w:right="-161" w:hanging="198" w:firstLineChars="0"/>
              <w:jc w:val="center"/>
              <w:rPr>
                <w:rFonts w:ascii="仿宋" w:hAnsi="仿宋" w:eastAsia="仿宋"/>
                <w:sz w:val="24"/>
                <w:szCs w:val="24"/>
                <w:lang w:eastAsia="en-US"/>
              </w:rPr>
            </w:pPr>
            <w:r>
              <w:rPr>
                <w:rFonts w:ascii="仿宋" w:hAnsi="仿宋" w:eastAsia="仿宋"/>
                <w:sz w:val="24"/>
                <w:szCs w:val="24"/>
                <w:lang w:eastAsia="en-US"/>
              </w:rPr>
              <w:t>起步</w:t>
            </w:r>
          </w:p>
        </w:tc>
        <w:tc>
          <w:tcPr>
            <w:tcW w:w="2014" w:type="dxa"/>
          </w:tcPr>
          <w:p w14:paraId="4A9E9675">
            <w:pPr>
              <w:pStyle w:val="14"/>
              <w:spacing w:before="113" w:line="360" w:lineRule="auto"/>
              <w:ind w:right="-161"/>
              <w:jc w:val="center"/>
              <w:rPr>
                <w:rFonts w:ascii="仿宋" w:hAnsi="仿宋" w:eastAsia="仿宋"/>
                <w:sz w:val="24"/>
                <w:szCs w:val="24"/>
                <w:lang w:eastAsia="en-US"/>
              </w:rPr>
            </w:pPr>
            <w:r>
              <w:rPr>
                <w:rFonts w:ascii="仿宋" w:hAnsi="仿宋" w:eastAsia="仿宋"/>
                <w:sz w:val="24"/>
                <w:szCs w:val="24"/>
                <w:lang w:eastAsia="en-US"/>
              </w:rPr>
              <w:t>60分以下</w:t>
            </w:r>
          </w:p>
        </w:tc>
      </w:tr>
    </w:tbl>
    <w:p w14:paraId="10095F85">
      <w:pPr>
        <w:spacing w:line="360" w:lineRule="auto"/>
        <w:ind w:left="562" w:right="-161" w:firstLine="600"/>
        <w:rPr>
          <w:rFonts w:ascii="仿宋" w:hAnsi="仿宋" w:eastAsia="仿宋"/>
          <w:sz w:val="30"/>
          <w:szCs w:val="30"/>
        </w:rPr>
      </w:pPr>
    </w:p>
    <w:p w14:paraId="62F1525A">
      <w:pPr>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备注：报告评级结果在二星级及以下的名单不予公布。</w:t>
      </w:r>
    </w:p>
    <w:p w14:paraId="374A638F">
      <w:pPr>
        <w:spacing w:line="360" w:lineRule="auto"/>
        <w:ind w:right="-161" w:firstLine="600"/>
        <w:rPr>
          <w:rFonts w:ascii="仿宋" w:hAnsi="仿宋" w:eastAsia="仿宋"/>
          <w:sz w:val="30"/>
          <w:szCs w:val="30"/>
        </w:rPr>
      </w:pPr>
    </w:p>
    <w:p w14:paraId="16EA13EA">
      <w:pPr>
        <w:spacing w:line="360" w:lineRule="auto"/>
        <w:ind w:right="-161" w:firstLine="600"/>
        <w:rPr>
          <w:rFonts w:ascii="方正小标宋简体" w:hAnsi="方正小标宋简体" w:eastAsia="方正小标宋简体" w:cs="方正小标宋简体"/>
          <w:sz w:val="30"/>
          <w:szCs w:val="30"/>
        </w:rPr>
      </w:pPr>
    </w:p>
    <w:p w14:paraId="6E4190D4">
      <w:pPr>
        <w:spacing w:line="360" w:lineRule="auto"/>
        <w:ind w:right="-161" w:firstLine="600"/>
        <w:rPr>
          <w:rFonts w:ascii="仿宋" w:hAnsi="仿宋" w:eastAsia="仿宋"/>
          <w:sz w:val="30"/>
          <w:szCs w:val="30"/>
        </w:rPr>
      </w:pPr>
    </w:p>
    <w:p w14:paraId="6A8ADB11">
      <w:pPr>
        <w:spacing w:line="360" w:lineRule="auto"/>
        <w:ind w:right="-161" w:firstLine="600"/>
        <w:rPr>
          <w:rFonts w:ascii="仿宋" w:hAnsi="仿宋" w:eastAsia="仿宋"/>
          <w:sz w:val="30"/>
          <w:szCs w:val="30"/>
        </w:rPr>
      </w:pPr>
    </w:p>
    <w:p w14:paraId="47818BDE">
      <w:pPr>
        <w:spacing w:line="360" w:lineRule="auto"/>
        <w:ind w:right="-161" w:firstLine="600"/>
        <w:rPr>
          <w:rFonts w:ascii="仿宋" w:hAnsi="仿宋" w:eastAsia="仿宋"/>
          <w:sz w:val="30"/>
          <w:szCs w:val="30"/>
        </w:rPr>
      </w:pPr>
    </w:p>
    <w:p w14:paraId="1A248AD2">
      <w:pPr>
        <w:spacing w:line="360" w:lineRule="auto"/>
        <w:ind w:right="-161" w:firstLine="600"/>
        <w:rPr>
          <w:rFonts w:ascii="仿宋" w:hAnsi="仿宋" w:eastAsia="仿宋"/>
          <w:sz w:val="30"/>
          <w:szCs w:val="30"/>
        </w:rPr>
      </w:pPr>
    </w:p>
    <w:p w14:paraId="56F2D321">
      <w:pPr>
        <w:pStyle w:val="4"/>
        <w:spacing w:before="27" w:line="360" w:lineRule="auto"/>
        <w:ind w:right="-161"/>
        <w:rPr>
          <w:rFonts w:hint="eastAsia" w:ascii="黑体" w:hAnsi="黑体" w:eastAsia="黑体" w:cs="黑体"/>
          <w:b w:val="0"/>
          <w:bCs w:val="0"/>
          <w:sz w:val="32"/>
          <w:szCs w:val="32"/>
        </w:rPr>
      </w:pPr>
      <w:r>
        <w:rPr>
          <w:rFonts w:hint="eastAsia" w:ascii="黑体" w:hAnsi="黑体" w:eastAsia="黑体" w:cs="黑体"/>
          <w:b w:val="0"/>
          <w:bCs w:val="0"/>
          <w:sz w:val="32"/>
          <w:szCs w:val="32"/>
        </w:rPr>
        <w:t>附录3</w:t>
      </w:r>
    </w:p>
    <w:p w14:paraId="6A9BA0E2">
      <w:pPr>
        <w:spacing w:line="360" w:lineRule="auto"/>
        <w:ind w:right="-161" w:firstLine="880"/>
        <w:jc w:val="center"/>
        <w:rPr>
          <w:rFonts w:ascii="方正小标宋简体" w:hAnsi="方正小标宋简体" w:eastAsia="方正小标宋简体" w:cs="方正小标宋简体"/>
          <w:sz w:val="44"/>
          <w:szCs w:val="44"/>
        </w:rPr>
      </w:pPr>
    </w:p>
    <w:p w14:paraId="2DB43217">
      <w:pPr>
        <w:spacing w:line="360" w:lineRule="auto"/>
        <w:ind w:right="-161" w:firstLine="1040"/>
        <w:jc w:val="center"/>
        <w:rPr>
          <w:rFonts w:ascii="方正小标宋简体" w:hAnsi="方正小标宋简体" w:eastAsia="方正小标宋简体" w:cs="方正小标宋简体"/>
          <w:sz w:val="52"/>
          <w:szCs w:val="52"/>
        </w:rPr>
      </w:pPr>
    </w:p>
    <w:p w14:paraId="19F7E0AA">
      <w:pPr>
        <w:spacing w:line="360" w:lineRule="auto"/>
        <w:ind w:right="-161"/>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中国交通企业管理协会</w:t>
      </w:r>
    </w:p>
    <w:p w14:paraId="590F28E9">
      <w:pPr>
        <w:spacing w:line="360" w:lineRule="auto"/>
        <w:ind w:right="-161"/>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交通企业社会责任（ESG）报告</w:t>
      </w:r>
    </w:p>
    <w:p w14:paraId="30E4B5A3">
      <w:pPr>
        <w:spacing w:line="360" w:lineRule="auto"/>
        <w:ind w:right="-161"/>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 xml:space="preserve">评级申报书 </w:t>
      </w:r>
    </w:p>
    <w:p w14:paraId="52678542">
      <w:pPr>
        <w:spacing w:line="360" w:lineRule="auto"/>
        <w:ind w:right="-161" w:firstLine="880"/>
        <w:jc w:val="center"/>
        <w:rPr>
          <w:rFonts w:ascii="方正小标宋简体" w:hAnsi="方正小标宋简体" w:eastAsia="方正小标宋简体" w:cs="方正小标宋简体"/>
          <w:sz w:val="44"/>
          <w:szCs w:val="44"/>
        </w:rPr>
      </w:pPr>
    </w:p>
    <w:p w14:paraId="23616F98">
      <w:pPr>
        <w:spacing w:line="360" w:lineRule="auto"/>
        <w:ind w:right="-161" w:firstLine="480"/>
        <w:jc w:val="center"/>
        <w:rPr>
          <w:rFonts w:ascii="宋体" w:hAnsi="宋体" w:eastAsia="宋体" w:cs="宋体"/>
          <w:sz w:val="24"/>
        </w:rPr>
      </w:pPr>
    </w:p>
    <w:p w14:paraId="14A7BF61">
      <w:pPr>
        <w:spacing w:line="360" w:lineRule="auto"/>
        <w:ind w:right="-161" w:firstLine="480"/>
        <w:jc w:val="center"/>
        <w:rPr>
          <w:rFonts w:ascii="宋体" w:hAnsi="宋体" w:eastAsia="宋体" w:cs="宋体"/>
          <w:sz w:val="24"/>
        </w:rPr>
      </w:pPr>
    </w:p>
    <w:p w14:paraId="6B0ED8CC">
      <w:pPr>
        <w:spacing w:line="360" w:lineRule="auto"/>
        <w:ind w:right="-161" w:firstLine="480"/>
        <w:jc w:val="center"/>
        <w:rPr>
          <w:rFonts w:ascii="宋体" w:hAnsi="宋体" w:eastAsia="宋体" w:cs="宋体"/>
          <w:sz w:val="24"/>
        </w:rPr>
      </w:pPr>
    </w:p>
    <w:p w14:paraId="50201228">
      <w:pPr>
        <w:spacing w:line="360" w:lineRule="auto"/>
        <w:ind w:right="-161" w:firstLine="880"/>
        <w:jc w:val="left"/>
        <w:rPr>
          <w:rFonts w:ascii="宋体" w:hAnsi="宋体" w:eastAsia="宋体" w:cs="宋体"/>
          <w:sz w:val="44"/>
          <w:szCs w:val="44"/>
        </w:rPr>
      </w:pPr>
    </w:p>
    <w:p w14:paraId="6E39B0FF">
      <w:pPr>
        <w:spacing w:line="360" w:lineRule="auto"/>
        <w:ind w:left="1260" w:leftChars="600" w:right="-161" w:firstLine="419" w:firstLineChars="131"/>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u w:val="single"/>
        </w:rPr>
        <w:t xml:space="preserve">                   </w:t>
      </w:r>
    </w:p>
    <w:p w14:paraId="7F896BA9">
      <w:pPr>
        <w:spacing w:line="360" w:lineRule="auto"/>
        <w:ind w:left="1260" w:leftChars="600" w:right="-161" w:firstLine="419" w:firstLineChars="131"/>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u w:val="single"/>
        </w:rPr>
        <w:t xml:space="preserve">                   </w:t>
      </w:r>
    </w:p>
    <w:p w14:paraId="1888713F">
      <w:pPr>
        <w:spacing w:line="360" w:lineRule="auto"/>
        <w:ind w:left="1260" w:leftChars="600" w:right="-161" w:firstLine="419" w:firstLineChars="131"/>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67EFFD72">
      <w:pPr>
        <w:spacing w:line="360" w:lineRule="auto"/>
        <w:ind w:left="1260" w:leftChars="600" w:right="-161" w:firstLine="419" w:firstLineChars="131"/>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E - Mail：</w:t>
      </w:r>
      <w:r>
        <w:rPr>
          <w:rFonts w:hint="eastAsia" w:ascii="仿宋_GB2312" w:hAnsi="仿宋_GB2312" w:eastAsia="仿宋_GB2312" w:cs="仿宋_GB2312"/>
          <w:sz w:val="32"/>
          <w:szCs w:val="32"/>
          <w:u w:val="single"/>
        </w:rPr>
        <w:t xml:space="preserve">                   </w:t>
      </w:r>
    </w:p>
    <w:p w14:paraId="7E306DF3">
      <w:pPr>
        <w:spacing w:line="360" w:lineRule="auto"/>
        <w:ind w:left="1260" w:leftChars="600" w:right="-161" w:firstLine="419" w:firstLineChars="131"/>
        <w:jc w:val="left"/>
        <w:rPr>
          <w:rFonts w:hint="eastAsia" w:ascii="仿宋_GB2312" w:hAnsi="仿宋_GB2312" w:eastAsia="仿宋_GB2312" w:cs="仿宋_GB2312"/>
          <w:sz w:val="44"/>
          <w:szCs w:val="44"/>
        </w:rPr>
      </w:pPr>
      <w:r>
        <w:rPr>
          <w:rFonts w:hint="eastAsia" w:ascii="仿宋_GB2312" w:hAnsi="仿宋_GB2312" w:eastAsia="仿宋_GB2312" w:cs="仿宋_GB2312"/>
          <w:sz w:val="32"/>
          <w:szCs w:val="32"/>
        </w:rPr>
        <w:t>申请日期：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44"/>
          <w:szCs w:val="44"/>
        </w:rPr>
        <w:t xml:space="preserve"> </w:t>
      </w:r>
    </w:p>
    <w:p w14:paraId="3A9B332B">
      <w:pPr>
        <w:spacing w:line="360" w:lineRule="auto"/>
        <w:ind w:right="-161" w:firstLine="880"/>
        <w:jc w:val="center"/>
        <w:rPr>
          <w:rFonts w:ascii="宋体" w:hAnsi="宋体" w:eastAsia="宋体" w:cs="宋体"/>
          <w:sz w:val="44"/>
          <w:szCs w:val="44"/>
        </w:rPr>
      </w:pPr>
    </w:p>
    <w:p w14:paraId="70F8495A">
      <w:pPr>
        <w:spacing w:line="360" w:lineRule="auto"/>
        <w:ind w:right="-161" w:firstLine="880"/>
        <w:jc w:val="center"/>
        <w:rPr>
          <w:rFonts w:ascii="楷体_GB2312" w:hAnsi="楷体_GB2312" w:eastAsia="楷体_GB2312" w:cs="楷体_GB2312"/>
          <w:sz w:val="44"/>
          <w:szCs w:val="44"/>
        </w:rPr>
        <w:sectPr>
          <w:type w:val="continuous"/>
          <w:pgSz w:w="11910" w:h="16840"/>
          <w:pgMar w:top="1440" w:right="1800" w:bottom="1440" w:left="1800" w:header="0" w:footer="978" w:gutter="0"/>
          <w:cols w:space="720" w:num="1"/>
        </w:sectPr>
      </w:pPr>
    </w:p>
    <w:p w14:paraId="616BC197">
      <w:pPr>
        <w:ind w:right="-161"/>
        <w:rPr>
          <w:rFonts w:ascii="宋体" w:hAnsi="宋体" w:eastAsia="宋体" w:cs="宋体"/>
          <w:sz w:val="32"/>
          <w:szCs w:val="32"/>
        </w:rPr>
      </w:pPr>
    </w:p>
    <w:p w14:paraId="559E7E02">
      <w:pPr>
        <w:ind w:right="-161"/>
        <w:rPr>
          <w:rFonts w:ascii="宋体" w:hAnsi="宋体" w:eastAsia="宋体" w:cs="宋体"/>
          <w:sz w:val="32"/>
          <w:szCs w:val="32"/>
        </w:rPr>
      </w:pPr>
    </w:p>
    <w:p w14:paraId="000AD14D">
      <w:pPr>
        <w:ind w:right="-161"/>
        <w:rPr>
          <w:rFonts w:ascii="宋体" w:hAnsi="宋体" w:eastAsia="宋体" w:cs="宋体"/>
          <w:sz w:val="32"/>
          <w:szCs w:val="32"/>
        </w:rPr>
      </w:pPr>
    </w:p>
    <w:p w14:paraId="1EA44C87">
      <w:pPr>
        <w:ind w:right="-161"/>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填 报 说 明</w:t>
      </w:r>
    </w:p>
    <w:p w14:paraId="317381F6">
      <w:pPr>
        <w:ind w:right="-161"/>
        <w:rPr>
          <w:rFonts w:ascii="宋体" w:hAnsi="宋体" w:eastAsia="宋体" w:cs="宋体"/>
          <w:sz w:val="32"/>
          <w:szCs w:val="32"/>
        </w:rPr>
      </w:pPr>
      <w:r>
        <w:rPr>
          <w:rFonts w:hint="eastAsia" w:ascii="宋体" w:hAnsi="宋体" w:eastAsia="宋体" w:cs="宋体"/>
          <w:sz w:val="32"/>
          <w:szCs w:val="32"/>
        </w:rPr>
        <w:t xml:space="preserve"> </w:t>
      </w:r>
    </w:p>
    <w:p w14:paraId="5F33D572">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1.请申报单位按照申报表中所述，如实填写相关信息，并附上申报表所述的全套社会责任（ESG）报告及有关资料。所有申请材料汇编成册，纸质版、电子版各一份。</w:t>
      </w:r>
    </w:p>
    <w:p w14:paraId="6842954E">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2.除特别要求盖章或签字的文件外，均提供复印件材料即可。</w:t>
      </w:r>
    </w:p>
    <w:p w14:paraId="12A1330D">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3.申报单位保证所提供的资料、或数据信息须真实有效。</w:t>
      </w:r>
    </w:p>
    <w:p w14:paraId="3A8E1DF3">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4.活动组织者承诺对评级过程中所掌握的企业内部资料保密（可对外的除外），不向任何组织或个人透露。</w:t>
      </w:r>
    </w:p>
    <w:p w14:paraId="50DA5EAE">
      <w:pPr>
        <w:keepNext w:val="0"/>
        <w:keepLines w:val="0"/>
        <w:pageBreakBefore w:val="0"/>
        <w:widowControl w:val="0"/>
        <w:kinsoku/>
        <w:wordWrap/>
        <w:overflowPunct/>
        <w:topLinePunct w:val="0"/>
        <w:autoSpaceDE/>
        <w:autoSpaceDN/>
        <w:bidi w:val="0"/>
        <w:adjustRightInd/>
        <w:snapToGrid/>
        <w:spacing w:line="360" w:lineRule="auto"/>
        <w:ind w:right="-159"/>
        <w:textAlignment w:val="auto"/>
        <w:rPr>
          <w:rFonts w:ascii="宋体" w:hAnsi="宋体" w:eastAsia="宋体" w:cs="宋体"/>
          <w:sz w:val="32"/>
          <w:szCs w:val="32"/>
        </w:rPr>
      </w:pPr>
      <w:r>
        <w:rPr>
          <w:rFonts w:hint="eastAsia" w:ascii="宋体" w:hAnsi="宋体" w:eastAsia="宋体" w:cs="宋体"/>
          <w:sz w:val="32"/>
          <w:szCs w:val="32"/>
        </w:rPr>
        <w:br w:type="page"/>
      </w:r>
    </w:p>
    <w:p w14:paraId="39313246">
      <w:pPr>
        <w:ind w:right="-161"/>
        <w:rPr>
          <w:rFonts w:ascii="宋体" w:hAnsi="宋体" w:eastAsia="宋体" w:cs="宋体"/>
          <w:sz w:val="32"/>
          <w:szCs w:val="32"/>
        </w:rPr>
      </w:pPr>
    </w:p>
    <w:p w14:paraId="72CF1553">
      <w:pPr>
        <w:ind w:right="-161" w:firstLine="800"/>
        <w:jc w:val="center"/>
        <w:rPr>
          <w:rFonts w:ascii="方正小标宋简体" w:hAnsi="方正小标宋简体" w:eastAsia="方正小标宋简体" w:cs="方正小标宋简体"/>
          <w:sz w:val="40"/>
          <w:szCs w:val="40"/>
        </w:rPr>
      </w:pPr>
    </w:p>
    <w:p w14:paraId="74C40BBE">
      <w:pPr>
        <w:ind w:right="-161"/>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承 诺 书</w:t>
      </w:r>
    </w:p>
    <w:p w14:paraId="2F16957E">
      <w:pPr>
        <w:ind w:right="-161"/>
        <w:jc w:val="center"/>
        <w:rPr>
          <w:rFonts w:ascii="宋体" w:hAnsi="宋体" w:eastAsia="宋体" w:cs="宋体"/>
          <w:sz w:val="32"/>
          <w:szCs w:val="32"/>
        </w:rPr>
      </w:pPr>
    </w:p>
    <w:p w14:paraId="6A792050">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本单位自愿申请参加中国交通企业管理协会交通企业社会责任（ESG）报告评级活动。</w:t>
      </w:r>
    </w:p>
    <w:p w14:paraId="3BACE3E5">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本单位承诺，在申请交通企业社会责任（ESG）报告评级过程中所提交的包括但不限于证明材料、数据和资料全部真实、合法、有效，复印件与原件内容相一致，并对因材料虚假所引发的一切后果负相应责任。</w:t>
      </w:r>
    </w:p>
    <w:p w14:paraId="7847ABFC">
      <w:pPr>
        <w:keepNext w:val="0"/>
        <w:keepLines w:val="0"/>
        <w:pageBreakBefore w:val="0"/>
        <w:widowControl w:val="0"/>
        <w:kinsoku/>
        <w:wordWrap/>
        <w:overflowPunct/>
        <w:topLinePunct w:val="0"/>
        <w:autoSpaceDE/>
        <w:autoSpaceDN/>
        <w:bidi w:val="0"/>
        <w:adjustRightInd/>
        <w:snapToGrid/>
        <w:spacing w:line="360" w:lineRule="auto"/>
        <w:ind w:right="-159" w:firstLine="3200" w:firstLineChars="1000"/>
        <w:textAlignment w:val="auto"/>
        <w:rPr>
          <w:rFonts w:ascii="仿宋_GB2312" w:hAnsi="仿宋_GB2312" w:eastAsia="仿宋_GB2312" w:cs="仿宋_GB2312"/>
          <w:sz w:val="32"/>
          <w:szCs w:val="32"/>
        </w:rPr>
      </w:pPr>
    </w:p>
    <w:p w14:paraId="51150C3D">
      <w:pPr>
        <w:keepNext w:val="0"/>
        <w:keepLines w:val="0"/>
        <w:pageBreakBefore w:val="0"/>
        <w:widowControl w:val="0"/>
        <w:kinsoku/>
        <w:wordWrap/>
        <w:overflowPunct/>
        <w:topLinePunct w:val="0"/>
        <w:autoSpaceDE/>
        <w:autoSpaceDN/>
        <w:bidi w:val="0"/>
        <w:adjustRightInd/>
        <w:snapToGrid/>
        <w:spacing w:line="360" w:lineRule="auto"/>
        <w:ind w:right="-159" w:firstLine="3200" w:firstLineChars="1000"/>
        <w:textAlignment w:val="auto"/>
        <w:rPr>
          <w:rFonts w:ascii="仿宋_GB2312" w:hAnsi="仿宋_GB2312" w:eastAsia="仿宋_GB2312" w:cs="仿宋_GB2312"/>
          <w:sz w:val="32"/>
          <w:szCs w:val="32"/>
        </w:rPr>
      </w:pPr>
    </w:p>
    <w:p w14:paraId="79E2A74D">
      <w:pPr>
        <w:keepNext w:val="0"/>
        <w:keepLines w:val="0"/>
        <w:pageBreakBefore w:val="0"/>
        <w:widowControl w:val="0"/>
        <w:kinsoku/>
        <w:wordWrap/>
        <w:overflowPunct/>
        <w:topLinePunct w:val="0"/>
        <w:autoSpaceDE/>
        <w:autoSpaceDN/>
        <w:bidi w:val="0"/>
        <w:adjustRightInd/>
        <w:snapToGrid/>
        <w:spacing w:line="360" w:lineRule="auto"/>
        <w:ind w:right="-159" w:firstLine="3200" w:firstLineChars="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47C7A2C8">
      <w:pPr>
        <w:keepNext w:val="0"/>
        <w:keepLines w:val="0"/>
        <w:pageBreakBefore w:val="0"/>
        <w:widowControl w:val="0"/>
        <w:kinsoku/>
        <w:wordWrap/>
        <w:overflowPunct/>
        <w:topLinePunct w:val="0"/>
        <w:autoSpaceDE/>
        <w:autoSpaceDN/>
        <w:bidi w:val="0"/>
        <w:adjustRightInd/>
        <w:snapToGrid/>
        <w:spacing w:line="360" w:lineRule="auto"/>
        <w:ind w:right="-159" w:firstLine="4160" w:firstLineChars="1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14:paraId="3BA5F512">
      <w:pPr>
        <w:keepNext w:val="0"/>
        <w:keepLines w:val="0"/>
        <w:pageBreakBefore w:val="0"/>
        <w:widowControl w:val="0"/>
        <w:kinsoku/>
        <w:wordWrap/>
        <w:overflowPunct/>
        <w:topLinePunct w:val="0"/>
        <w:autoSpaceDE/>
        <w:autoSpaceDN/>
        <w:bidi w:val="0"/>
        <w:adjustRightInd/>
        <w:snapToGrid/>
        <w:spacing w:line="360" w:lineRule="auto"/>
        <w:ind w:right="-159" w:firstLine="6400" w:firstLineChars="2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14:paraId="66BD475D">
      <w:pPr>
        <w:ind w:right="-161"/>
        <w:rPr>
          <w:rFonts w:ascii="宋体" w:hAnsi="宋体" w:eastAsia="宋体" w:cs="宋体"/>
          <w:sz w:val="32"/>
          <w:szCs w:val="32"/>
        </w:rPr>
      </w:pPr>
      <w:r>
        <w:rPr>
          <w:rFonts w:hint="eastAsia" w:ascii="宋体" w:hAnsi="宋体" w:eastAsia="宋体" w:cs="宋体"/>
          <w:sz w:val="32"/>
          <w:szCs w:val="32"/>
        </w:rPr>
        <w:br w:type="page"/>
      </w:r>
    </w:p>
    <w:p w14:paraId="5FBB37FB">
      <w:pPr>
        <w:spacing w:line="360" w:lineRule="auto"/>
        <w:ind w:right="-161"/>
        <w:jc w:val="center"/>
        <w:rPr>
          <w:rFonts w:ascii="方正小标宋简体" w:hAnsi="方正小标宋简体" w:eastAsia="方正小标宋简体" w:cs="方正小标宋简体"/>
          <w:sz w:val="36"/>
          <w:szCs w:val="40"/>
        </w:rPr>
      </w:pPr>
      <w:r>
        <w:rPr>
          <w:rFonts w:hint="eastAsia" w:ascii="方正小标宋简体" w:hAnsi="方正小标宋简体" w:eastAsia="方正小标宋简体" w:cs="方正小标宋简体"/>
          <w:sz w:val="36"/>
          <w:szCs w:val="40"/>
        </w:rPr>
        <w:t>交通企业社会责任（ESG）报告评级申报表</w:t>
      </w:r>
    </w:p>
    <w:tbl>
      <w:tblPr>
        <w:tblStyle w:val="8"/>
        <w:tblW w:w="8621"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599"/>
        <w:gridCol w:w="561"/>
        <w:gridCol w:w="765"/>
        <w:gridCol w:w="1149"/>
        <w:gridCol w:w="1888"/>
        <w:gridCol w:w="1126"/>
        <w:gridCol w:w="935"/>
        <w:gridCol w:w="926"/>
      </w:tblGrid>
      <w:tr w14:paraId="53A7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gridSpan w:val="2"/>
            <w:vAlign w:val="center"/>
          </w:tcPr>
          <w:p w14:paraId="4CD2CCCD">
            <w:pPr>
              <w:spacing w:line="360" w:lineRule="auto"/>
              <w:ind w:right="-161"/>
              <w:jc w:val="center"/>
              <w:rPr>
                <w:rFonts w:ascii="宋体" w:hAnsi="宋体" w:eastAsia="宋体" w:cs="宋体"/>
                <w:szCs w:val="21"/>
              </w:rPr>
            </w:pPr>
            <w:r>
              <w:rPr>
                <w:rFonts w:hint="eastAsia" w:ascii="宋体" w:hAnsi="宋体" w:eastAsia="宋体" w:cs="宋体"/>
                <w:szCs w:val="21"/>
              </w:rPr>
              <w:t>企业名称</w:t>
            </w:r>
          </w:p>
        </w:tc>
        <w:tc>
          <w:tcPr>
            <w:tcW w:w="7350" w:type="dxa"/>
            <w:gridSpan w:val="7"/>
            <w:vAlign w:val="center"/>
          </w:tcPr>
          <w:p w14:paraId="4B78D9A8">
            <w:pPr>
              <w:spacing w:line="360" w:lineRule="auto"/>
              <w:ind w:right="-161"/>
              <w:jc w:val="center"/>
              <w:rPr>
                <w:rFonts w:ascii="宋体" w:hAnsi="宋体" w:eastAsia="宋体" w:cs="宋体"/>
                <w:szCs w:val="21"/>
              </w:rPr>
            </w:pPr>
          </w:p>
        </w:tc>
      </w:tr>
      <w:tr w14:paraId="0D3B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gridSpan w:val="2"/>
            <w:vAlign w:val="center"/>
          </w:tcPr>
          <w:p w14:paraId="434E67BF">
            <w:pPr>
              <w:spacing w:line="360" w:lineRule="auto"/>
              <w:ind w:right="-161"/>
              <w:jc w:val="center"/>
              <w:rPr>
                <w:rFonts w:ascii="宋体" w:hAnsi="宋体" w:eastAsia="宋体" w:cs="宋体"/>
                <w:szCs w:val="21"/>
              </w:rPr>
            </w:pPr>
            <w:r>
              <w:rPr>
                <w:rFonts w:hint="eastAsia" w:ascii="宋体" w:hAnsi="宋体" w:eastAsia="宋体" w:cs="宋体"/>
                <w:szCs w:val="21"/>
              </w:rPr>
              <w:t>报告名称</w:t>
            </w:r>
          </w:p>
        </w:tc>
        <w:tc>
          <w:tcPr>
            <w:tcW w:w="7350" w:type="dxa"/>
            <w:gridSpan w:val="7"/>
            <w:vAlign w:val="center"/>
          </w:tcPr>
          <w:p w14:paraId="7E88BC0C">
            <w:pPr>
              <w:spacing w:line="360" w:lineRule="auto"/>
              <w:ind w:right="-161"/>
              <w:jc w:val="center"/>
              <w:rPr>
                <w:rFonts w:ascii="宋体" w:hAnsi="宋体" w:eastAsia="宋体" w:cs="宋体"/>
                <w:szCs w:val="21"/>
              </w:rPr>
            </w:pPr>
          </w:p>
        </w:tc>
      </w:tr>
      <w:tr w14:paraId="3585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gridSpan w:val="2"/>
            <w:vAlign w:val="center"/>
          </w:tcPr>
          <w:p w14:paraId="2B688342">
            <w:pPr>
              <w:spacing w:line="360" w:lineRule="auto"/>
              <w:ind w:right="-161"/>
              <w:jc w:val="center"/>
              <w:rPr>
                <w:rFonts w:ascii="宋体" w:hAnsi="宋体" w:eastAsia="宋体" w:cs="宋体"/>
                <w:szCs w:val="21"/>
              </w:rPr>
            </w:pPr>
            <w:r>
              <w:rPr>
                <w:rFonts w:hint="eastAsia" w:ascii="宋体" w:hAnsi="宋体" w:eastAsia="宋体" w:cs="宋体"/>
                <w:szCs w:val="21"/>
              </w:rPr>
              <w:t>单位地址</w:t>
            </w:r>
          </w:p>
        </w:tc>
        <w:tc>
          <w:tcPr>
            <w:tcW w:w="5489" w:type="dxa"/>
            <w:gridSpan w:val="5"/>
            <w:vAlign w:val="center"/>
          </w:tcPr>
          <w:p w14:paraId="2D9D98AD">
            <w:pPr>
              <w:spacing w:line="360" w:lineRule="auto"/>
              <w:ind w:right="-161"/>
              <w:jc w:val="center"/>
              <w:rPr>
                <w:rFonts w:ascii="宋体" w:hAnsi="宋体" w:eastAsia="宋体" w:cs="宋体"/>
                <w:szCs w:val="21"/>
              </w:rPr>
            </w:pPr>
          </w:p>
        </w:tc>
        <w:tc>
          <w:tcPr>
            <w:tcW w:w="935" w:type="dxa"/>
            <w:vAlign w:val="center"/>
          </w:tcPr>
          <w:p w14:paraId="013205FF">
            <w:pPr>
              <w:spacing w:line="360" w:lineRule="auto"/>
              <w:ind w:right="-161"/>
              <w:jc w:val="center"/>
              <w:rPr>
                <w:rFonts w:ascii="宋体" w:hAnsi="宋体" w:eastAsia="宋体" w:cs="宋体"/>
                <w:szCs w:val="21"/>
              </w:rPr>
            </w:pPr>
            <w:r>
              <w:rPr>
                <w:rFonts w:hint="eastAsia" w:ascii="宋体" w:hAnsi="宋体" w:eastAsia="宋体" w:cs="宋体"/>
                <w:szCs w:val="21"/>
              </w:rPr>
              <w:t>邮编</w:t>
            </w:r>
          </w:p>
        </w:tc>
        <w:tc>
          <w:tcPr>
            <w:tcW w:w="926" w:type="dxa"/>
            <w:vAlign w:val="center"/>
          </w:tcPr>
          <w:p w14:paraId="12D9AD42">
            <w:pPr>
              <w:spacing w:line="360" w:lineRule="auto"/>
              <w:ind w:right="-161"/>
              <w:jc w:val="center"/>
              <w:rPr>
                <w:rFonts w:ascii="宋体" w:hAnsi="宋体" w:eastAsia="宋体" w:cs="宋体"/>
                <w:szCs w:val="21"/>
              </w:rPr>
            </w:pPr>
          </w:p>
        </w:tc>
      </w:tr>
      <w:tr w14:paraId="3545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1" w:type="dxa"/>
            <w:gridSpan w:val="2"/>
            <w:vAlign w:val="center"/>
          </w:tcPr>
          <w:p w14:paraId="6165F826">
            <w:pPr>
              <w:spacing w:line="360" w:lineRule="auto"/>
              <w:ind w:right="-161"/>
              <w:jc w:val="center"/>
              <w:rPr>
                <w:rFonts w:ascii="宋体" w:hAnsi="宋体" w:eastAsia="宋体" w:cs="宋体"/>
                <w:szCs w:val="21"/>
              </w:rPr>
            </w:pPr>
            <w:r>
              <w:rPr>
                <w:rFonts w:hint="eastAsia" w:ascii="宋体" w:hAnsi="宋体" w:eastAsia="宋体" w:cs="宋体"/>
                <w:szCs w:val="21"/>
              </w:rPr>
              <w:t>联 系 人</w:t>
            </w:r>
          </w:p>
        </w:tc>
        <w:tc>
          <w:tcPr>
            <w:tcW w:w="1326" w:type="dxa"/>
            <w:gridSpan w:val="2"/>
            <w:vAlign w:val="center"/>
          </w:tcPr>
          <w:p w14:paraId="60D57052">
            <w:pPr>
              <w:spacing w:line="360" w:lineRule="auto"/>
              <w:ind w:right="-161"/>
              <w:jc w:val="center"/>
              <w:rPr>
                <w:rFonts w:ascii="宋体" w:hAnsi="宋体" w:eastAsia="宋体" w:cs="宋体"/>
                <w:szCs w:val="21"/>
              </w:rPr>
            </w:pPr>
          </w:p>
        </w:tc>
        <w:tc>
          <w:tcPr>
            <w:tcW w:w="1149" w:type="dxa"/>
            <w:vAlign w:val="center"/>
          </w:tcPr>
          <w:p w14:paraId="2B8CD911">
            <w:pPr>
              <w:spacing w:line="360" w:lineRule="auto"/>
              <w:ind w:right="-161"/>
              <w:jc w:val="center"/>
              <w:rPr>
                <w:rFonts w:ascii="宋体" w:hAnsi="宋体" w:eastAsia="宋体" w:cs="宋体"/>
                <w:szCs w:val="21"/>
              </w:rPr>
            </w:pPr>
            <w:r>
              <w:rPr>
                <w:rFonts w:hint="eastAsia" w:ascii="宋体" w:hAnsi="宋体" w:eastAsia="宋体" w:cs="宋体"/>
                <w:szCs w:val="21"/>
              </w:rPr>
              <w:t>办公电话</w:t>
            </w:r>
          </w:p>
        </w:tc>
        <w:tc>
          <w:tcPr>
            <w:tcW w:w="1888" w:type="dxa"/>
            <w:vAlign w:val="center"/>
          </w:tcPr>
          <w:p w14:paraId="5E482512">
            <w:pPr>
              <w:spacing w:line="360" w:lineRule="auto"/>
              <w:ind w:right="-161"/>
              <w:jc w:val="center"/>
              <w:rPr>
                <w:rFonts w:ascii="宋体" w:hAnsi="宋体" w:eastAsia="宋体" w:cs="宋体"/>
                <w:szCs w:val="21"/>
              </w:rPr>
            </w:pPr>
          </w:p>
        </w:tc>
        <w:tc>
          <w:tcPr>
            <w:tcW w:w="1126" w:type="dxa"/>
            <w:vAlign w:val="center"/>
          </w:tcPr>
          <w:p w14:paraId="44823E60">
            <w:pPr>
              <w:spacing w:line="360" w:lineRule="auto"/>
              <w:ind w:right="-161"/>
              <w:jc w:val="center"/>
              <w:rPr>
                <w:rFonts w:ascii="宋体" w:hAnsi="宋体" w:eastAsia="宋体" w:cs="宋体"/>
                <w:szCs w:val="21"/>
              </w:rPr>
            </w:pPr>
            <w:r>
              <w:rPr>
                <w:rFonts w:hint="eastAsia" w:ascii="宋体" w:hAnsi="宋体" w:eastAsia="宋体" w:cs="宋体"/>
                <w:szCs w:val="21"/>
              </w:rPr>
              <w:t>移动电话</w:t>
            </w:r>
          </w:p>
        </w:tc>
        <w:tc>
          <w:tcPr>
            <w:tcW w:w="1861" w:type="dxa"/>
            <w:gridSpan w:val="2"/>
            <w:vAlign w:val="center"/>
          </w:tcPr>
          <w:p w14:paraId="5C4FD9DF">
            <w:pPr>
              <w:spacing w:line="360" w:lineRule="auto"/>
              <w:ind w:right="-161"/>
              <w:jc w:val="center"/>
              <w:rPr>
                <w:rFonts w:ascii="宋体" w:hAnsi="宋体" w:eastAsia="宋体" w:cs="宋体"/>
                <w:szCs w:val="21"/>
              </w:rPr>
            </w:pPr>
          </w:p>
        </w:tc>
      </w:tr>
      <w:tr w14:paraId="4A47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gridSpan w:val="2"/>
            <w:vAlign w:val="center"/>
          </w:tcPr>
          <w:p w14:paraId="41D52ADB">
            <w:pPr>
              <w:spacing w:line="360" w:lineRule="auto"/>
              <w:ind w:right="-161"/>
              <w:jc w:val="center"/>
              <w:rPr>
                <w:rFonts w:ascii="宋体" w:hAnsi="宋体" w:eastAsia="宋体" w:cs="宋体"/>
                <w:szCs w:val="21"/>
              </w:rPr>
            </w:pPr>
            <w:r>
              <w:rPr>
                <w:rFonts w:hint="eastAsia" w:ascii="宋体" w:hAnsi="宋体" w:eastAsia="宋体" w:cs="宋体"/>
                <w:szCs w:val="21"/>
              </w:rPr>
              <w:t>工作部门</w:t>
            </w:r>
          </w:p>
        </w:tc>
        <w:tc>
          <w:tcPr>
            <w:tcW w:w="1326" w:type="dxa"/>
            <w:gridSpan w:val="2"/>
            <w:vAlign w:val="center"/>
          </w:tcPr>
          <w:p w14:paraId="79614B6A">
            <w:pPr>
              <w:spacing w:line="360" w:lineRule="auto"/>
              <w:ind w:right="-161"/>
              <w:jc w:val="center"/>
              <w:rPr>
                <w:rFonts w:ascii="宋体" w:hAnsi="宋体" w:eastAsia="宋体" w:cs="宋体"/>
                <w:szCs w:val="21"/>
              </w:rPr>
            </w:pPr>
          </w:p>
        </w:tc>
        <w:tc>
          <w:tcPr>
            <w:tcW w:w="1149" w:type="dxa"/>
            <w:vAlign w:val="center"/>
          </w:tcPr>
          <w:p w14:paraId="414669B5">
            <w:pPr>
              <w:spacing w:line="360" w:lineRule="auto"/>
              <w:ind w:right="-161"/>
              <w:jc w:val="center"/>
              <w:rPr>
                <w:rFonts w:ascii="宋体" w:hAnsi="宋体" w:eastAsia="宋体" w:cs="宋体"/>
                <w:szCs w:val="21"/>
              </w:rPr>
            </w:pPr>
            <w:r>
              <w:rPr>
                <w:rFonts w:hint="eastAsia" w:ascii="宋体" w:hAnsi="宋体" w:eastAsia="宋体" w:cs="宋体"/>
                <w:szCs w:val="21"/>
              </w:rPr>
              <w:t>职   务</w:t>
            </w:r>
          </w:p>
        </w:tc>
        <w:tc>
          <w:tcPr>
            <w:tcW w:w="1888" w:type="dxa"/>
            <w:vAlign w:val="center"/>
          </w:tcPr>
          <w:p w14:paraId="29225DC3">
            <w:pPr>
              <w:spacing w:line="360" w:lineRule="auto"/>
              <w:ind w:right="-161"/>
              <w:jc w:val="center"/>
              <w:rPr>
                <w:rFonts w:ascii="宋体" w:hAnsi="宋体" w:eastAsia="宋体" w:cs="宋体"/>
                <w:szCs w:val="21"/>
              </w:rPr>
            </w:pPr>
          </w:p>
        </w:tc>
        <w:tc>
          <w:tcPr>
            <w:tcW w:w="1126" w:type="dxa"/>
            <w:vAlign w:val="center"/>
          </w:tcPr>
          <w:p w14:paraId="7CD9A503">
            <w:pPr>
              <w:spacing w:line="360" w:lineRule="auto"/>
              <w:ind w:right="-161"/>
              <w:jc w:val="center"/>
              <w:rPr>
                <w:rFonts w:ascii="宋体" w:hAnsi="宋体" w:eastAsia="宋体" w:cs="宋体"/>
                <w:szCs w:val="21"/>
              </w:rPr>
            </w:pPr>
            <w:r>
              <w:rPr>
                <w:rFonts w:hint="eastAsia" w:ascii="宋体" w:hAnsi="宋体" w:eastAsia="宋体" w:cs="宋体"/>
                <w:szCs w:val="21"/>
              </w:rPr>
              <w:t>邮    箱</w:t>
            </w:r>
          </w:p>
        </w:tc>
        <w:tc>
          <w:tcPr>
            <w:tcW w:w="1861" w:type="dxa"/>
            <w:gridSpan w:val="2"/>
            <w:vAlign w:val="center"/>
          </w:tcPr>
          <w:p w14:paraId="0A44DEBE">
            <w:pPr>
              <w:spacing w:line="360" w:lineRule="auto"/>
              <w:ind w:right="-161"/>
              <w:jc w:val="center"/>
              <w:rPr>
                <w:rFonts w:ascii="宋体" w:hAnsi="宋体" w:eastAsia="宋体" w:cs="宋体"/>
                <w:szCs w:val="21"/>
              </w:rPr>
            </w:pPr>
          </w:p>
        </w:tc>
      </w:tr>
      <w:tr w14:paraId="2DC8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21" w:type="dxa"/>
            <w:gridSpan w:val="9"/>
            <w:vAlign w:val="bottom"/>
          </w:tcPr>
          <w:p w14:paraId="5B3B1CC4">
            <w:pPr>
              <w:spacing w:line="360" w:lineRule="auto"/>
              <w:ind w:right="-161" w:firstLine="422"/>
              <w:jc w:val="center"/>
              <w:rPr>
                <w:rFonts w:ascii="宋体" w:hAnsi="宋体" w:eastAsia="宋体" w:cs="宋体"/>
                <w:b/>
                <w:bCs/>
                <w:szCs w:val="21"/>
              </w:rPr>
            </w:pPr>
            <w:r>
              <w:rPr>
                <w:rFonts w:hint="eastAsia" w:ascii="宋体" w:hAnsi="宋体" w:eastAsia="宋体" w:cs="宋体"/>
                <w:b/>
                <w:bCs/>
                <w:szCs w:val="21"/>
              </w:rPr>
              <w:t>资料清单一</w:t>
            </w:r>
          </w:p>
        </w:tc>
      </w:tr>
      <w:tr w14:paraId="58F1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1" w:type="dxa"/>
            <w:gridSpan w:val="9"/>
          </w:tcPr>
          <w:p w14:paraId="055100CF">
            <w:pPr>
              <w:ind w:right="-161" w:firstLine="422" w:firstLineChars="200"/>
              <w:jc w:val="lef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1.以下资料内容中，企业如不涉及或者没有，可不提供；</w:t>
            </w:r>
          </w:p>
          <w:p w14:paraId="6D5AAEE8">
            <w:pPr>
              <w:ind w:right="-161" w:firstLine="840" w:firstLineChars="400"/>
              <w:jc w:val="left"/>
              <w:rPr>
                <w:rFonts w:ascii="宋体" w:hAnsi="宋体" w:eastAsia="宋体" w:cs="宋体"/>
                <w:b/>
                <w:bCs/>
                <w:szCs w:val="21"/>
              </w:rPr>
            </w:pPr>
            <w:r>
              <w:rPr>
                <w:rFonts w:hint="eastAsia" w:ascii="宋体" w:hAnsi="宋体" w:eastAsia="宋体" w:cs="宋体"/>
                <w:szCs w:val="21"/>
              </w:rPr>
              <w:t>2.相应的证明材料按照资料内容序号进行编号，单独附后。</w:t>
            </w:r>
          </w:p>
        </w:tc>
      </w:tr>
      <w:tr w14:paraId="456B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FBE41CD">
            <w:pPr>
              <w:spacing w:line="360" w:lineRule="auto"/>
              <w:ind w:left="-199" w:leftChars="-95" w:right="-13" w:rightChars="-6" w:firstLine="3"/>
              <w:jc w:val="center"/>
              <w:rPr>
                <w:rFonts w:ascii="宋体" w:hAnsi="宋体" w:eastAsia="宋体" w:cs="宋体"/>
                <w:b/>
                <w:bCs/>
                <w:szCs w:val="21"/>
              </w:rPr>
            </w:pPr>
            <w:r>
              <w:rPr>
                <w:rFonts w:hint="eastAsia" w:ascii="宋体" w:hAnsi="宋体" w:eastAsia="宋体" w:cs="宋体"/>
                <w:szCs w:val="21"/>
              </w:rPr>
              <w:t xml:space="preserve">  序号</w:t>
            </w:r>
          </w:p>
        </w:tc>
        <w:tc>
          <w:tcPr>
            <w:tcW w:w="7949" w:type="dxa"/>
            <w:gridSpan w:val="8"/>
          </w:tcPr>
          <w:p w14:paraId="4C78A639">
            <w:pPr>
              <w:spacing w:line="360" w:lineRule="auto"/>
              <w:ind w:right="-161"/>
              <w:jc w:val="center"/>
              <w:rPr>
                <w:rFonts w:ascii="宋体" w:hAnsi="宋体" w:eastAsia="宋体" w:cs="宋体"/>
                <w:b/>
                <w:bCs/>
                <w:szCs w:val="21"/>
              </w:rPr>
            </w:pPr>
            <w:r>
              <w:rPr>
                <w:rFonts w:hint="eastAsia" w:ascii="宋体" w:hAnsi="宋体" w:eastAsia="宋体" w:cs="宋体"/>
                <w:b/>
                <w:bCs/>
                <w:szCs w:val="21"/>
              </w:rPr>
              <w:t>资料内容</w:t>
            </w:r>
          </w:p>
        </w:tc>
      </w:tr>
      <w:tr w14:paraId="1B29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577140E7">
            <w:pPr>
              <w:spacing w:line="360" w:lineRule="auto"/>
              <w:ind w:left="-199" w:leftChars="-95" w:right="-13" w:rightChars="-6" w:firstLine="3"/>
              <w:jc w:val="center"/>
              <w:rPr>
                <w:rFonts w:ascii="宋体" w:hAnsi="宋体" w:eastAsia="宋体" w:cs="宋体"/>
                <w:szCs w:val="21"/>
              </w:rPr>
            </w:pPr>
            <w:r>
              <w:rPr>
                <w:rFonts w:hint="eastAsia" w:ascii="宋体" w:hAnsi="宋体" w:eastAsia="宋体" w:cs="宋体"/>
                <w:szCs w:val="21"/>
              </w:rPr>
              <w:t>1</w:t>
            </w:r>
          </w:p>
        </w:tc>
        <w:tc>
          <w:tcPr>
            <w:tcW w:w="7949" w:type="dxa"/>
            <w:gridSpan w:val="8"/>
            <w:vAlign w:val="center"/>
          </w:tcPr>
          <w:p w14:paraId="7749DA51">
            <w:pPr>
              <w:widowControl/>
              <w:ind w:right="-161" w:firstLine="400"/>
              <w:jc w:val="left"/>
              <w:rPr>
                <w:rFonts w:ascii="宋体" w:hAnsi="宋体" w:eastAsia="宋体" w:cs="宋体"/>
                <w:szCs w:val="21"/>
              </w:rPr>
            </w:pPr>
            <w:r>
              <w:rPr>
                <w:rFonts w:hint="eastAsia" w:ascii="宋体" w:hAnsi="宋体" w:eastAsia="宋体" w:cs="宋体"/>
                <w:color w:val="000000"/>
                <w:kern w:val="0"/>
                <w:sz w:val="20"/>
                <w:szCs w:val="20"/>
                <w:lang w:bidi="ar"/>
              </w:rPr>
              <w:t xml:space="preserve">董事会参与报告编制的情况，如审议报告等 </w:t>
            </w:r>
          </w:p>
        </w:tc>
      </w:tr>
      <w:tr w14:paraId="6364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E37606E">
            <w:pPr>
              <w:spacing w:line="360" w:lineRule="auto"/>
              <w:ind w:left="-199" w:leftChars="-95" w:right="-13" w:rightChars="-6" w:firstLine="3"/>
              <w:jc w:val="center"/>
              <w:rPr>
                <w:rFonts w:ascii="宋体" w:hAnsi="宋体" w:eastAsia="宋体" w:cs="宋体"/>
                <w:szCs w:val="21"/>
              </w:rPr>
            </w:pPr>
            <w:r>
              <w:rPr>
                <w:rFonts w:hint="eastAsia" w:ascii="宋体" w:hAnsi="宋体" w:eastAsia="宋体" w:cs="宋体"/>
                <w:szCs w:val="21"/>
              </w:rPr>
              <w:t>2</w:t>
            </w:r>
          </w:p>
        </w:tc>
        <w:tc>
          <w:tcPr>
            <w:tcW w:w="7949" w:type="dxa"/>
            <w:gridSpan w:val="8"/>
            <w:vAlign w:val="center"/>
          </w:tcPr>
          <w:p w14:paraId="31B518F0">
            <w:pPr>
              <w:widowControl/>
              <w:ind w:right="-161" w:firstLine="400"/>
              <w:jc w:val="left"/>
              <w:rPr>
                <w:rFonts w:ascii="宋体" w:hAnsi="宋体" w:eastAsia="宋体" w:cs="宋体"/>
                <w:szCs w:val="21"/>
              </w:rPr>
            </w:pPr>
            <w:r>
              <w:rPr>
                <w:rFonts w:hint="eastAsia" w:ascii="宋体" w:hAnsi="宋体" w:eastAsia="宋体" w:cs="宋体"/>
                <w:color w:val="000000"/>
                <w:kern w:val="0"/>
                <w:sz w:val="20"/>
                <w:szCs w:val="20"/>
                <w:lang w:bidi="ar"/>
              </w:rPr>
              <w:t xml:space="preserve">社会责任（ESG）报告编制工作组资料，如团队架构与分工等 </w:t>
            </w:r>
          </w:p>
        </w:tc>
      </w:tr>
      <w:tr w14:paraId="6C47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E92FB85">
            <w:pPr>
              <w:spacing w:line="360" w:lineRule="auto"/>
              <w:ind w:left="-199" w:leftChars="-95" w:right="-13" w:rightChars="-6" w:firstLine="3"/>
              <w:jc w:val="center"/>
              <w:rPr>
                <w:rFonts w:ascii="宋体" w:hAnsi="宋体" w:eastAsia="宋体" w:cs="宋体"/>
                <w:szCs w:val="21"/>
              </w:rPr>
            </w:pPr>
            <w:r>
              <w:rPr>
                <w:rFonts w:hint="eastAsia" w:ascii="宋体" w:hAnsi="宋体" w:eastAsia="宋体" w:cs="宋体"/>
                <w:szCs w:val="21"/>
              </w:rPr>
              <w:t>3</w:t>
            </w:r>
          </w:p>
        </w:tc>
        <w:tc>
          <w:tcPr>
            <w:tcW w:w="7949" w:type="dxa"/>
            <w:gridSpan w:val="8"/>
            <w:vAlign w:val="center"/>
          </w:tcPr>
          <w:p w14:paraId="32C2C43A">
            <w:pPr>
              <w:widowControl/>
              <w:ind w:right="-161" w:firstLine="4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企业社会责任（ESG）实质性议题界定资料 </w:t>
            </w:r>
          </w:p>
        </w:tc>
      </w:tr>
      <w:tr w14:paraId="26D8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B8AFC9A">
            <w:pPr>
              <w:spacing w:line="360" w:lineRule="auto"/>
              <w:ind w:left="-199" w:leftChars="-95" w:right="-13" w:rightChars="-6" w:firstLine="3"/>
              <w:jc w:val="center"/>
              <w:rPr>
                <w:rFonts w:ascii="宋体" w:hAnsi="宋体" w:eastAsia="宋体" w:cs="宋体"/>
                <w:szCs w:val="21"/>
              </w:rPr>
            </w:pPr>
            <w:r>
              <w:rPr>
                <w:rFonts w:hint="eastAsia" w:ascii="宋体" w:hAnsi="宋体" w:eastAsia="宋体" w:cs="宋体"/>
                <w:szCs w:val="21"/>
              </w:rPr>
              <w:t>4</w:t>
            </w:r>
          </w:p>
        </w:tc>
        <w:tc>
          <w:tcPr>
            <w:tcW w:w="7949" w:type="dxa"/>
            <w:gridSpan w:val="8"/>
            <w:vAlign w:val="center"/>
          </w:tcPr>
          <w:p w14:paraId="7DB78EE1">
            <w:pPr>
              <w:widowControl/>
              <w:ind w:right="-161" w:firstLine="400"/>
              <w:jc w:val="left"/>
              <w:rPr>
                <w:rFonts w:ascii="宋体" w:hAnsi="宋体" w:eastAsia="宋体" w:cs="宋体"/>
                <w:szCs w:val="21"/>
              </w:rPr>
            </w:pPr>
            <w:r>
              <w:rPr>
                <w:rFonts w:hint="eastAsia" w:ascii="宋体" w:hAnsi="宋体" w:eastAsia="宋体" w:cs="宋体"/>
                <w:color w:val="000000"/>
                <w:kern w:val="0"/>
                <w:sz w:val="20"/>
                <w:szCs w:val="20"/>
                <w:lang w:bidi="ar"/>
              </w:rPr>
              <w:t>报告编制启动资料，如培训、分工等记录</w:t>
            </w:r>
          </w:p>
        </w:tc>
      </w:tr>
      <w:tr w14:paraId="18E1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31C2F6B">
            <w:pPr>
              <w:spacing w:line="360" w:lineRule="auto"/>
              <w:ind w:left="-199" w:leftChars="-95" w:right="-13" w:rightChars="-6" w:firstLine="3"/>
              <w:jc w:val="center"/>
              <w:rPr>
                <w:rFonts w:ascii="宋体" w:hAnsi="宋体" w:eastAsia="宋体" w:cs="宋体"/>
                <w:szCs w:val="21"/>
              </w:rPr>
            </w:pPr>
            <w:r>
              <w:rPr>
                <w:rFonts w:hint="eastAsia" w:ascii="宋体" w:hAnsi="宋体" w:eastAsia="宋体" w:cs="宋体"/>
                <w:szCs w:val="21"/>
              </w:rPr>
              <w:t>5</w:t>
            </w:r>
          </w:p>
        </w:tc>
        <w:tc>
          <w:tcPr>
            <w:tcW w:w="7949" w:type="dxa"/>
            <w:gridSpan w:val="8"/>
            <w:vAlign w:val="center"/>
          </w:tcPr>
          <w:p w14:paraId="0C38AFA1">
            <w:pPr>
              <w:widowControl/>
              <w:ind w:right="-161" w:firstLine="400"/>
              <w:jc w:val="left"/>
              <w:rPr>
                <w:rFonts w:ascii="宋体" w:hAnsi="宋体" w:eastAsia="宋体" w:cs="宋体"/>
                <w:szCs w:val="21"/>
              </w:rPr>
            </w:pPr>
            <w:r>
              <w:rPr>
                <w:rFonts w:hint="eastAsia" w:ascii="宋体" w:hAnsi="宋体" w:eastAsia="宋体" w:cs="宋体"/>
                <w:color w:val="000000"/>
                <w:kern w:val="0"/>
                <w:sz w:val="20"/>
                <w:szCs w:val="20"/>
                <w:lang w:bidi="ar"/>
              </w:rPr>
              <w:t xml:space="preserve">报告撰写过程资料，如资料收集、访谈及调研分析等 </w:t>
            </w:r>
          </w:p>
        </w:tc>
      </w:tr>
      <w:tr w14:paraId="1AD2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D380766">
            <w:pPr>
              <w:spacing w:line="360" w:lineRule="auto"/>
              <w:ind w:left="-199" w:leftChars="-95" w:right="-13" w:rightChars="-6" w:firstLine="3"/>
              <w:jc w:val="center"/>
              <w:rPr>
                <w:rFonts w:ascii="宋体" w:hAnsi="宋体" w:eastAsia="宋体" w:cs="宋体"/>
                <w:szCs w:val="21"/>
              </w:rPr>
            </w:pPr>
            <w:r>
              <w:rPr>
                <w:rFonts w:hint="eastAsia" w:ascii="宋体" w:hAnsi="宋体" w:eastAsia="宋体" w:cs="宋体"/>
                <w:szCs w:val="21"/>
              </w:rPr>
              <w:t>6</w:t>
            </w:r>
          </w:p>
        </w:tc>
        <w:tc>
          <w:tcPr>
            <w:tcW w:w="7949" w:type="dxa"/>
            <w:gridSpan w:val="8"/>
            <w:vAlign w:val="center"/>
          </w:tcPr>
          <w:p w14:paraId="1AF27040">
            <w:pPr>
              <w:widowControl/>
              <w:ind w:right="-161" w:firstLine="400"/>
              <w:jc w:val="left"/>
              <w:rPr>
                <w:rFonts w:ascii="宋体" w:hAnsi="宋体" w:eastAsia="宋体" w:cs="宋体"/>
                <w:szCs w:val="21"/>
              </w:rPr>
            </w:pPr>
            <w:r>
              <w:rPr>
                <w:rFonts w:hint="eastAsia" w:ascii="宋体" w:hAnsi="宋体" w:eastAsia="宋体" w:cs="宋体"/>
                <w:color w:val="000000"/>
                <w:kern w:val="0"/>
                <w:sz w:val="20"/>
                <w:szCs w:val="20"/>
                <w:lang w:bidi="ar"/>
              </w:rPr>
              <w:t xml:space="preserve">确保数据有效性和真实性的措施 </w:t>
            </w:r>
          </w:p>
        </w:tc>
      </w:tr>
      <w:tr w14:paraId="664E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A05F40F">
            <w:pPr>
              <w:spacing w:line="360" w:lineRule="auto"/>
              <w:ind w:left="-199" w:leftChars="-95" w:right="-13" w:rightChars="-6" w:firstLine="3"/>
              <w:jc w:val="center"/>
              <w:rPr>
                <w:rFonts w:ascii="宋体" w:hAnsi="宋体" w:eastAsia="宋体" w:cs="宋体"/>
                <w:szCs w:val="21"/>
              </w:rPr>
            </w:pPr>
            <w:r>
              <w:rPr>
                <w:rFonts w:hint="eastAsia" w:ascii="宋体" w:hAnsi="宋体" w:eastAsia="宋体" w:cs="宋体"/>
                <w:szCs w:val="21"/>
              </w:rPr>
              <w:t>7</w:t>
            </w:r>
          </w:p>
        </w:tc>
        <w:tc>
          <w:tcPr>
            <w:tcW w:w="7949" w:type="dxa"/>
            <w:gridSpan w:val="8"/>
            <w:vAlign w:val="center"/>
          </w:tcPr>
          <w:p w14:paraId="0EFA51AA">
            <w:pPr>
              <w:widowControl/>
              <w:ind w:right="-161" w:firstLine="4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以报告促社会责任（ESG）治理与实践的具体措施及效果 </w:t>
            </w:r>
          </w:p>
        </w:tc>
      </w:tr>
      <w:tr w14:paraId="688C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62377EF">
            <w:pPr>
              <w:spacing w:line="360" w:lineRule="auto"/>
              <w:ind w:left="-199" w:leftChars="-95" w:right="-13" w:rightChars="-6" w:firstLine="3"/>
              <w:jc w:val="center"/>
              <w:rPr>
                <w:rFonts w:ascii="宋体" w:hAnsi="宋体" w:eastAsia="宋体" w:cs="宋体"/>
                <w:szCs w:val="21"/>
              </w:rPr>
            </w:pPr>
            <w:r>
              <w:rPr>
                <w:rFonts w:hint="eastAsia" w:ascii="宋体" w:hAnsi="宋体" w:eastAsia="宋体" w:cs="宋体"/>
                <w:szCs w:val="21"/>
              </w:rPr>
              <w:t>8</w:t>
            </w:r>
          </w:p>
        </w:tc>
        <w:tc>
          <w:tcPr>
            <w:tcW w:w="7949" w:type="dxa"/>
            <w:gridSpan w:val="8"/>
            <w:vAlign w:val="center"/>
          </w:tcPr>
          <w:p w14:paraId="76CB731A">
            <w:pPr>
              <w:widowControl/>
              <w:ind w:right="-161" w:firstLine="400"/>
              <w:jc w:val="left"/>
              <w:rPr>
                <w:rFonts w:ascii="Wingdings" w:hAnsi="Wingdings" w:eastAsia="宋体" w:cs="Wingdings"/>
                <w:color w:val="000000"/>
                <w:kern w:val="0"/>
                <w:sz w:val="20"/>
                <w:szCs w:val="20"/>
                <w:lang w:bidi="ar"/>
              </w:rPr>
            </w:pPr>
            <w:r>
              <w:rPr>
                <w:rFonts w:hint="eastAsia" w:ascii="宋体" w:hAnsi="宋体" w:eastAsia="宋体" w:cs="宋体"/>
                <w:color w:val="000000"/>
                <w:kern w:val="0"/>
                <w:sz w:val="20"/>
                <w:szCs w:val="20"/>
                <w:lang w:bidi="ar"/>
              </w:rPr>
              <w:t xml:space="preserve">报告发布时间规划 </w:t>
            </w:r>
          </w:p>
        </w:tc>
      </w:tr>
      <w:tr w14:paraId="02B2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8D126A9">
            <w:pPr>
              <w:spacing w:line="360" w:lineRule="auto"/>
              <w:ind w:left="-199" w:leftChars="-95" w:right="-13" w:rightChars="-6" w:firstLine="3"/>
              <w:jc w:val="center"/>
              <w:rPr>
                <w:rFonts w:ascii="宋体" w:hAnsi="宋体" w:eastAsia="宋体" w:cs="宋体"/>
                <w:szCs w:val="21"/>
              </w:rPr>
            </w:pPr>
            <w:r>
              <w:rPr>
                <w:rFonts w:hint="eastAsia" w:ascii="宋体" w:hAnsi="宋体" w:eastAsia="宋体" w:cs="宋体"/>
                <w:szCs w:val="21"/>
              </w:rPr>
              <w:t>9</w:t>
            </w:r>
          </w:p>
        </w:tc>
        <w:tc>
          <w:tcPr>
            <w:tcW w:w="7949" w:type="dxa"/>
            <w:gridSpan w:val="8"/>
            <w:vAlign w:val="center"/>
          </w:tcPr>
          <w:p w14:paraId="5A38B480">
            <w:pPr>
              <w:widowControl/>
              <w:ind w:right="-161" w:firstLine="400"/>
              <w:jc w:val="left"/>
              <w:rPr>
                <w:rFonts w:ascii="Wingdings" w:hAnsi="Wingdings" w:eastAsia="宋体" w:cs="Wingdings"/>
                <w:color w:val="000000"/>
                <w:kern w:val="0"/>
                <w:sz w:val="20"/>
                <w:szCs w:val="20"/>
                <w:lang w:bidi="ar"/>
              </w:rPr>
            </w:pPr>
            <w:r>
              <w:rPr>
                <w:rFonts w:hint="eastAsia" w:ascii="宋体" w:hAnsi="宋体" w:eastAsia="宋体" w:cs="宋体"/>
                <w:color w:val="000000"/>
                <w:kern w:val="0"/>
                <w:sz w:val="20"/>
                <w:szCs w:val="20"/>
                <w:lang w:bidi="ar"/>
              </w:rPr>
              <w:t>报告发布格式与形式资料</w:t>
            </w:r>
          </w:p>
        </w:tc>
      </w:tr>
      <w:tr w14:paraId="6331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621" w:type="dxa"/>
            <w:gridSpan w:val="9"/>
            <w:vAlign w:val="bottom"/>
          </w:tcPr>
          <w:p w14:paraId="5B0932A0">
            <w:pPr>
              <w:spacing w:line="360" w:lineRule="auto"/>
              <w:ind w:right="-161" w:firstLine="420"/>
              <w:jc w:val="center"/>
              <w:rPr>
                <w:rFonts w:ascii="宋体" w:hAnsi="宋体" w:eastAsia="宋体" w:cs="宋体"/>
                <w:szCs w:val="21"/>
              </w:rPr>
            </w:pPr>
            <w:r>
              <w:rPr>
                <w:rFonts w:hint="eastAsia" w:ascii="宋体" w:hAnsi="宋体" w:eastAsia="宋体" w:cs="宋体"/>
                <w:b/>
                <w:bCs/>
                <w:szCs w:val="21"/>
              </w:rPr>
              <w:t>资料清单二</w:t>
            </w:r>
          </w:p>
        </w:tc>
      </w:tr>
      <w:tr w14:paraId="42A8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1" w:type="dxa"/>
            <w:gridSpan w:val="9"/>
          </w:tcPr>
          <w:p w14:paraId="6D69F66D">
            <w:pPr>
              <w:ind w:right="-161" w:firstLine="422" w:firstLineChars="200"/>
              <w:jc w:val="left"/>
              <w:rPr>
                <w:rFonts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szCs w:val="21"/>
              </w:rPr>
              <w:t>请提供完整的社会责任报告PDF版</w:t>
            </w:r>
            <w:r>
              <w:rPr>
                <w:rFonts w:ascii="宋体" w:hAnsi="宋体" w:eastAsia="宋体" w:cs="宋体"/>
                <w:szCs w:val="21"/>
              </w:rPr>
              <w:t>；</w:t>
            </w:r>
            <w:r>
              <w:rPr>
                <w:rFonts w:hint="eastAsia" w:ascii="宋体" w:hAnsi="宋体" w:eastAsia="宋体" w:cs="宋体"/>
                <w:szCs w:val="21"/>
              </w:rPr>
              <w:t>如没有设计，则提供WORD版。</w:t>
            </w:r>
          </w:p>
        </w:tc>
      </w:tr>
      <w:tr w14:paraId="31C2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A951CCC">
            <w:pPr>
              <w:spacing w:line="360" w:lineRule="auto"/>
              <w:ind w:left="1" w:leftChars="-95" w:right="-161" w:hanging="200"/>
              <w:jc w:val="center"/>
              <w:rPr>
                <w:rFonts w:ascii="宋体" w:hAnsi="宋体" w:eastAsia="宋体" w:cs="宋体"/>
                <w:szCs w:val="21"/>
              </w:rPr>
            </w:pPr>
            <w:r>
              <w:rPr>
                <w:rFonts w:hint="eastAsia" w:ascii="宋体" w:hAnsi="宋体" w:eastAsia="宋体" w:cs="宋体"/>
                <w:szCs w:val="21"/>
              </w:rPr>
              <w:t>1</w:t>
            </w:r>
          </w:p>
        </w:tc>
        <w:tc>
          <w:tcPr>
            <w:tcW w:w="7949" w:type="dxa"/>
            <w:gridSpan w:val="8"/>
          </w:tcPr>
          <w:p w14:paraId="2A581224">
            <w:pPr>
              <w:spacing w:line="360" w:lineRule="auto"/>
              <w:ind w:right="-161" w:firstLine="420"/>
              <w:jc w:val="left"/>
              <w:rPr>
                <w:rFonts w:ascii="宋体" w:hAnsi="宋体" w:eastAsia="宋体" w:cs="宋体"/>
                <w:szCs w:val="21"/>
              </w:rPr>
            </w:pPr>
            <w:r>
              <w:rPr>
                <w:rFonts w:ascii="宋体" w:hAnsi="宋体" w:eastAsia="宋体" w:cs="宋体"/>
                <w:szCs w:val="21"/>
              </w:rPr>
              <w:t>企业</w:t>
            </w:r>
            <w:r>
              <w:rPr>
                <w:rFonts w:hint="eastAsia" w:ascii="宋体" w:hAnsi="宋体" w:eastAsia="宋体" w:cs="宋体"/>
                <w:szCs w:val="21"/>
              </w:rPr>
              <w:t>社会责任（ESG）报告</w:t>
            </w:r>
            <w:r>
              <w:rPr>
                <w:rFonts w:ascii="宋体" w:hAnsi="宋体" w:eastAsia="宋体" w:cs="宋体"/>
                <w:szCs w:val="21"/>
              </w:rPr>
              <w:t>全文</w:t>
            </w:r>
          </w:p>
        </w:tc>
      </w:tr>
      <w:tr w14:paraId="6577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832" w:type="dxa"/>
            <w:gridSpan w:val="3"/>
            <w:vAlign w:val="center"/>
          </w:tcPr>
          <w:p w14:paraId="4712DB5D">
            <w:pPr>
              <w:spacing w:line="360" w:lineRule="auto"/>
              <w:ind w:right="-161"/>
              <w:jc w:val="center"/>
              <w:rPr>
                <w:rFonts w:ascii="宋体" w:hAnsi="宋体" w:eastAsia="宋体" w:cs="宋体"/>
                <w:szCs w:val="21"/>
              </w:rPr>
            </w:pPr>
            <w:r>
              <w:rPr>
                <w:rFonts w:ascii="宋体" w:hAnsi="宋体" w:eastAsia="宋体" w:cs="宋体"/>
                <w:b/>
                <w:bCs/>
                <w:szCs w:val="21"/>
              </w:rPr>
              <w:t>申报单位意见</w:t>
            </w:r>
          </w:p>
        </w:tc>
        <w:tc>
          <w:tcPr>
            <w:tcW w:w="6789" w:type="dxa"/>
            <w:gridSpan w:val="6"/>
          </w:tcPr>
          <w:p w14:paraId="3498D214">
            <w:pPr>
              <w:spacing w:line="360" w:lineRule="auto"/>
              <w:ind w:right="-161" w:firstLine="643"/>
              <w:jc w:val="left"/>
              <w:rPr>
                <w:rFonts w:ascii="宋体" w:hAnsi="宋体" w:eastAsia="宋体" w:cs="宋体"/>
                <w:b/>
                <w:bCs/>
                <w:szCs w:val="21"/>
              </w:rPr>
            </w:pPr>
          </w:p>
          <w:p w14:paraId="5CE4F52A">
            <w:pPr>
              <w:spacing w:line="360" w:lineRule="auto"/>
              <w:ind w:right="-161" w:firstLine="643"/>
              <w:jc w:val="left"/>
              <w:rPr>
                <w:rFonts w:ascii="宋体" w:hAnsi="宋体" w:eastAsia="宋体" w:cs="宋体"/>
                <w:b/>
                <w:bCs/>
                <w:szCs w:val="21"/>
              </w:rPr>
            </w:pPr>
          </w:p>
          <w:p w14:paraId="0A88B85D">
            <w:pPr>
              <w:spacing w:line="360" w:lineRule="auto"/>
              <w:ind w:right="-161" w:firstLine="643"/>
              <w:jc w:val="left"/>
              <w:rPr>
                <w:rFonts w:ascii="宋体" w:hAnsi="宋体" w:eastAsia="宋体" w:cs="宋体"/>
                <w:b/>
                <w:bCs/>
                <w:szCs w:val="21"/>
              </w:rPr>
            </w:pPr>
          </w:p>
          <w:p w14:paraId="10B9EC02">
            <w:pPr>
              <w:spacing w:line="360" w:lineRule="auto"/>
              <w:ind w:left="2951" w:leftChars="1400" w:right="-161" w:hanging="11" w:hangingChars="5"/>
              <w:jc w:val="left"/>
              <w:rPr>
                <w:rFonts w:ascii="宋体" w:hAnsi="宋体" w:eastAsia="宋体" w:cs="宋体"/>
                <w:b/>
                <w:bCs/>
                <w:szCs w:val="21"/>
              </w:rPr>
            </w:pPr>
            <w:r>
              <w:rPr>
                <w:rFonts w:ascii="宋体" w:hAnsi="宋体" w:eastAsia="宋体" w:cs="宋体"/>
                <w:b/>
                <w:bCs/>
                <w:szCs w:val="21"/>
              </w:rPr>
              <w:t>申报单位盖章：</w:t>
            </w:r>
          </w:p>
          <w:p w14:paraId="4A5D00E6">
            <w:pPr>
              <w:spacing w:line="360" w:lineRule="auto"/>
              <w:ind w:left="3150" w:leftChars="1500" w:right="-161" w:firstLine="620" w:firstLineChars="294"/>
              <w:jc w:val="left"/>
              <w:rPr>
                <w:rFonts w:ascii="宋体" w:hAnsi="宋体" w:eastAsia="宋体" w:cs="宋体"/>
                <w:b/>
                <w:bCs/>
                <w:szCs w:val="21"/>
              </w:rPr>
            </w:pPr>
            <w:r>
              <w:rPr>
                <w:rFonts w:hint="eastAsia" w:ascii="宋体" w:hAnsi="宋体" w:eastAsia="宋体" w:cs="宋体"/>
                <w:b/>
                <w:bCs/>
                <w:szCs w:val="21"/>
              </w:rPr>
              <w:t>年   月   日</w:t>
            </w:r>
          </w:p>
        </w:tc>
      </w:tr>
    </w:tbl>
    <w:p w14:paraId="73DF4D27">
      <w:pPr>
        <w:spacing w:line="360" w:lineRule="auto"/>
        <w:ind w:right="-161" w:firstLine="482"/>
        <w:rPr>
          <w:rFonts w:ascii="宋体" w:hAnsi="宋体" w:eastAsia="宋体" w:cs="宋体"/>
          <w:sz w:val="30"/>
          <w:szCs w:val="30"/>
        </w:rPr>
      </w:pPr>
      <w:r>
        <w:rPr>
          <w:rFonts w:hint="eastAsia" w:ascii="宋体" w:hAnsi="宋体" w:eastAsia="宋体" w:cs="宋体"/>
          <w:b/>
          <w:bCs/>
          <w:sz w:val="24"/>
        </w:rPr>
        <w:t>注</w:t>
      </w:r>
      <w:r>
        <w:rPr>
          <w:rFonts w:hint="eastAsia" w:ascii="宋体" w:hAnsi="宋体" w:eastAsia="宋体" w:cs="宋体"/>
          <w:sz w:val="24"/>
        </w:rPr>
        <w:t>：按照资料清单顺序，把所有申报资料以附件的形式附后。</w:t>
      </w:r>
    </w:p>
    <w:p w14:paraId="6F12443F">
      <w:pPr>
        <w:spacing w:line="520" w:lineRule="exact"/>
        <w:ind w:right="-105" w:rightChars="-50"/>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5359A391">
      <w:pPr>
        <w:pStyle w:val="4"/>
        <w:spacing w:before="27" w:line="360" w:lineRule="auto"/>
        <w:ind w:right="-161"/>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14:paraId="3274556A">
      <w:pPr>
        <w:ind w:right="-161" w:firstLine="600"/>
        <w:jc w:val="center"/>
        <w:rPr>
          <w:sz w:val="30"/>
          <w:szCs w:val="30"/>
        </w:rPr>
      </w:pPr>
    </w:p>
    <w:p w14:paraId="4DF0468B">
      <w:pPr>
        <w:ind w:right="-161"/>
        <w:jc w:val="center"/>
        <w:rPr>
          <w:rFonts w:ascii="方正小标宋简体" w:eastAsia="方正小标宋简体"/>
          <w:sz w:val="40"/>
          <w:szCs w:val="40"/>
        </w:rPr>
      </w:pPr>
      <w:r>
        <w:rPr>
          <w:rFonts w:hint="eastAsia" w:ascii="方正小标宋简体" w:eastAsia="方正小标宋简体"/>
          <w:sz w:val="40"/>
          <w:szCs w:val="40"/>
        </w:rPr>
        <w:t>交通企业社会责任（ESG）典型案例评选办法</w:t>
      </w:r>
    </w:p>
    <w:p w14:paraId="683A4D8B">
      <w:pPr>
        <w:ind w:right="-161"/>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（2024年修订）</w:t>
      </w:r>
    </w:p>
    <w:p w14:paraId="55A42D2F">
      <w:pPr>
        <w:ind w:right="-161" w:firstLine="600"/>
        <w:rPr>
          <w:sz w:val="30"/>
          <w:szCs w:val="30"/>
        </w:rPr>
      </w:pPr>
    </w:p>
    <w:p w14:paraId="046BBD88">
      <w:pPr>
        <w:spacing w:line="360" w:lineRule="auto"/>
        <w:ind w:right="-161"/>
        <w:jc w:val="center"/>
        <w:rPr>
          <w:b/>
          <w:sz w:val="32"/>
          <w:szCs w:val="32"/>
        </w:rPr>
      </w:pPr>
    </w:p>
    <w:p w14:paraId="262D1F90">
      <w:pPr>
        <w:spacing w:line="360" w:lineRule="auto"/>
        <w:ind w:right="-161"/>
        <w:jc w:val="center"/>
        <w:rPr>
          <w:rFonts w:ascii="黑体" w:hAnsi="黑体" w:eastAsia="黑体" w:cs="黑体"/>
          <w:bCs/>
          <w:sz w:val="32"/>
          <w:szCs w:val="32"/>
        </w:rPr>
      </w:pPr>
      <w:r>
        <w:rPr>
          <w:rFonts w:hint="eastAsia" w:ascii="黑体" w:hAnsi="黑体" w:eastAsia="黑体" w:cs="黑体"/>
          <w:bCs/>
          <w:sz w:val="32"/>
          <w:szCs w:val="32"/>
        </w:rPr>
        <w:t>第一章 总则</w:t>
      </w:r>
    </w:p>
    <w:p w14:paraId="4524BD3D">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为加快建设交通强国，努力当好中国式现代化开路先锋，充分展现交通企业在社会责任（ESG）管理、实践、信息披露等多个方面的先进经验与做法，中国交通企业管理协会（以下简称“中交企协”）决定开展交通企业社会责任（ESG）典型案例评选活动，制定本办法。</w:t>
      </w:r>
    </w:p>
    <w:p w14:paraId="73A72655">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本办法所称交通企业社会责任（ESG）典型案例是指交通企业在承担社会责任，践行ESG理念，建立ESG生态实践中形成的具有较大社会成效和重要推广价值的案例。</w:t>
      </w:r>
    </w:p>
    <w:p w14:paraId="771F9E77">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交通企业社会责任（ESG）典型案例评选遵循公</w:t>
      </w:r>
    </w:p>
    <w:p w14:paraId="5D9341F6">
      <w:pPr>
        <w:spacing w:line="360" w:lineRule="auto"/>
        <w:ind w:right="-161"/>
        <w:rPr>
          <w:rFonts w:ascii="仿宋_GB2312" w:hAnsi="仿宋_GB2312" w:eastAsia="仿宋_GB2312" w:cs="仿宋_GB2312"/>
          <w:sz w:val="32"/>
          <w:szCs w:val="32"/>
        </w:rPr>
      </w:pPr>
      <w:r>
        <w:rPr>
          <w:rFonts w:hint="eastAsia" w:ascii="仿宋_GB2312" w:hAnsi="仿宋_GB2312" w:eastAsia="仿宋_GB2312" w:cs="仿宋_GB2312"/>
          <w:sz w:val="32"/>
          <w:szCs w:val="32"/>
        </w:rPr>
        <w:t>开、公平、公正、择优的原则，以ESG框架下的社会责任实质性评价为导向，坚持评审标准、严格评审程序。</w:t>
      </w:r>
    </w:p>
    <w:p w14:paraId="699B9E96">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交通企业社会责任（ESG）典型案例评选工作在中交企协的指导下，由中交企协社会责任（ESG）工作委员会（以下简称“中交企协ESG工委”）组织实施，长沙理工大学交通企业社会责任研究中心提供技术支持。</w:t>
      </w:r>
    </w:p>
    <w:p w14:paraId="56544559">
      <w:pPr>
        <w:spacing w:line="360" w:lineRule="auto"/>
        <w:ind w:right="-161" w:firstLine="720"/>
        <w:jc w:val="center"/>
        <w:rPr>
          <w:rFonts w:ascii="黑体" w:hAnsi="黑体" w:eastAsia="黑体" w:cs="黑体"/>
          <w:bCs/>
          <w:sz w:val="36"/>
          <w:szCs w:val="36"/>
        </w:rPr>
      </w:pPr>
    </w:p>
    <w:p w14:paraId="50FB9E9F">
      <w:pPr>
        <w:spacing w:line="360" w:lineRule="auto"/>
        <w:ind w:right="-161"/>
        <w:jc w:val="center"/>
        <w:rPr>
          <w:rFonts w:ascii="黑体" w:hAnsi="黑体" w:eastAsia="黑体" w:cs="黑体"/>
          <w:bCs/>
          <w:sz w:val="32"/>
          <w:szCs w:val="32"/>
        </w:rPr>
      </w:pPr>
      <w:r>
        <w:rPr>
          <w:rFonts w:hint="eastAsia" w:ascii="黑体" w:hAnsi="黑体" w:eastAsia="黑体" w:cs="黑体"/>
          <w:bCs/>
          <w:sz w:val="32"/>
          <w:szCs w:val="32"/>
        </w:rPr>
        <w:t>第二章 案例种类和活动频次</w:t>
      </w:r>
    </w:p>
    <w:p w14:paraId="01AEA889">
      <w:pPr>
        <w:spacing w:line="360" w:lineRule="auto"/>
        <w:ind w:right="-161"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w:t>
      </w:r>
      <w:r>
        <w:rPr>
          <w:rFonts w:hint="eastAsia" w:ascii="仿宋" w:hAnsi="仿宋" w:eastAsia="仿宋"/>
          <w:b/>
          <w:sz w:val="32"/>
          <w:szCs w:val="32"/>
        </w:rPr>
        <w:t xml:space="preserve"> </w:t>
      </w:r>
      <w:r>
        <w:rPr>
          <w:rFonts w:hint="eastAsia" w:ascii="仿宋" w:hAnsi="仿宋" w:eastAsia="仿宋"/>
          <w:bCs/>
          <w:sz w:val="32"/>
          <w:szCs w:val="32"/>
        </w:rPr>
        <w:t>交通企业社会责任（ESG）典型案例评选设定</w:t>
      </w:r>
      <w:r>
        <w:rPr>
          <w:rFonts w:hint="eastAsia" w:ascii="仿宋_GB2312" w:hAnsi="仿宋_GB2312" w:eastAsia="仿宋_GB2312" w:cs="仿宋_GB2312"/>
          <w:sz w:val="32"/>
          <w:szCs w:val="32"/>
        </w:rPr>
        <w:t>卓越案例和杰出案例</w:t>
      </w:r>
      <w:r>
        <w:rPr>
          <w:rFonts w:hint="eastAsia" w:ascii="仿宋" w:hAnsi="仿宋" w:eastAsia="仿宋"/>
          <w:bCs/>
          <w:sz w:val="32"/>
          <w:szCs w:val="32"/>
        </w:rPr>
        <w:t>两</w:t>
      </w:r>
      <w:r>
        <w:rPr>
          <w:rFonts w:hint="eastAsia" w:ascii="仿宋_GB2312" w:hAnsi="仿宋_GB2312" w:eastAsia="仿宋_GB2312" w:cs="仿宋_GB2312"/>
          <w:sz w:val="32"/>
          <w:szCs w:val="32"/>
        </w:rPr>
        <w:t>种评审结果。</w:t>
      </w:r>
    </w:p>
    <w:p w14:paraId="4C6B7F20">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交通企业社会责任（ESG）典型案例评选活动每年开展一次。上半年组织申报，下半年发布评审结果。</w:t>
      </w:r>
    </w:p>
    <w:p w14:paraId="6E5E7F03">
      <w:pPr>
        <w:spacing w:line="360" w:lineRule="auto"/>
        <w:ind w:right="-161" w:firstLine="720"/>
        <w:jc w:val="center"/>
        <w:rPr>
          <w:rFonts w:ascii="黑体" w:hAnsi="黑体" w:eastAsia="黑体" w:cs="黑体"/>
          <w:bCs/>
          <w:sz w:val="36"/>
          <w:szCs w:val="36"/>
        </w:rPr>
      </w:pPr>
    </w:p>
    <w:p w14:paraId="1E916224">
      <w:pPr>
        <w:spacing w:line="360" w:lineRule="auto"/>
        <w:ind w:right="-161"/>
        <w:jc w:val="center"/>
        <w:rPr>
          <w:rFonts w:ascii="黑体" w:hAnsi="黑体" w:eastAsia="黑体" w:cs="黑体"/>
          <w:bCs/>
          <w:sz w:val="32"/>
          <w:szCs w:val="32"/>
        </w:rPr>
      </w:pPr>
      <w:r>
        <w:rPr>
          <w:rFonts w:hint="eastAsia" w:ascii="黑体" w:hAnsi="黑体" w:eastAsia="黑体" w:cs="黑体"/>
          <w:bCs/>
          <w:sz w:val="32"/>
          <w:szCs w:val="32"/>
        </w:rPr>
        <w:t>第三章 案例征集条件</w:t>
      </w:r>
    </w:p>
    <w:p w14:paraId="738CC246">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案例征集对象应具有以下条件：</w:t>
      </w:r>
    </w:p>
    <w:p w14:paraId="403A94AC">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案例征集对象为交通企业法人单位及其下属分支机构，包括但不限于中国交通企业管理协会的所有会员单位。</w:t>
      </w:r>
    </w:p>
    <w:p w14:paraId="1D5B5118">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案例项目的主要参与者不超5人（不含项目负责人）。案例项目承担单位超过1个的，需以牵头单位进行申报。</w:t>
      </w:r>
    </w:p>
    <w:p w14:paraId="711AE9BB">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征集案例应符合以下条件：</w:t>
      </w:r>
    </w:p>
    <w:p w14:paraId="0EA2CF38">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时效性。申报的案例须已完成资料收集、分析预估、服务计划等工作，包括正在实施或实施时间不超过1年的。 </w:t>
      </w:r>
    </w:p>
    <w:p w14:paraId="3EC06DE6">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真实性。具有真实的活动机构、项目实施对象和项目案例实施过程，所提交的各项材料真实有效。</w:t>
      </w:r>
    </w:p>
    <w:p w14:paraId="177F8CCD">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专业性。具备社会责任（ESG）专业要素，体现社会责任履行及ESG领域专业理念。</w:t>
      </w:r>
    </w:p>
    <w:p w14:paraId="2CBD7032">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效益性。全面实现预期目标，有效满足企业在履行社会责任或推行ESG工作的多方需求，在提升企业管理创新、推行社会责任治理等方面取得良好成效。</w:t>
      </w:r>
    </w:p>
    <w:p w14:paraId="710F7AD0">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示范性。代表交通企业在ESG框架下履行社会责任工作的先进水平，在同行中有一定的推广价值和示范意义。</w:t>
      </w:r>
    </w:p>
    <w:p w14:paraId="6A1922F1">
      <w:pPr>
        <w:spacing w:line="360" w:lineRule="auto"/>
        <w:ind w:right="-161"/>
        <w:jc w:val="center"/>
        <w:rPr>
          <w:rFonts w:ascii="仿宋" w:hAnsi="仿宋" w:eastAsia="仿宋"/>
          <w:sz w:val="32"/>
          <w:szCs w:val="32"/>
        </w:rPr>
      </w:pPr>
    </w:p>
    <w:p w14:paraId="7F57085B">
      <w:pPr>
        <w:spacing w:line="360" w:lineRule="auto"/>
        <w:ind w:right="-161"/>
        <w:jc w:val="center"/>
        <w:rPr>
          <w:rFonts w:ascii="黑体" w:hAnsi="黑体" w:eastAsia="黑体" w:cs="黑体"/>
          <w:bCs/>
          <w:sz w:val="32"/>
          <w:szCs w:val="32"/>
        </w:rPr>
      </w:pPr>
      <w:r>
        <w:rPr>
          <w:rFonts w:hint="eastAsia" w:ascii="黑体" w:hAnsi="黑体" w:eastAsia="黑体" w:cs="黑体"/>
          <w:bCs/>
          <w:sz w:val="32"/>
          <w:szCs w:val="32"/>
        </w:rPr>
        <w:t>第四章 申报程序</w:t>
      </w:r>
    </w:p>
    <w:p w14:paraId="1F078891">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交通企业社会责任（ESG）典型案例评选申请实行个人申报、单位推荐制度，须提供以下材料：</w:t>
      </w:r>
    </w:p>
    <w:p w14:paraId="158F11DB">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（一）交通企业社会责任（ESG）典型案例申报表（须加盖申报单位公章，见附录1）；</w:t>
      </w:r>
    </w:p>
    <w:p w14:paraId="6BC12E38">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（二）案例报告正文一份（有关要求见附录2）；</w:t>
      </w:r>
    </w:p>
    <w:p w14:paraId="62ADCB0F">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（三）案例实施的项目总结或他相关支撑材料。</w:t>
      </w:r>
    </w:p>
    <w:p w14:paraId="116E47E3">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案例申报单位应对申报案例进行真实性审查，择优产生推荐案例。同一单位推荐案例不超过3个。</w:t>
      </w:r>
    </w:p>
    <w:p w14:paraId="6E63DEFB">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中交企协ESG工委秘书处组织人员对申报案例进行形式审查。</w:t>
      </w:r>
    </w:p>
    <w:p w14:paraId="6002FA70">
      <w:pPr>
        <w:spacing w:line="360" w:lineRule="auto"/>
        <w:ind w:right="-161"/>
        <w:rPr>
          <w:rFonts w:ascii="仿宋" w:hAnsi="仿宋" w:eastAsia="仿宋"/>
          <w:sz w:val="32"/>
          <w:szCs w:val="32"/>
        </w:rPr>
      </w:pPr>
      <w:r>
        <w:rPr>
          <w:rFonts w:hint="eastAsia" w:ascii="仿宋" w:hAnsi="仿宋" w:eastAsia="仿宋"/>
          <w:sz w:val="32"/>
          <w:szCs w:val="32"/>
        </w:rPr>
        <w:t xml:space="preserve">       </w:t>
      </w:r>
    </w:p>
    <w:p w14:paraId="02116D16">
      <w:pPr>
        <w:spacing w:line="360" w:lineRule="auto"/>
        <w:ind w:right="-161"/>
        <w:jc w:val="center"/>
        <w:rPr>
          <w:rFonts w:ascii="黑体" w:hAnsi="黑体" w:eastAsia="黑体" w:cs="黑体"/>
          <w:bCs/>
          <w:sz w:val="32"/>
          <w:szCs w:val="32"/>
        </w:rPr>
      </w:pPr>
      <w:r>
        <w:rPr>
          <w:rFonts w:hint="eastAsia" w:ascii="黑体" w:hAnsi="黑体" w:eastAsia="黑体" w:cs="黑体"/>
          <w:bCs/>
          <w:sz w:val="32"/>
          <w:szCs w:val="32"/>
        </w:rPr>
        <w:t>第五章 评审程序</w:t>
      </w:r>
    </w:p>
    <w:p w14:paraId="7C0BDC74">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中交企协ESG工委成立评审专家组。专家由行业管理、交通企业管理者和专家学者组成，对申报案例进行评审。</w:t>
      </w:r>
    </w:p>
    <w:p w14:paraId="32B8381B">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评审专家组成员本着科学、公正、独立的原则行使评审权和表决权。</w:t>
      </w:r>
    </w:p>
    <w:p w14:paraId="68B286A0">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案例评选分为初评、复评两个阶段：</w:t>
      </w:r>
    </w:p>
    <w:p w14:paraId="17976848">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（一）评审专家组负责对所有申报案例进行初评，按评选标准确定一定数量的案例进入复评；</w:t>
      </w:r>
    </w:p>
    <w:p w14:paraId="1F2C79EE">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（二）评审专家组对进入复评程序的案例进行再评审，必要时可组织申报单位（人）进行演示和答辩；</w:t>
      </w:r>
    </w:p>
    <w:p w14:paraId="60D752C6">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（三）评审专家组根据评审结果提出“交通企业社会责任（ESG）卓越案例和杰出案例”建议名单，经由中交企协社会责任工委确认后，提交中交企协审定；</w:t>
      </w:r>
    </w:p>
    <w:p w14:paraId="4D9994D2">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（四）中交企协组织专家本着优中选优的原则，最终确定年度典型案例候选名单。</w:t>
      </w:r>
    </w:p>
    <w:p w14:paraId="6DC64748">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评选出的年度典型案例候选名单由中交企协对外公示无异后，予以公布。 </w:t>
      </w:r>
    </w:p>
    <w:p w14:paraId="7887A817">
      <w:pPr>
        <w:spacing w:line="360" w:lineRule="auto"/>
        <w:ind w:right="-161"/>
        <w:rPr>
          <w:rFonts w:ascii="仿宋" w:hAnsi="仿宋" w:eastAsia="仿宋"/>
          <w:sz w:val="32"/>
          <w:szCs w:val="32"/>
        </w:rPr>
      </w:pPr>
    </w:p>
    <w:p w14:paraId="44709196">
      <w:pPr>
        <w:spacing w:line="360" w:lineRule="auto"/>
        <w:ind w:right="-161"/>
        <w:jc w:val="center"/>
        <w:rPr>
          <w:rFonts w:ascii="黑体" w:hAnsi="黑体" w:eastAsia="黑体" w:cs="黑体"/>
          <w:bCs/>
          <w:sz w:val="32"/>
          <w:szCs w:val="32"/>
        </w:rPr>
      </w:pPr>
      <w:r>
        <w:rPr>
          <w:rFonts w:hint="eastAsia" w:ascii="黑体" w:hAnsi="黑体" w:eastAsia="黑体" w:cs="黑体"/>
          <w:bCs/>
          <w:sz w:val="32"/>
          <w:szCs w:val="32"/>
        </w:rPr>
        <w:t>第六章 推广宣传</w:t>
      </w:r>
    </w:p>
    <w:p w14:paraId="10968B32">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中交企协将通过官网和相关媒体平台对外发布“交通企业社会责任（ESG）典型案例名单”。</w:t>
      </w:r>
    </w:p>
    <w:p w14:paraId="1273F87B">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中交企协向获选案例颁发“交通企业社会责任（ESG）卓越案例”和“交通企业社会责任（ESG）杰出案例”证书和奖牌。</w:t>
      </w:r>
    </w:p>
    <w:p w14:paraId="3C3EFDA6">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根据评审工作和推广宣传工作需要，中交企协ESG工委可组织评审专家组成员、交通企业报名参访人员对申报案例所涉项目进行现场考察和学习交流。 </w:t>
      </w:r>
    </w:p>
    <w:p w14:paraId="5ED45EE2">
      <w:pPr>
        <w:spacing w:line="360" w:lineRule="auto"/>
        <w:ind w:right="-161"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中交企协ESG工委结合工作实际，在一定范围内，择优对年度典型案例进行推广与交流。</w:t>
      </w:r>
    </w:p>
    <w:p w14:paraId="410B6447">
      <w:pPr>
        <w:spacing w:line="360" w:lineRule="auto"/>
        <w:ind w:right="-161" w:firstLine="643" w:firstLineChars="200"/>
        <w:rPr>
          <w:rFonts w:ascii="黑体" w:hAnsi="黑体" w:eastAsia="仿宋_GB2312" w:cs="黑体"/>
          <w:bCs/>
          <w:sz w:val="36"/>
          <w:szCs w:val="36"/>
        </w:rPr>
      </w:pPr>
      <w:r>
        <w:rPr>
          <w:rFonts w:hint="eastAsia" w:ascii="仿宋_GB2312" w:hAnsi="仿宋_GB2312" w:eastAsia="仿宋_GB2312" w:cs="仿宋_GB2312"/>
          <w:b/>
          <w:bCs/>
          <w:sz w:val="32"/>
          <w:szCs w:val="32"/>
        </w:rPr>
        <w:t xml:space="preserve">第二十一条 </w:t>
      </w:r>
      <w:r>
        <w:rPr>
          <w:rFonts w:hint="eastAsia" w:ascii="仿宋_GB2312" w:hAnsi="仿宋_GB2312" w:eastAsia="仿宋_GB2312" w:cs="仿宋_GB2312"/>
          <w:sz w:val="32"/>
          <w:szCs w:val="32"/>
        </w:rPr>
        <w:t>中交企协ESG工委择优组织出版中国交通企业社会责任（ESG）典型案例集。</w:t>
      </w:r>
    </w:p>
    <w:p w14:paraId="5D47E8EA">
      <w:pPr>
        <w:spacing w:line="360" w:lineRule="auto"/>
        <w:ind w:right="-161" w:firstLine="720"/>
        <w:jc w:val="center"/>
        <w:rPr>
          <w:rFonts w:ascii="黑体" w:hAnsi="黑体" w:eastAsia="黑体" w:cs="黑体"/>
          <w:bCs/>
          <w:sz w:val="36"/>
          <w:szCs w:val="36"/>
        </w:rPr>
      </w:pPr>
    </w:p>
    <w:p w14:paraId="5C4CC8B6">
      <w:pPr>
        <w:spacing w:line="360" w:lineRule="auto"/>
        <w:ind w:right="-161"/>
        <w:jc w:val="center"/>
        <w:rPr>
          <w:rFonts w:ascii="黑体" w:hAnsi="黑体" w:eastAsia="黑体" w:cs="黑体"/>
          <w:bCs/>
          <w:sz w:val="36"/>
          <w:szCs w:val="36"/>
        </w:rPr>
      </w:pPr>
      <w:r>
        <w:rPr>
          <w:rFonts w:hint="eastAsia" w:ascii="黑体" w:hAnsi="黑体" w:eastAsia="黑体" w:cs="黑体"/>
          <w:bCs/>
          <w:sz w:val="32"/>
          <w:szCs w:val="32"/>
        </w:rPr>
        <w:t>第七章 附则</w:t>
      </w:r>
    </w:p>
    <w:p w14:paraId="7723E6C2">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中交企协ESG工委或长沙理工大学交通企业社会责任研究中心有在其他出版物及其他媒介中使用评选中所获取的资料和信息的权利。</w:t>
      </w:r>
    </w:p>
    <w:p w14:paraId="3CDCB1C5">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中交企协有对评选规则的修改权和最终解释权。</w:t>
      </w:r>
    </w:p>
    <w:p w14:paraId="156F7935">
      <w:pPr>
        <w:spacing w:line="360" w:lineRule="auto"/>
        <w:ind w:right="-161"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0"/>
          <w:szCs w:val="30"/>
        </w:rPr>
        <w:tab/>
      </w:r>
      <w:r>
        <w:rPr>
          <w:rFonts w:hint="eastAsia" w:ascii="仿宋_GB2312" w:hAnsi="仿宋_GB2312" w:eastAsia="仿宋_GB2312" w:cs="仿宋_GB2312"/>
          <w:sz w:val="32"/>
          <w:szCs w:val="32"/>
        </w:rPr>
        <w:t>所有推荐企业及有关机构和个人享有对本次评选活动公平合理性的监督权。</w:t>
      </w:r>
    </w:p>
    <w:p w14:paraId="3FDDF28F">
      <w:pPr>
        <w:spacing w:line="360" w:lineRule="auto"/>
        <w:ind w:right="-161" w:firstLine="600"/>
        <w:rPr>
          <w:sz w:val="30"/>
          <w:szCs w:val="30"/>
        </w:rPr>
      </w:pPr>
    </w:p>
    <w:p w14:paraId="2FD02982">
      <w:pPr>
        <w:spacing w:line="360" w:lineRule="auto"/>
        <w:ind w:right="-161" w:firstLine="600"/>
        <w:rPr>
          <w:sz w:val="30"/>
          <w:szCs w:val="30"/>
        </w:rPr>
      </w:pPr>
    </w:p>
    <w:p w14:paraId="600378D8">
      <w:pPr>
        <w:spacing w:line="360" w:lineRule="auto"/>
        <w:ind w:right="-16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附录：1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交通企业社会责任（ESG）典型案例申报表</w:t>
      </w:r>
    </w:p>
    <w:p w14:paraId="04D2A4A8">
      <w:pPr>
        <w:spacing w:line="360" w:lineRule="auto"/>
        <w:ind w:right="-161"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案例撰写指南</w:t>
      </w:r>
    </w:p>
    <w:p w14:paraId="22319A37">
      <w:pPr>
        <w:spacing w:line="360" w:lineRule="auto"/>
        <w:ind w:right="-161" w:firstLine="600"/>
        <w:rPr>
          <w:sz w:val="30"/>
          <w:szCs w:val="30"/>
        </w:rPr>
      </w:pPr>
    </w:p>
    <w:p w14:paraId="4AF4465C">
      <w:pPr>
        <w:spacing w:line="360" w:lineRule="auto"/>
        <w:ind w:right="-161" w:firstLine="600"/>
        <w:rPr>
          <w:sz w:val="30"/>
          <w:szCs w:val="30"/>
        </w:rPr>
      </w:pPr>
    </w:p>
    <w:p w14:paraId="75C12AA8">
      <w:pPr>
        <w:spacing w:line="360" w:lineRule="auto"/>
        <w:ind w:right="-161" w:firstLine="600"/>
        <w:rPr>
          <w:sz w:val="30"/>
          <w:szCs w:val="30"/>
        </w:rPr>
      </w:pPr>
    </w:p>
    <w:p w14:paraId="1C5B3A32">
      <w:pPr>
        <w:ind w:right="-161" w:firstLine="600"/>
        <w:rPr>
          <w:sz w:val="30"/>
          <w:szCs w:val="30"/>
        </w:rPr>
      </w:pPr>
      <w:r>
        <w:rPr>
          <w:sz w:val="30"/>
          <w:szCs w:val="30"/>
        </w:rPr>
        <w:br w:type="page"/>
      </w:r>
    </w:p>
    <w:p w14:paraId="08B7690E">
      <w:pPr>
        <w:pStyle w:val="4"/>
        <w:spacing w:before="27" w:line="360" w:lineRule="auto"/>
        <w:ind w:right="-161"/>
        <w:rPr>
          <w:rFonts w:hint="eastAsia" w:ascii="黑体" w:hAnsi="黑体" w:eastAsia="黑体" w:cs="黑体"/>
          <w:b w:val="0"/>
          <w:bCs w:val="0"/>
          <w:sz w:val="32"/>
          <w:szCs w:val="32"/>
        </w:rPr>
      </w:pPr>
      <w:r>
        <w:rPr>
          <w:rFonts w:hint="eastAsia" w:ascii="黑体" w:hAnsi="黑体" w:eastAsia="黑体" w:cs="黑体"/>
          <w:b w:val="0"/>
          <w:bCs w:val="0"/>
          <w:sz w:val="32"/>
          <w:szCs w:val="32"/>
        </w:rPr>
        <w:t>附录1</w:t>
      </w:r>
    </w:p>
    <w:p w14:paraId="227F6546">
      <w:pPr>
        <w:spacing w:line="360" w:lineRule="auto"/>
        <w:ind w:right="-161" w:firstLine="1040"/>
        <w:jc w:val="center"/>
        <w:rPr>
          <w:b/>
          <w:sz w:val="52"/>
          <w:szCs w:val="52"/>
        </w:rPr>
      </w:pPr>
    </w:p>
    <w:p w14:paraId="70C56E5F">
      <w:pPr>
        <w:spacing w:line="360" w:lineRule="auto"/>
        <w:ind w:right="-161"/>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交通企业社会责任（ESG）典型案例</w:t>
      </w:r>
    </w:p>
    <w:p w14:paraId="79B1E9B5">
      <w:pPr>
        <w:spacing w:line="360" w:lineRule="auto"/>
        <w:ind w:right="-161" w:firstLine="600"/>
        <w:rPr>
          <w:sz w:val="30"/>
          <w:szCs w:val="30"/>
        </w:rPr>
      </w:pPr>
    </w:p>
    <w:p w14:paraId="00E53B41">
      <w:pPr>
        <w:spacing w:line="360" w:lineRule="auto"/>
        <w:ind w:right="-161" w:firstLine="600"/>
        <w:rPr>
          <w:sz w:val="30"/>
          <w:szCs w:val="30"/>
        </w:rPr>
      </w:pPr>
    </w:p>
    <w:p w14:paraId="71CAC606">
      <w:pPr>
        <w:spacing w:line="360" w:lineRule="auto"/>
        <w:ind w:right="-161" w:firstLine="600"/>
        <w:rPr>
          <w:sz w:val="30"/>
          <w:szCs w:val="30"/>
        </w:rPr>
      </w:pPr>
    </w:p>
    <w:p w14:paraId="454A8B8E">
      <w:pPr>
        <w:spacing w:line="360" w:lineRule="auto"/>
        <w:ind w:right="-161"/>
        <w:jc w:val="center"/>
        <w:rPr>
          <w:rFonts w:ascii="黑体" w:hAnsi="黑体" w:eastAsia="黑体"/>
          <w:b/>
          <w:sz w:val="84"/>
          <w:szCs w:val="84"/>
        </w:rPr>
      </w:pPr>
      <w:r>
        <w:rPr>
          <w:rFonts w:hint="eastAsia" w:ascii="黑体" w:hAnsi="黑体" w:eastAsia="黑体"/>
          <w:b/>
          <w:sz w:val="84"/>
          <w:szCs w:val="84"/>
        </w:rPr>
        <w:t>申 报 表</w:t>
      </w:r>
    </w:p>
    <w:p w14:paraId="74962876">
      <w:pPr>
        <w:spacing w:line="360" w:lineRule="auto"/>
        <w:ind w:right="-161" w:firstLine="600"/>
        <w:rPr>
          <w:sz w:val="30"/>
          <w:szCs w:val="30"/>
        </w:rPr>
      </w:pPr>
    </w:p>
    <w:p w14:paraId="5F745F39">
      <w:pPr>
        <w:spacing w:line="360" w:lineRule="auto"/>
        <w:ind w:right="-161" w:firstLine="600"/>
        <w:rPr>
          <w:sz w:val="30"/>
          <w:szCs w:val="30"/>
        </w:rPr>
      </w:pPr>
    </w:p>
    <w:p w14:paraId="60FECC44">
      <w:pPr>
        <w:spacing w:line="360" w:lineRule="auto"/>
        <w:ind w:right="-161" w:firstLine="600"/>
        <w:rPr>
          <w:sz w:val="30"/>
          <w:szCs w:val="30"/>
        </w:rPr>
      </w:pPr>
    </w:p>
    <w:p w14:paraId="27F376B7">
      <w:pPr>
        <w:spacing w:line="360" w:lineRule="auto"/>
        <w:ind w:right="-161" w:firstLine="1097" w:firstLineChars="343"/>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14:paraId="5F1E3D9C">
      <w:pPr>
        <w:spacing w:line="360" w:lineRule="auto"/>
        <w:ind w:right="-161" w:firstLine="1097" w:firstLineChars="343"/>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5860E9ED">
      <w:pPr>
        <w:spacing w:line="360" w:lineRule="auto"/>
        <w:ind w:right="-161" w:firstLine="1097" w:firstLineChars="343"/>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所在单位：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（公章）</w:t>
      </w:r>
    </w:p>
    <w:p w14:paraId="2DDE82AB">
      <w:pPr>
        <w:spacing w:line="360" w:lineRule="auto"/>
        <w:ind w:right="-161"/>
        <w:rPr>
          <w:sz w:val="32"/>
          <w:szCs w:val="32"/>
        </w:rPr>
      </w:pPr>
    </w:p>
    <w:p w14:paraId="08185B91">
      <w:pPr>
        <w:spacing w:line="360" w:lineRule="auto"/>
        <w:ind w:right="-161"/>
        <w:rPr>
          <w:sz w:val="32"/>
          <w:szCs w:val="32"/>
        </w:rPr>
      </w:pPr>
    </w:p>
    <w:p w14:paraId="146AB1CE">
      <w:pPr>
        <w:spacing w:line="360" w:lineRule="auto"/>
        <w:ind w:right="-161" w:firstLine="720"/>
        <w:rPr>
          <w:sz w:val="36"/>
          <w:szCs w:val="36"/>
        </w:rPr>
      </w:pPr>
    </w:p>
    <w:p w14:paraId="676301F8">
      <w:pPr>
        <w:spacing w:line="360" w:lineRule="auto"/>
        <w:ind w:right="-161"/>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中国交通企业管理协会</w:t>
      </w:r>
    </w:p>
    <w:p w14:paraId="435E2271">
      <w:pPr>
        <w:spacing w:line="360" w:lineRule="auto"/>
        <w:ind w:right="-161"/>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年 </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t xml:space="preserve">月 </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t>日</w:t>
      </w:r>
    </w:p>
    <w:p w14:paraId="14D4D191">
      <w:pPr>
        <w:spacing w:line="360" w:lineRule="auto"/>
        <w:ind w:right="-161" w:firstLine="600"/>
        <w:jc w:val="center"/>
        <w:rPr>
          <w:rFonts w:hint="eastAsia" w:ascii="仿宋_GB2312" w:hAnsi="仿宋_GB2312" w:eastAsia="仿宋_GB2312" w:cs="仿宋_GB2312"/>
          <w:sz w:val="30"/>
          <w:szCs w:val="30"/>
        </w:rPr>
        <w:sectPr>
          <w:footerReference r:id="rId7" w:type="default"/>
          <w:pgSz w:w="11910" w:h="16840"/>
          <w:pgMar w:top="1440" w:right="1800" w:bottom="1440" w:left="1800" w:header="0" w:footer="978" w:gutter="0"/>
          <w:cols w:space="720" w:num="1"/>
        </w:sectPr>
      </w:pPr>
    </w:p>
    <w:p w14:paraId="71D4CE95">
      <w:pPr>
        <w:ind w:right="-161" w:firstLine="600"/>
        <w:jc w:val="center"/>
        <w:rPr>
          <w:sz w:val="30"/>
          <w:szCs w:val="30"/>
        </w:rPr>
      </w:pPr>
    </w:p>
    <w:p w14:paraId="5A049BB1">
      <w:pPr>
        <w:ind w:right="-161" w:firstLine="600"/>
        <w:jc w:val="center"/>
        <w:rPr>
          <w:sz w:val="30"/>
          <w:szCs w:val="30"/>
        </w:rPr>
      </w:pPr>
    </w:p>
    <w:p w14:paraId="79D3C58E">
      <w:pPr>
        <w:ind w:right="-161" w:firstLine="600"/>
        <w:jc w:val="center"/>
        <w:rPr>
          <w:sz w:val="30"/>
          <w:szCs w:val="30"/>
        </w:rPr>
      </w:pPr>
    </w:p>
    <w:p w14:paraId="0234F02C">
      <w:pPr>
        <w:ind w:right="-161"/>
        <w:jc w:val="center"/>
        <w:rPr>
          <w:b/>
          <w:bCs/>
          <w:sz w:val="36"/>
          <w:szCs w:val="36"/>
        </w:rPr>
      </w:pPr>
    </w:p>
    <w:p w14:paraId="1CB0298E">
      <w:pPr>
        <w:ind w:right="-161"/>
        <w:jc w:val="center"/>
        <w:rPr>
          <w:b/>
          <w:bCs/>
          <w:sz w:val="36"/>
          <w:szCs w:val="36"/>
        </w:rPr>
      </w:pPr>
    </w:p>
    <w:p w14:paraId="464C9C26">
      <w:pPr>
        <w:ind w:right="-161"/>
        <w:jc w:val="center"/>
        <w:rPr>
          <w:b/>
          <w:bCs/>
          <w:sz w:val="36"/>
          <w:szCs w:val="36"/>
        </w:rPr>
      </w:pPr>
    </w:p>
    <w:p w14:paraId="71BA31B8">
      <w:pPr>
        <w:ind w:right="-161"/>
        <w:jc w:val="center"/>
        <w:rPr>
          <w:b/>
          <w:bCs/>
          <w:sz w:val="36"/>
          <w:szCs w:val="36"/>
        </w:rPr>
      </w:pPr>
    </w:p>
    <w:p w14:paraId="3F674DCA">
      <w:pPr>
        <w:ind w:right="-161"/>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填 表 说 明</w:t>
      </w:r>
    </w:p>
    <w:p w14:paraId="24AD1A0C">
      <w:pPr>
        <w:ind w:right="-161" w:firstLine="600"/>
        <w:rPr>
          <w:sz w:val="30"/>
          <w:szCs w:val="30"/>
        </w:rPr>
      </w:pPr>
    </w:p>
    <w:p w14:paraId="0BA2648C">
      <w:pPr>
        <w:spacing w:line="360" w:lineRule="auto"/>
        <w:ind w:right="-161" w:firstLine="640" w:firstLineChars="200"/>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请详细填写表中所列各项内容，项目负责人为1人，主要参与者最多不超过5人；填写内容要真实准确、观点鲜明、概括准确、论述清楚、有理有据，篇幅不超过1000字；内容填写为宋体12号字，案例摘要中的标题用宋体12号字加粗。</w:t>
      </w:r>
    </w:p>
    <w:p w14:paraId="1B33B133">
      <w:pPr>
        <w:ind w:right="-161" w:firstLine="600"/>
        <w:rPr>
          <w:sz w:val="30"/>
          <w:szCs w:val="30"/>
        </w:rPr>
      </w:pPr>
    </w:p>
    <w:p w14:paraId="62F69DEA">
      <w:pPr>
        <w:ind w:right="-161" w:firstLine="600"/>
        <w:rPr>
          <w:sz w:val="30"/>
          <w:szCs w:val="30"/>
        </w:rPr>
      </w:pPr>
    </w:p>
    <w:p w14:paraId="2ACE9DD0">
      <w:pPr>
        <w:ind w:right="-161" w:firstLine="600"/>
        <w:rPr>
          <w:sz w:val="30"/>
          <w:szCs w:val="30"/>
        </w:rPr>
      </w:pPr>
    </w:p>
    <w:p w14:paraId="0A87CBEC">
      <w:pPr>
        <w:ind w:right="-161" w:firstLine="600"/>
        <w:rPr>
          <w:sz w:val="30"/>
          <w:szCs w:val="30"/>
        </w:rPr>
      </w:pPr>
    </w:p>
    <w:p w14:paraId="01C12AB7">
      <w:pPr>
        <w:ind w:right="-161" w:firstLine="600"/>
        <w:rPr>
          <w:sz w:val="30"/>
          <w:szCs w:val="30"/>
        </w:rPr>
      </w:pPr>
    </w:p>
    <w:p w14:paraId="44328CEC">
      <w:pPr>
        <w:ind w:right="-161" w:firstLine="600"/>
        <w:rPr>
          <w:sz w:val="30"/>
          <w:szCs w:val="30"/>
        </w:rPr>
      </w:pPr>
    </w:p>
    <w:p w14:paraId="62904DB6">
      <w:pPr>
        <w:ind w:right="-161" w:firstLine="600"/>
        <w:rPr>
          <w:sz w:val="30"/>
          <w:szCs w:val="30"/>
        </w:rPr>
      </w:pPr>
    </w:p>
    <w:p w14:paraId="4F1D573A">
      <w:pPr>
        <w:ind w:right="-161" w:firstLine="600"/>
        <w:rPr>
          <w:sz w:val="30"/>
          <w:szCs w:val="30"/>
        </w:rPr>
      </w:pPr>
    </w:p>
    <w:p w14:paraId="3A97BADC">
      <w:pPr>
        <w:ind w:right="-161" w:firstLine="600"/>
        <w:rPr>
          <w:sz w:val="30"/>
          <w:szCs w:val="30"/>
        </w:rPr>
      </w:pPr>
    </w:p>
    <w:p w14:paraId="795F1C15">
      <w:pPr>
        <w:ind w:right="-161" w:firstLine="600"/>
        <w:rPr>
          <w:sz w:val="30"/>
          <w:szCs w:val="30"/>
        </w:rPr>
      </w:pPr>
    </w:p>
    <w:p w14:paraId="1729478D">
      <w:pPr>
        <w:ind w:right="-161" w:firstLine="600"/>
        <w:rPr>
          <w:sz w:val="30"/>
          <w:szCs w:val="30"/>
        </w:rPr>
      </w:pPr>
    </w:p>
    <w:p w14:paraId="25D34272">
      <w:pPr>
        <w:ind w:right="-161" w:firstLine="600"/>
        <w:rPr>
          <w:sz w:val="30"/>
          <w:szCs w:val="30"/>
        </w:rPr>
      </w:pPr>
    </w:p>
    <w:p w14:paraId="37CD7F14">
      <w:pPr>
        <w:ind w:right="-161" w:firstLine="600"/>
        <w:rPr>
          <w:sz w:val="30"/>
          <w:szCs w:val="30"/>
        </w:rPr>
      </w:pPr>
    </w:p>
    <w:p w14:paraId="770843BF">
      <w:pPr>
        <w:ind w:right="-161"/>
        <w:rPr>
          <w:b/>
          <w:sz w:val="32"/>
          <w:szCs w:val="32"/>
        </w:rPr>
      </w:pPr>
      <w:r>
        <w:rPr>
          <w:rFonts w:hint="eastAsia"/>
          <w:b/>
          <w:sz w:val="32"/>
          <w:szCs w:val="32"/>
        </w:rPr>
        <w:br w:type="page"/>
      </w:r>
    </w:p>
    <w:p w14:paraId="040296C0">
      <w:pPr>
        <w:ind w:right="-161"/>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交通企业社会责任（ESG）典型案例申报表</w:t>
      </w:r>
    </w:p>
    <w:p w14:paraId="77BC56DE">
      <w:pPr>
        <w:ind w:right="-161"/>
        <w:jc w:val="center"/>
        <w:rPr>
          <w:b/>
          <w:sz w:val="32"/>
          <w:szCs w:val="32"/>
        </w:rPr>
      </w:pPr>
    </w:p>
    <w:tbl>
      <w:tblPr>
        <w:tblStyle w:val="10"/>
        <w:tblW w:w="9224" w:type="dxa"/>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8"/>
        <w:gridCol w:w="1172"/>
        <w:gridCol w:w="1155"/>
        <w:gridCol w:w="1520"/>
        <w:gridCol w:w="1260"/>
        <w:gridCol w:w="1280"/>
        <w:gridCol w:w="1559"/>
      </w:tblGrid>
      <w:tr w14:paraId="3D94E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78" w:type="dxa"/>
            <w:vAlign w:val="center"/>
          </w:tcPr>
          <w:p w14:paraId="0223AE57">
            <w:pPr>
              <w:ind w:right="-161"/>
              <w:jc w:val="center"/>
              <w:rPr>
                <w:sz w:val="24"/>
                <w:lang w:eastAsia="en-US"/>
              </w:rPr>
            </w:pPr>
            <w:r>
              <w:rPr>
                <w:sz w:val="24"/>
                <w:lang w:eastAsia="en-US"/>
              </w:rPr>
              <w:t>申报单位</w:t>
            </w:r>
          </w:p>
        </w:tc>
        <w:tc>
          <w:tcPr>
            <w:tcW w:w="7946" w:type="dxa"/>
            <w:gridSpan w:val="6"/>
            <w:vAlign w:val="center"/>
          </w:tcPr>
          <w:p w14:paraId="1F9C0C0F">
            <w:pPr>
              <w:ind w:right="-161" w:firstLine="480"/>
              <w:rPr>
                <w:sz w:val="24"/>
                <w:lang w:eastAsia="en-US"/>
              </w:rPr>
            </w:pPr>
          </w:p>
        </w:tc>
      </w:tr>
      <w:tr w14:paraId="4D47F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278" w:type="dxa"/>
            <w:vAlign w:val="center"/>
          </w:tcPr>
          <w:p w14:paraId="7DA69250">
            <w:pPr>
              <w:ind w:right="-161"/>
              <w:jc w:val="center"/>
              <w:rPr>
                <w:sz w:val="24"/>
                <w:lang w:eastAsia="en-US"/>
              </w:rPr>
            </w:pPr>
            <w:r>
              <w:rPr>
                <w:sz w:val="24"/>
                <w:lang w:eastAsia="en-US"/>
              </w:rPr>
              <w:t>项目名称</w:t>
            </w:r>
          </w:p>
        </w:tc>
        <w:tc>
          <w:tcPr>
            <w:tcW w:w="7946" w:type="dxa"/>
            <w:gridSpan w:val="6"/>
            <w:vAlign w:val="center"/>
          </w:tcPr>
          <w:p w14:paraId="0DED765A">
            <w:pPr>
              <w:ind w:right="-161" w:firstLine="480"/>
              <w:rPr>
                <w:sz w:val="24"/>
                <w:lang w:eastAsia="en-US"/>
              </w:rPr>
            </w:pPr>
          </w:p>
        </w:tc>
      </w:tr>
      <w:tr w14:paraId="346F5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278" w:type="dxa"/>
            <w:vAlign w:val="center"/>
          </w:tcPr>
          <w:p w14:paraId="29AC1355">
            <w:pPr>
              <w:ind w:right="-161"/>
              <w:jc w:val="center"/>
              <w:rPr>
                <w:sz w:val="24"/>
                <w:lang w:eastAsia="en-US"/>
              </w:rPr>
            </w:pPr>
            <w:r>
              <w:rPr>
                <w:rFonts w:hint="eastAsia"/>
                <w:sz w:val="24"/>
                <w:lang w:eastAsia="en-US"/>
              </w:rPr>
              <w:t>项目负责人</w:t>
            </w:r>
          </w:p>
        </w:tc>
        <w:tc>
          <w:tcPr>
            <w:tcW w:w="1172" w:type="dxa"/>
            <w:vAlign w:val="center"/>
          </w:tcPr>
          <w:p w14:paraId="7C31CB8D">
            <w:pPr>
              <w:ind w:right="-161"/>
              <w:jc w:val="center"/>
              <w:rPr>
                <w:sz w:val="24"/>
                <w:lang w:eastAsia="en-US"/>
              </w:rPr>
            </w:pPr>
            <w:r>
              <w:rPr>
                <w:sz w:val="24"/>
                <w:lang w:eastAsia="en-US"/>
              </w:rPr>
              <w:t>姓名</w:t>
            </w:r>
          </w:p>
        </w:tc>
        <w:tc>
          <w:tcPr>
            <w:tcW w:w="1155" w:type="dxa"/>
            <w:vAlign w:val="center"/>
          </w:tcPr>
          <w:p w14:paraId="34A728EB">
            <w:pPr>
              <w:ind w:right="-161" w:firstLine="480"/>
              <w:jc w:val="center"/>
              <w:rPr>
                <w:sz w:val="24"/>
                <w:lang w:eastAsia="en-US"/>
              </w:rPr>
            </w:pPr>
          </w:p>
        </w:tc>
        <w:tc>
          <w:tcPr>
            <w:tcW w:w="1520" w:type="dxa"/>
            <w:vAlign w:val="center"/>
          </w:tcPr>
          <w:p w14:paraId="772F6804">
            <w:pPr>
              <w:ind w:right="-161"/>
              <w:jc w:val="center"/>
              <w:rPr>
                <w:sz w:val="24"/>
                <w:lang w:eastAsia="en-US"/>
              </w:rPr>
            </w:pPr>
            <w:r>
              <w:rPr>
                <w:sz w:val="24"/>
                <w:lang w:eastAsia="en-US"/>
              </w:rPr>
              <w:t>职务/职称</w:t>
            </w:r>
          </w:p>
        </w:tc>
        <w:tc>
          <w:tcPr>
            <w:tcW w:w="1260" w:type="dxa"/>
            <w:vAlign w:val="center"/>
          </w:tcPr>
          <w:p w14:paraId="77C7CC8D">
            <w:pPr>
              <w:ind w:right="-161" w:firstLine="480"/>
              <w:jc w:val="center"/>
              <w:rPr>
                <w:sz w:val="24"/>
                <w:lang w:eastAsia="en-US"/>
              </w:rPr>
            </w:pPr>
          </w:p>
        </w:tc>
        <w:tc>
          <w:tcPr>
            <w:tcW w:w="1280" w:type="dxa"/>
            <w:vAlign w:val="center"/>
          </w:tcPr>
          <w:p w14:paraId="3371EAF1">
            <w:pPr>
              <w:ind w:right="-161"/>
              <w:jc w:val="center"/>
              <w:rPr>
                <w:sz w:val="24"/>
                <w:lang w:eastAsia="en-US"/>
              </w:rPr>
            </w:pPr>
            <w:r>
              <w:rPr>
                <w:sz w:val="24"/>
                <w:lang w:eastAsia="en-US"/>
              </w:rPr>
              <w:t>联系电话</w:t>
            </w:r>
          </w:p>
        </w:tc>
        <w:tc>
          <w:tcPr>
            <w:tcW w:w="1559" w:type="dxa"/>
            <w:vAlign w:val="center"/>
          </w:tcPr>
          <w:p w14:paraId="2194781C">
            <w:pPr>
              <w:ind w:right="-161" w:firstLine="480"/>
              <w:jc w:val="center"/>
              <w:rPr>
                <w:sz w:val="24"/>
                <w:lang w:eastAsia="en-US"/>
              </w:rPr>
            </w:pPr>
          </w:p>
        </w:tc>
      </w:tr>
      <w:tr w14:paraId="71A74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278" w:type="dxa"/>
            <w:vMerge w:val="restart"/>
            <w:tcBorders>
              <w:top w:val="nil"/>
            </w:tcBorders>
            <w:vAlign w:val="center"/>
          </w:tcPr>
          <w:p w14:paraId="365BB429">
            <w:pPr>
              <w:ind w:right="-161"/>
              <w:rPr>
                <w:sz w:val="24"/>
                <w:lang w:eastAsia="en-US"/>
              </w:rPr>
            </w:pPr>
            <w:r>
              <w:rPr>
                <w:rFonts w:hint="eastAsia"/>
                <w:sz w:val="24"/>
                <w:lang w:eastAsia="en-US"/>
              </w:rPr>
              <w:t>主要参与者</w:t>
            </w:r>
          </w:p>
        </w:tc>
        <w:tc>
          <w:tcPr>
            <w:tcW w:w="1172" w:type="dxa"/>
            <w:vAlign w:val="center"/>
          </w:tcPr>
          <w:p w14:paraId="53271B81">
            <w:pPr>
              <w:ind w:right="-161"/>
              <w:jc w:val="center"/>
              <w:rPr>
                <w:sz w:val="24"/>
                <w:lang w:eastAsia="en-US"/>
              </w:rPr>
            </w:pPr>
            <w:r>
              <w:rPr>
                <w:sz w:val="24"/>
                <w:lang w:eastAsia="en-US"/>
              </w:rPr>
              <w:t>姓名</w:t>
            </w:r>
          </w:p>
        </w:tc>
        <w:tc>
          <w:tcPr>
            <w:tcW w:w="1155" w:type="dxa"/>
            <w:vAlign w:val="center"/>
          </w:tcPr>
          <w:p w14:paraId="5264DA17">
            <w:pPr>
              <w:ind w:right="-161" w:firstLine="480"/>
              <w:jc w:val="center"/>
              <w:rPr>
                <w:sz w:val="24"/>
                <w:lang w:eastAsia="en-US"/>
              </w:rPr>
            </w:pPr>
          </w:p>
        </w:tc>
        <w:tc>
          <w:tcPr>
            <w:tcW w:w="1520" w:type="dxa"/>
            <w:vAlign w:val="center"/>
          </w:tcPr>
          <w:p w14:paraId="4FF1EEDB">
            <w:pPr>
              <w:ind w:right="-161"/>
              <w:jc w:val="center"/>
              <w:rPr>
                <w:sz w:val="24"/>
                <w:lang w:eastAsia="en-US"/>
              </w:rPr>
            </w:pPr>
            <w:r>
              <w:rPr>
                <w:sz w:val="24"/>
                <w:lang w:eastAsia="en-US"/>
              </w:rPr>
              <w:t>职务/职称</w:t>
            </w:r>
          </w:p>
        </w:tc>
        <w:tc>
          <w:tcPr>
            <w:tcW w:w="1260" w:type="dxa"/>
            <w:vAlign w:val="center"/>
          </w:tcPr>
          <w:p w14:paraId="08910FC3">
            <w:pPr>
              <w:ind w:right="-161" w:firstLine="480"/>
              <w:jc w:val="center"/>
              <w:rPr>
                <w:sz w:val="24"/>
                <w:lang w:eastAsia="en-US"/>
              </w:rPr>
            </w:pPr>
          </w:p>
        </w:tc>
        <w:tc>
          <w:tcPr>
            <w:tcW w:w="1280" w:type="dxa"/>
            <w:vAlign w:val="center"/>
          </w:tcPr>
          <w:p w14:paraId="3D01FF00">
            <w:pPr>
              <w:ind w:right="-161"/>
              <w:jc w:val="center"/>
              <w:rPr>
                <w:sz w:val="24"/>
                <w:lang w:eastAsia="en-US"/>
              </w:rPr>
            </w:pPr>
            <w:r>
              <w:rPr>
                <w:sz w:val="24"/>
                <w:lang w:eastAsia="en-US"/>
              </w:rPr>
              <w:t>联系电话</w:t>
            </w:r>
          </w:p>
        </w:tc>
        <w:tc>
          <w:tcPr>
            <w:tcW w:w="1559" w:type="dxa"/>
            <w:vAlign w:val="center"/>
          </w:tcPr>
          <w:p w14:paraId="420DB173">
            <w:pPr>
              <w:ind w:right="-161" w:firstLine="480"/>
              <w:jc w:val="center"/>
              <w:rPr>
                <w:sz w:val="24"/>
                <w:lang w:eastAsia="en-US"/>
              </w:rPr>
            </w:pPr>
          </w:p>
        </w:tc>
      </w:tr>
      <w:tr w14:paraId="3DE79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278" w:type="dxa"/>
            <w:vMerge w:val="continue"/>
            <w:tcBorders>
              <w:top w:val="nil"/>
            </w:tcBorders>
            <w:vAlign w:val="center"/>
          </w:tcPr>
          <w:p w14:paraId="2D1C8210">
            <w:pPr>
              <w:ind w:right="-161" w:firstLine="480"/>
              <w:rPr>
                <w:sz w:val="24"/>
                <w:lang w:eastAsia="en-US"/>
              </w:rPr>
            </w:pPr>
          </w:p>
        </w:tc>
        <w:tc>
          <w:tcPr>
            <w:tcW w:w="1172" w:type="dxa"/>
            <w:vAlign w:val="center"/>
          </w:tcPr>
          <w:p w14:paraId="032AD5F6">
            <w:pPr>
              <w:ind w:right="-161"/>
              <w:jc w:val="center"/>
              <w:rPr>
                <w:sz w:val="24"/>
                <w:lang w:eastAsia="en-US"/>
              </w:rPr>
            </w:pPr>
            <w:r>
              <w:rPr>
                <w:sz w:val="24"/>
                <w:lang w:eastAsia="en-US"/>
              </w:rPr>
              <w:t>姓名</w:t>
            </w:r>
          </w:p>
        </w:tc>
        <w:tc>
          <w:tcPr>
            <w:tcW w:w="1155" w:type="dxa"/>
            <w:vAlign w:val="center"/>
          </w:tcPr>
          <w:p w14:paraId="61FD854B">
            <w:pPr>
              <w:ind w:right="-161" w:firstLine="480"/>
              <w:jc w:val="center"/>
              <w:rPr>
                <w:sz w:val="24"/>
                <w:lang w:eastAsia="en-US"/>
              </w:rPr>
            </w:pPr>
          </w:p>
        </w:tc>
        <w:tc>
          <w:tcPr>
            <w:tcW w:w="1520" w:type="dxa"/>
            <w:vAlign w:val="center"/>
          </w:tcPr>
          <w:p w14:paraId="0B84DEDE">
            <w:pPr>
              <w:ind w:right="-161"/>
              <w:jc w:val="center"/>
              <w:rPr>
                <w:sz w:val="24"/>
                <w:lang w:eastAsia="en-US"/>
              </w:rPr>
            </w:pPr>
            <w:r>
              <w:rPr>
                <w:sz w:val="24"/>
                <w:lang w:eastAsia="en-US"/>
              </w:rPr>
              <w:t>职务/职称</w:t>
            </w:r>
          </w:p>
        </w:tc>
        <w:tc>
          <w:tcPr>
            <w:tcW w:w="1260" w:type="dxa"/>
            <w:vAlign w:val="center"/>
          </w:tcPr>
          <w:p w14:paraId="25D34654">
            <w:pPr>
              <w:ind w:right="-161" w:firstLine="480"/>
              <w:jc w:val="center"/>
              <w:rPr>
                <w:sz w:val="24"/>
                <w:lang w:eastAsia="en-US"/>
              </w:rPr>
            </w:pPr>
          </w:p>
        </w:tc>
        <w:tc>
          <w:tcPr>
            <w:tcW w:w="1280" w:type="dxa"/>
            <w:vAlign w:val="center"/>
          </w:tcPr>
          <w:p w14:paraId="35E19744">
            <w:pPr>
              <w:ind w:right="-161"/>
              <w:jc w:val="center"/>
              <w:rPr>
                <w:sz w:val="24"/>
                <w:lang w:eastAsia="en-US"/>
              </w:rPr>
            </w:pPr>
            <w:r>
              <w:rPr>
                <w:sz w:val="24"/>
                <w:lang w:eastAsia="en-US"/>
              </w:rPr>
              <w:t>联系电话</w:t>
            </w:r>
          </w:p>
        </w:tc>
        <w:tc>
          <w:tcPr>
            <w:tcW w:w="1559" w:type="dxa"/>
            <w:vAlign w:val="center"/>
          </w:tcPr>
          <w:p w14:paraId="50DC7D1F">
            <w:pPr>
              <w:ind w:right="-161" w:firstLine="480"/>
              <w:jc w:val="center"/>
              <w:rPr>
                <w:sz w:val="24"/>
                <w:lang w:eastAsia="en-US"/>
              </w:rPr>
            </w:pPr>
          </w:p>
        </w:tc>
      </w:tr>
      <w:tr w14:paraId="54B00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278" w:type="dxa"/>
            <w:vMerge w:val="continue"/>
            <w:tcBorders>
              <w:top w:val="nil"/>
            </w:tcBorders>
            <w:vAlign w:val="center"/>
          </w:tcPr>
          <w:p w14:paraId="755BC325">
            <w:pPr>
              <w:ind w:right="-161" w:firstLine="480"/>
              <w:rPr>
                <w:sz w:val="24"/>
                <w:lang w:eastAsia="en-US"/>
              </w:rPr>
            </w:pPr>
          </w:p>
        </w:tc>
        <w:tc>
          <w:tcPr>
            <w:tcW w:w="1172" w:type="dxa"/>
            <w:vAlign w:val="center"/>
          </w:tcPr>
          <w:p w14:paraId="24C030C8">
            <w:pPr>
              <w:ind w:right="-161"/>
              <w:jc w:val="center"/>
              <w:rPr>
                <w:sz w:val="24"/>
                <w:lang w:eastAsia="en-US"/>
              </w:rPr>
            </w:pPr>
            <w:r>
              <w:rPr>
                <w:sz w:val="24"/>
                <w:lang w:eastAsia="en-US"/>
              </w:rPr>
              <w:t>姓名</w:t>
            </w:r>
          </w:p>
        </w:tc>
        <w:tc>
          <w:tcPr>
            <w:tcW w:w="1155" w:type="dxa"/>
            <w:vAlign w:val="center"/>
          </w:tcPr>
          <w:p w14:paraId="6AC46987">
            <w:pPr>
              <w:ind w:right="-161" w:firstLine="480"/>
              <w:jc w:val="center"/>
              <w:rPr>
                <w:sz w:val="24"/>
                <w:lang w:eastAsia="en-US"/>
              </w:rPr>
            </w:pPr>
          </w:p>
        </w:tc>
        <w:tc>
          <w:tcPr>
            <w:tcW w:w="1520" w:type="dxa"/>
            <w:vAlign w:val="center"/>
          </w:tcPr>
          <w:p w14:paraId="24832E44">
            <w:pPr>
              <w:ind w:right="-161"/>
              <w:jc w:val="center"/>
              <w:rPr>
                <w:sz w:val="24"/>
                <w:lang w:eastAsia="en-US"/>
              </w:rPr>
            </w:pPr>
            <w:r>
              <w:rPr>
                <w:sz w:val="24"/>
                <w:lang w:eastAsia="en-US"/>
              </w:rPr>
              <w:t>职务/职称</w:t>
            </w:r>
          </w:p>
        </w:tc>
        <w:tc>
          <w:tcPr>
            <w:tcW w:w="1260" w:type="dxa"/>
            <w:vAlign w:val="center"/>
          </w:tcPr>
          <w:p w14:paraId="0751E6B2">
            <w:pPr>
              <w:ind w:right="-161" w:firstLine="480"/>
              <w:jc w:val="center"/>
              <w:rPr>
                <w:sz w:val="24"/>
                <w:lang w:eastAsia="en-US"/>
              </w:rPr>
            </w:pPr>
          </w:p>
        </w:tc>
        <w:tc>
          <w:tcPr>
            <w:tcW w:w="1280" w:type="dxa"/>
            <w:vAlign w:val="center"/>
          </w:tcPr>
          <w:p w14:paraId="65159B88">
            <w:pPr>
              <w:ind w:right="-161"/>
              <w:jc w:val="center"/>
              <w:rPr>
                <w:sz w:val="24"/>
                <w:lang w:eastAsia="en-US"/>
              </w:rPr>
            </w:pPr>
            <w:r>
              <w:rPr>
                <w:sz w:val="24"/>
                <w:lang w:eastAsia="en-US"/>
              </w:rPr>
              <w:t>联系电话</w:t>
            </w:r>
          </w:p>
        </w:tc>
        <w:tc>
          <w:tcPr>
            <w:tcW w:w="1559" w:type="dxa"/>
            <w:vAlign w:val="center"/>
          </w:tcPr>
          <w:p w14:paraId="7440007F">
            <w:pPr>
              <w:ind w:right="-161" w:firstLine="480"/>
              <w:jc w:val="center"/>
              <w:rPr>
                <w:sz w:val="24"/>
                <w:lang w:eastAsia="en-US"/>
              </w:rPr>
            </w:pPr>
          </w:p>
        </w:tc>
      </w:tr>
      <w:tr w14:paraId="57F78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278" w:type="dxa"/>
            <w:vMerge w:val="continue"/>
            <w:tcBorders>
              <w:top w:val="nil"/>
            </w:tcBorders>
            <w:vAlign w:val="center"/>
          </w:tcPr>
          <w:p w14:paraId="59377D56">
            <w:pPr>
              <w:ind w:right="-161" w:firstLine="480"/>
              <w:rPr>
                <w:sz w:val="24"/>
                <w:lang w:eastAsia="en-US"/>
              </w:rPr>
            </w:pPr>
          </w:p>
        </w:tc>
        <w:tc>
          <w:tcPr>
            <w:tcW w:w="1172" w:type="dxa"/>
            <w:vAlign w:val="center"/>
          </w:tcPr>
          <w:p w14:paraId="3F98AFE1">
            <w:pPr>
              <w:ind w:right="-161"/>
              <w:jc w:val="center"/>
              <w:rPr>
                <w:sz w:val="24"/>
                <w:lang w:eastAsia="en-US"/>
              </w:rPr>
            </w:pPr>
            <w:r>
              <w:rPr>
                <w:sz w:val="24"/>
                <w:lang w:eastAsia="en-US"/>
              </w:rPr>
              <w:t>姓名</w:t>
            </w:r>
          </w:p>
        </w:tc>
        <w:tc>
          <w:tcPr>
            <w:tcW w:w="1155" w:type="dxa"/>
            <w:vAlign w:val="center"/>
          </w:tcPr>
          <w:p w14:paraId="21A83341">
            <w:pPr>
              <w:ind w:right="-161" w:firstLine="480"/>
              <w:jc w:val="center"/>
              <w:rPr>
                <w:sz w:val="24"/>
                <w:lang w:eastAsia="en-US"/>
              </w:rPr>
            </w:pPr>
          </w:p>
        </w:tc>
        <w:tc>
          <w:tcPr>
            <w:tcW w:w="1520" w:type="dxa"/>
            <w:vAlign w:val="center"/>
          </w:tcPr>
          <w:p w14:paraId="77913311">
            <w:pPr>
              <w:ind w:right="-161"/>
              <w:jc w:val="center"/>
              <w:rPr>
                <w:sz w:val="24"/>
                <w:lang w:eastAsia="en-US"/>
              </w:rPr>
            </w:pPr>
            <w:r>
              <w:rPr>
                <w:sz w:val="24"/>
                <w:lang w:eastAsia="en-US"/>
              </w:rPr>
              <w:t>职务/职称</w:t>
            </w:r>
          </w:p>
        </w:tc>
        <w:tc>
          <w:tcPr>
            <w:tcW w:w="1260" w:type="dxa"/>
            <w:vAlign w:val="center"/>
          </w:tcPr>
          <w:p w14:paraId="3987803B">
            <w:pPr>
              <w:ind w:right="-161" w:firstLine="480"/>
              <w:jc w:val="center"/>
              <w:rPr>
                <w:sz w:val="24"/>
                <w:lang w:eastAsia="en-US"/>
              </w:rPr>
            </w:pPr>
          </w:p>
        </w:tc>
        <w:tc>
          <w:tcPr>
            <w:tcW w:w="1280" w:type="dxa"/>
            <w:vAlign w:val="center"/>
          </w:tcPr>
          <w:p w14:paraId="6879AB13">
            <w:pPr>
              <w:ind w:right="-161"/>
              <w:jc w:val="center"/>
              <w:rPr>
                <w:sz w:val="24"/>
                <w:lang w:eastAsia="en-US"/>
              </w:rPr>
            </w:pPr>
            <w:r>
              <w:rPr>
                <w:sz w:val="24"/>
                <w:lang w:eastAsia="en-US"/>
              </w:rPr>
              <w:t>联系电话</w:t>
            </w:r>
          </w:p>
        </w:tc>
        <w:tc>
          <w:tcPr>
            <w:tcW w:w="1559" w:type="dxa"/>
            <w:vAlign w:val="center"/>
          </w:tcPr>
          <w:p w14:paraId="4051A4A8">
            <w:pPr>
              <w:ind w:right="-161" w:firstLine="480"/>
              <w:jc w:val="center"/>
              <w:rPr>
                <w:sz w:val="24"/>
                <w:lang w:eastAsia="en-US"/>
              </w:rPr>
            </w:pPr>
          </w:p>
        </w:tc>
      </w:tr>
      <w:tr w14:paraId="387EF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8" w:type="dxa"/>
            <w:vAlign w:val="center"/>
          </w:tcPr>
          <w:p w14:paraId="36AFF6F7">
            <w:pPr>
              <w:ind w:right="-161"/>
              <w:jc w:val="center"/>
              <w:rPr>
                <w:lang w:eastAsia="en-US"/>
              </w:rPr>
            </w:pPr>
          </w:p>
          <w:p w14:paraId="0BAB46DE">
            <w:pPr>
              <w:ind w:right="-161"/>
              <w:jc w:val="center"/>
              <w:rPr>
                <w:lang w:eastAsia="en-US"/>
              </w:rPr>
            </w:pPr>
          </w:p>
          <w:p w14:paraId="5A58F51E">
            <w:pPr>
              <w:ind w:right="-161"/>
              <w:jc w:val="center"/>
              <w:rPr>
                <w:sz w:val="24"/>
                <w:lang w:eastAsia="en-US"/>
              </w:rPr>
            </w:pPr>
            <w:r>
              <w:rPr>
                <w:rFonts w:hint="eastAsia"/>
                <w:sz w:val="24"/>
                <w:lang w:eastAsia="en-US"/>
              </w:rPr>
              <w:t>案</w:t>
            </w:r>
          </w:p>
          <w:p w14:paraId="681BBD7B">
            <w:pPr>
              <w:ind w:right="-161"/>
              <w:jc w:val="center"/>
              <w:rPr>
                <w:sz w:val="24"/>
                <w:lang w:eastAsia="en-US"/>
              </w:rPr>
            </w:pPr>
            <w:r>
              <w:rPr>
                <w:rFonts w:hint="eastAsia"/>
                <w:sz w:val="24"/>
                <w:lang w:eastAsia="en-US"/>
              </w:rPr>
              <w:t>例</w:t>
            </w:r>
          </w:p>
          <w:p w14:paraId="5987B4D8">
            <w:pPr>
              <w:ind w:right="-161"/>
              <w:jc w:val="center"/>
              <w:rPr>
                <w:sz w:val="24"/>
                <w:lang w:eastAsia="en-US"/>
              </w:rPr>
            </w:pPr>
            <w:r>
              <w:rPr>
                <w:rFonts w:hint="eastAsia"/>
                <w:sz w:val="24"/>
                <w:lang w:eastAsia="en-US"/>
              </w:rPr>
              <w:t>摘</w:t>
            </w:r>
          </w:p>
          <w:p w14:paraId="615C9219">
            <w:pPr>
              <w:ind w:right="-161"/>
              <w:jc w:val="center"/>
              <w:rPr>
                <w:sz w:val="30"/>
                <w:szCs w:val="30"/>
                <w:lang w:eastAsia="en-US"/>
              </w:rPr>
            </w:pPr>
            <w:r>
              <w:rPr>
                <w:rFonts w:hint="eastAsia"/>
                <w:sz w:val="24"/>
                <w:lang w:eastAsia="en-US"/>
              </w:rPr>
              <w:t>要</w:t>
            </w:r>
          </w:p>
          <w:p w14:paraId="0EDB9383">
            <w:pPr>
              <w:ind w:right="-161" w:firstLine="600"/>
              <w:jc w:val="center"/>
              <w:rPr>
                <w:sz w:val="30"/>
                <w:szCs w:val="30"/>
                <w:lang w:eastAsia="en-US"/>
              </w:rPr>
            </w:pPr>
          </w:p>
        </w:tc>
        <w:tc>
          <w:tcPr>
            <w:tcW w:w="7946" w:type="dxa"/>
            <w:gridSpan w:val="6"/>
          </w:tcPr>
          <w:p w14:paraId="6B477EDD">
            <w:pPr>
              <w:ind w:right="-161"/>
            </w:pPr>
            <w:r>
              <w:rPr>
                <w:rFonts w:hint="eastAsia"/>
                <w:sz w:val="24"/>
              </w:rPr>
              <w:t>简要介绍案例背景、主要内容、运用成效或社会反响等（限1000字以内）</w:t>
            </w:r>
          </w:p>
          <w:p w14:paraId="28A3DED3">
            <w:pPr>
              <w:ind w:right="-161"/>
            </w:pPr>
          </w:p>
          <w:p w14:paraId="759F0BD8">
            <w:pPr>
              <w:ind w:right="-161"/>
            </w:pPr>
          </w:p>
          <w:p w14:paraId="4F0AB25C">
            <w:pPr>
              <w:ind w:right="-161"/>
            </w:pPr>
          </w:p>
          <w:p w14:paraId="4CBEB287">
            <w:pPr>
              <w:ind w:right="-161"/>
            </w:pPr>
          </w:p>
          <w:p w14:paraId="183E54CE">
            <w:pPr>
              <w:ind w:right="-161"/>
            </w:pPr>
          </w:p>
          <w:p w14:paraId="4FE86C16">
            <w:pPr>
              <w:ind w:right="-161"/>
            </w:pPr>
          </w:p>
          <w:p w14:paraId="0ECA0636">
            <w:pPr>
              <w:ind w:right="-161"/>
            </w:pPr>
          </w:p>
          <w:p w14:paraId="70D2DD00">
            <w:pPr>
              <w:ind w:right="-161"/>
            </w:pPr>
          </w:p>
          <w:p w14:paraId="3BD90FB2">
            <w:pPr>
              <w:ind w:right="-161"/>
            </w:pPr>
          </w:p>
          <w:p w14:paraId="3575EFEC">
            <w:pPr>
              <w:ind w:right="-161"/>
            </w:pPr>
          </w:p>
          <w:p w14:paraId="07DB54D3">
            <w:pPr>
              <w:ind w:right="-161"/>
            </w:pPr>
          </w:p>
          <w:p w14:paraId="76762C12">
            <w:pPr>
              <w:ind w:right="-161"/>
            </w:pPr>
          </w:p>
          <w:p w14:paraId="5C135BE3">
            <w:pPr>
              <w:ind w:right="-161"/>
            </w:pPr>
          </w:p>
          <w:p w14:paraId="5FEC503A">
            <w:pPr>
              <w:ind w:right="-161"/>
            </w:pPr>
          </w:p>
          <w:p w14:paraId="3BEEE639">
            <w:pPr>
              <w:ind w:right="-161"/>
            </w:pPr>
          </w:p>
          <w:p w14:paraId="37ADDAD1">
            <w:pPr>
              <w:ind w:right="-161"/>
            </w:pPr>
          </w:p>
          <w:p w14:paraId="1FB47A1F">
            <w:pPr>
              <w:ind w:right="-161"/>
            </w:pPr>
          </w:p>
        </w:tc>
      </w:tr>
      <w:tr w14:paraId="741CA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1278" w:type="dxa"/>
            <w:vAlign w:val="center"/>
          </w:tcPr>
          <w:p w14:paraId="6CB0AC0B">
            <w:pPr>
              <w:ind w:right="-161"/>
              <w:jc w:val="center"/>
              <w:rPr>
                <w:sz w:val="24"/>
                <w:lang w:eastAsia="en-US"/>
              </w:rPr>
            </w:pPr>
            <w:r>
              <w:rPr>
                <w:rFonts w:hint="eastAsia"/>
                <w:sz w:val="24"/>
                <w:lang w:eastAsia="en-US"/>
              </w:rPr>
              <w:t>申报</w:t>
            </w:r>
          </w:p>
          <w:p w14:paraId="24F818E0">
            <w:pPr>
              <w:ind w:right="-161"/>
              <w:jc w:val="center"/>
              <w:rPr>
                <w:sz w:val="24"/>
                <w:lang w:eastAsia="en-US"/>
              </w:rPr>
            </w:pPr>
            <w:r>
              <w:rPr>
                <w:rFonts w:hint="eastAsia"/>
                <w:sz w:val="24"/>
                <w:lang w:eastAsia="en-US"/>
              </w:rPr>
              <w:t>单位</w:t>
            </w:r>
          </w:p>
          <w:p w14:paraId="45CF84B0">
            <w:pPr>
              <w:ind w:right="-161"/>
              <w:jc w:val="center"/>
              <w:rPr>
                <w:sz w:val="24"/>
                <w:lang w:eastAsia="en-US"/>
              </w:rPr>
            </w:pPr>
            <w:r>
              <w:rPr>
                <w:rFonts w:hint="eastAsia"/>
                <w:sz w:val="24"/>
                <w:lang w:eastAsia="en-US"/>
              </w:rPr>
              <w:t>审核</w:t>
            </w:r>
          </w:p>
          <w:p w14:paraId="4C51FED2">
            <w:pPr>
              <w:ind w:right="-161"/>
              <w:jc w:val="center"/>
              <w:rPr>
                <w:sz w:val="30"/>
                <w:szCs w:val="30"/>
                <w:lang w:eastAsia="en-US"/>
              </w:rPr>
            </w:pPr>
            <w:r>
              <w:rPr>
                <w:rFonts w:hint="eastAsia"/>
                <w:sz w:val="24"/>
                <w:lang w:eastAsia="en-US"/>
              </w:rPr>
              <w:t>意见</w:t>
            </w:r>
          </w:p>
        </w:tc>
        <w:tc>
          <w:tcPr>
            <w:tcW w:w="7946" w:type="dxa"/>
            <w:gridSpan w:val="6"/>
          </w:tcPr>
          <w:p w14:paraId="4CC00F26">
            <w:pPr>
              <w:ind w:right="-161" w:firstLine="600"/>
              <w:rPr>
                <w:sz w:val="30"/>
                <w:szCs w:val="30"/>
                <w:lang w:eastAsia="en-US"/>
              </w:rPr>
            </w:pPr>
            <w:r>
              <w:rPr>
                <w:rFonts w:hint="eastAsia"/>
                <w:sz w:val="30"/>
                <w:szCs w:val="30"/>
                <w:lang w:eastAsia="en-US"/>
              </w:rPr>
              <w:t xml:space="preserve">         </w:t>
            </w:r>
          </w:p>
          <w:p w14:paraId="16027D19">
            <w:pPr>
              <w:ind w:right="-161" w:firstLine="600"/>
              <w:rPr>
                <w:sz w:val="30"/>
                <w:szCs w:val="30"/>
                <w:lang w:eastAsia="en-US"/>
              </w:rPr>
            </w:pPr>
            <w:r>
              <w:rPr>
                <w:rFonts w:hint="eastAsia"/>
                <w:sz w:val="30"/>
                <w:szCs w:val="30"/>
                <w:lang w:eastAsia="en-US"/>
              </w:rPr>
              <w:t xml:space="preserve">                                     </w:t>
            </w:r>
          </w:p>
          <w:p w14:paraId="02DD5F06">
            <w:pPr>
              <w:ind w:right="-161" w:firstLine="5280" w:firstLineChars="2200"/>
              <w:rPr>
                <w:sz w:val="30"/>
                <w:szCs w:val="30"/>
                <w:lang w:eastAsia="en-US"/>
              </w:rPr>
            </w:pPr>
            <w:r>
              <w:rPr>
                <w:rFonts w:hint="eastAsia"/>
                <w:sz w:val="24"/>
                <w:lang w:eastAsia="en-US"/>
              </w:rPr>
              <w:t>申报单位盖章：</w:t>
            </w:r>
          </w:p>
        </w:tc>
      </w:tr>
    </w:tbl>
    <w:p w14:paraId="48DE77CA">
      <w:pPr>
        <w:ind w:right="-161" w:firstLine="480"/>
        <w:rPr>
          <w:sz w:val="24"/>
        </w:rPr>
      </w:pPr>
    </w:p>
    <w:p w14:paraId="596E59DD">
      <w:pPr>
        <w:ind w:right="-161" w:firstLine="480"/>
        <w:rPr>
          <w:sz w:val="24"/>
        </w:rPr>
      </w:pPr>
      <w:r>
        <w:rPr>
          <w:rFonts w:hint="eastAsia"/>
          <w:sz w:val="24"/>
        </w:rPr>
        <w:t>说明</w:t>
      </w:r>
      <w:r>
        <w:rPr>
          <w:sz w:val="24"/>
        </w:rPr>
        <w:t>：</w:t>
      </w:r>
    </w:p>
    <w:p w14:paraId="06597359">
      <w:pPr>
        <w:ind w:right="-161" w:firstLine="480"/>
        <w:rPr>
          <w:sz w:val="30"/>
          <w:szCs w:val="30"/>
        </w:rPr>
      </w:pPr>
      <w:r>
        <w:rPr>
          <w:rFonts w:hint="eastAsia"/>
          <w:sz w:val="24"/>
        </w:rPr>
        <w:t>1、</w:t>
      </w:r>
      <w:r>
        <w:rPr>
          <w:sz w:val="24"/>
        </w:rPr>
        <w:t>本表不要改变表格结构，可根据内容多少自行调节栏目大小和页数。</w:t>
      </w:r>
      <w:r>
        <w:rPr>
          <w:sz w:val="30"/>
          <w:szCs w:val="30"/>
        </w:rPr>
        <w:t xml:space="preserve">     </w:t>
      </w:r>
    </w:p>
    <w:p w14:paraId="4CCC71DC">
      <w:pPr>
        <w:ind w:right="-161" w:firstLine="480"/>
        <w:rPr>
          <w:sz w:val="24"/>
        </w:rPr>
      </w:pPr>
      <w:r>
        <w:rPr>
          <w:sz w:val="24"/>
        </w:rPr>
        <w:t>2</w:t>
      </w:r>
      <w:r>
        <w:rPr>
          <w:rFonts w:hint="eastAsia"/>
          <w:sz w:val="24"/>
        </w:rPr>
        <w:t>、案例正文附后（案例文本格式见《案例撰写指南》）。</w:t>
      </w:r>
      <w:r>
        <w:rPr>
          <w:sz w:val="24"/>
        </w:rPr>
        <w:br w:type="page"/>
      </w:r>
    </w:p>
    <w:p w14:paraId="1813F294">
      <w:pPr>
        <w:pStyle w:val="4"/>
        <w:spacing w:before="27" w:line="360" w:lineRule="auto"/>
        <w:ind w:right="-161"/>
        <w:rPr>
          <w:rFonts w:hint="eastAsia" w:ascii="黑体" w:hAnsi="黑体" w:eastAsia="黑体" w:cs="黑体"/>
          <w:b w:val="0"/>
          <w:bCs w:val="0"/>
          <w:sz w:val="32"/>
          <w:szCs w:val="32"/>
        </w:rPr>
      </w:pPr>
      <w:r>
        <w:rPr>
          <w:rFonts w:hint="eastAsia" w:ascii="黑体" w:hAnsi="黑体" w:eastAsia="黑体" w:cs="黑体"/>
          <w:b w:val="0"/>
          <w:bCs w:val="0"/>
          <w:sz w:val="32"/>
          <w:szCs w:val="32"/>
        </w:rPr>
        <w:t>附录2</w:t>
      </w:r>
    </w:p>
    <w:p w14:paraId="7652D736">
      <w:pPr>
        <w:ind w:right="-161" w:firstLine="600"/>
        <w:rPr>
          <w:sz w:val="30"/>
          <w:szCs w:val="30"/>
        </w:rPr>
      </w:pPr>
    </w:p>
    <w:p w14:paraId="5276258E">
      <w:pPr>
        <w:ind w:right="-161"/>
        <w:jc w:val="center"/>
        <w:rPr>
          <w:rFonts w:ascii="方正小标宋简体" w:hAnsi="方正小标宋简体" w:eastAsia="方正小标宋简体" w:cs="方正小标宋简体"/>
          <w:bCs/>
          <w:sz w:val="36"/>
          <w:szCs w:val="36"/>
        </w:rPr>
      </w:pPr>
    </w:p>
    <w:p w14:paraId="797F9E0C">
      <w:pPr>
        <w:ind w:right="-161"/>
        <w:jc w:val="center"/>
        <w:rPr>
          <w:b/>
          <w:bCs/>
          <w:sz w:val="30"/>
          <w:szCs w:val="30"/>
        </w:rPr>
      </w:pPr>
      <w:r>
        <w:rPr>
          <w:rFonts w:hint="eastAsia" w:ascii="方正小标宋简体" w:hAnsi="方正小标宋简体" w:eastAsia="方正小标宋简体" w:cs="方正小标宋简体"/>
          <w:bCs/>
          <w:sz w:val="36"/>
          <w:szCs w:val="36"/>
        </w:rPr>
        <w:t>案例撰写指南</w:t>
      </w:r>
    </w:p>
    <w:p w14:paraId="69592D77">
      <w:pPr>
        <w:ind w:right="-161" w:firstLine="600"/>
        <w:jc w:val="center"/>
        <w:rPr>
          <w:sz w:val="30"/>
          <w:szCs w:val="30"/>
        </w:rPr>
      </w:pPr>
    </w:p>
    <w:p w14:paraId="2E50D4A7">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sz w:val="32"/>
          <w:szCs w:val="32"/>
        </w:rPr>
      </w:pPr>
      <w:r>
        <w:rPr>
          <w:rFonts w:hint="eastAsia" w:ascii="仿宋_GB2312" w:hAnsi="仿宋_GB2312" w:eastAsia="仿宋_GB2312" w:cs="仿宋_GB2312"/>
          <w:sz w:val="32"/>
          <w:szCs w:val="32"/>
        </w:rPr>
        <w:t>所报送的案例共包括标题、正文、参考文献、附件4项内容，各企业所提交须严格按以下内容及顺序要求填写：</w:t>
      </w:r>
    </w:p>
    <w:p w14:paraId="0F6BE34E">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一、标题</w:t>
      </w:r>
    </w:p>
    <w:p w14:paraId="486164B2">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文章标题应以简短、明确的词语恰当概括整个案例的核心内容，避免使用不常见的缩略词、缩写字。</w:t>
      </w:r>
    </w:p>
    <w:p w14:paraId="1838D3FB">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标题共分正标题和副标题两个部分。其中，正标题应采用抽象概念的手法描述案例的核心内容，副标题则从简洁、明了的角度描述案例领域、介入角度等。</w:t>
      </w:r>
    </w:p>
    <w:p w14:paraId="3CFBFCE5">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正标题一般不宜超过15个字，副标题一般不宜超过25个字。正标题下应另起一行，加“——” 加副标题。</w:t>
      </w:r>
    </w:p>
    <w:p w14:paraId="0D4877FF">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二、正文</w:t>
      </w:r>
    </w:p>
    <w:p w14:paraId="659DAF9A">
      <w:pPr>
        <w:keepNext w:val="0"/>
        <w:keepLines w:val="0"/>
        <w:pageBreakBefore w:val="0"/>
        <w:widowControl w:val="0"/>
        <w:kinsoku/>
        <w:wordWrap/>
        <w:overflowPunct/>
        <w:topLinePunct w:val="0"/>
        <w:autoSpaceDE/>
        <w:autoSpaceDN/>
        <w:bidi w:val="0"/>
        <w:adjustRightInd/>
        <w:snapToGrid/>
        <w:spacing w:line="360" w:lineRule="auto"/>
        <w:ind w:right="-159"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（一）格式要求。</w:t>
      </w:r>
    </w:p>
    <w:p w14:paraId="24BAA52F">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字数：应控制在5000至20000字以内。</w:t>
      </w:r>
    </w:p>
    <w:p w14:paraId="73598578">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字体和字号要求：正文一级标题小三宋体加粗；正文小四号宋体。</w:t>
      </w:r>
    </w:p>
    <w:p w14:paraId="36F5252E">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各级标题设置要求：正文各部分的标题应简明扼要，勿使用标点符号。 </w:t>
      </w:r>
    </w:p>
    <w:p w14:paraId="0042B046">
      <w:pPr>
        <w:keepNext w:val="0"/>
        <w:keepLines w:val="0"/>
        <w:pageBreakBefore w:val="0"/>
        <w:widowControl w:val="0"/>
        <w:kinsoku/>
        <w:wordWrap/>
        <w:overflowPunct/>
        <w:topLinePunct w:val="0"/>
        <w:autoSpaceDE/>
        <w:autoSpaceDN/>
        <w:bidi w:val="0"/>
        <w:adjustRightInd/>
        <w:snapToGrid/>
        <w:spacing w:line="360" w:lineRule="auto"/>
        <w:ind w:right="-159"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（二）内容要求。</w:t>
      </w:r>
    </w:p>
    <w:p w14:paraId="7A71733E">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文字简洁，语句通顺、逻辑性强，事实清楚，分析到位，能够给人以启迪借鉴。请按以下结构撰写：</w:t>
      </w:r>
    </w:p>
    <w:p w14:paraId="5C6C6D59">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1.单位简介</w:t>
      </w:r>
    </w:p>
    <w:p w14:paraId="5ED3B7F7">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70D20183">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2.案例背景</w:t>
      </w:r>
    </w:p>
    <w:p w14:paraId="0F618F6C">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0ACBDE6D">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3.实施路径</w:t>
      </w:r>
    </w:p>
    <w:p w14:paraId="16D6DCFB">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41FBB178">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4.履责成效</w:t>
      </w:r>
    </w:p>
    <w:p w14:paraId="2CCEC9F4">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14567A2F">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5.工作展望</w:t>
      </w:r>
    </w:p>
    <w:p w14:paraId="230F11E8">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60FA71C4">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sz w:val="32"/>
          <w:szCs w:val="32"/>
        </w:rPr>
      </w:pPr>
      <w:r>
        <w:rPr>
          <w:rFonts w:hint="eastAsia" w:ascii="仿宋_GB2312" w:hAnsi="仿宋_GB2312" w:eastAsia="仿宋_GB2312" w:cs="仿宋_GB2312"/>
          <w:sz w:val="32"/>
          <w:szCs w:val="32"/>
        </w:rPr>
        <w:t>对于一些敏感问题，如服务对象姓名、住址、单位、涉密数据等保密性内容应注意加密并作技术性处理。</w:t>
      </w:r>
    </w:p>
    <w:p w14:paraId="05FAF1A2">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三、参考文献</w:t>
      </w:r>
    </w:p>
    <w:p w14:paraId="1E42D18A">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如果本文撰写参考了相关文献，可根据实际情况列明。</w:t>
      </w:r>
    </w:p>
    <w:p w14:paraId="2A947310">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字体及字号要求如下：</w:t>
      </w:r>
    </w:p>
    <w:p w14:paraId="1646BE37">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“参考文献”标题五号黑体并加冒号； “参考文献”内容 五号宋体。</w:t>
      </w:r>
    </w:p>
    <w:p w14:paraId="08CA0531">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四、附件</w:t>
      </w:r>
    </w:p>
    <w:p w14:paraId="38C85496">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附件主要包含案例项目组主要成员简介、相关图片、补充文字介绍等资料，如无可不提供。</w:t>
      </w:r>
    </w:p>
    <w:p w14:paraId="75B925F7">
      <w:pPr>
        <w:keepNext w:val="0"/>
        <w:keepLines w:val="0"/>
        <w:pageBreakBefore w:val="0"/>
        <w:widowControl w:val="0"/>
        <w:kinsoku/>
        <w:wordWrap/>
        <w:overflowPunct/>
        <w:topLinePunct w:val="0"/>
        <w:autoSpaceDE/>
        <w:autoSpaceDN/>
        <w:bidi w:val="0"/>
        <w:adjustRightInd/>
        <w:snapToGrid/>
        <w:spacing w:line="360" w:lineRule="auto"/>
        <w:ind w:right="-159"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（一）项目组主要成员简介要求。</w:t>
      </w:r>
    </w:p>
    <w:p w14:paraId="4B9B031B">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内容：姓名、现所属机构；教育经历、工作经历及所获与业相关奖励等。</w:t>
      </w:r>
    </w:p>
    <w:p w14:paraId="03F59966">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字数要求：250 字以内。</w:t>
      </w:r>
    </w:p>
    <w:p w14:paraId="4F84E59A">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字体及字号要求：“作者简介”标题小三宋体加粗；“作者简介”内容四号宋体。</w:t>
      </w:r>
    </w:p>
    <w:p w14:paraId="4C9A79A7">
      <w:pPr>
        <w:keepNext w:val="0"/>
        <w:keepLines w:val="0"/>
        <w:pageBreakBefore w:val="0"/>
        <w:widowControl w:val="0"/>
        <w:kinsoku/>
        <w:wordWrap/>
        <w:overflowPunct/>
        <w:topLinePunct w:val="0"/>
        <w:autoSpaceDE/>
        <w:autoSpaceDN/>
        <w:bidi w:val="0"/>
        <w:adjustRightInd/>
        <w:snapToGrid/>
        <w:spacing w:line="360" w:lineRule="auto"/>
        <w:ind w:right="-159"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（二）图片要求。</w:t>
      </w:r>
      <w:r>
        <w:rPr>
          <w:rFonts w:hint="eastAsia" w:ascii="仿宋_GB2312" w:hAnsi="仿宋_GB2312" w:eastAsia="仿宋_GB2312" w:cs="仿宋_GB2312"/>
          <w:sz w:val="32"/>
          <w:szCs w:val="32"/>
        </w:rPr>
        <w:t>单张像素 1M 以上，备注图片说明，约 3-5 张，可嵌入正文，也可与案例报告放至同一压缩包内发送至指定邮箱。</w:t>
      </w:r>
    </w:p>
    <w:p w14:paraId="5EDC63FF">
      <w:pPr>
        <w:keepNext w:val="0"/>
        <w:keepLines w:val="0"/>
        <w:pageBreakBefore w:val="0"/>
        <w:widowControl w:val="0"/>
        <w:kinsoku/>
        <w:wordWrap/>
        <w:overflowPunct/>
        <w:topLinePunct w:val="0"/>
        <w:autoSpaceDE/>
        <w:autoSpaceDN/>
        <w:bidi w:val="0"/>
        <w:adjustRightInd/>
        <w:snapToGrid/>
        <w:spacing w:line="360" w:lineRule="auto"/>
        <w:ind w:right="-159" w:firstLine="643" w:firstLineChars="200"/>
        <w:textAlignment w:val="auto"/>
        <w:rPr>
          <w:sz w:val="32"/>
          <w:szCs w:val="32"/>
        </w:rPr>
      </w:pPr>
      <w:r>
        <w:rPr>
          <w:rFonts w:hint="eastAsia" w:ascii="楷体_GB2312" w:hAnsi="楷体_GB2312" w:eastAsia="楷体_GB2312" w:cs="楷体_GB2312"/>
          <w:b/>
          <w:bCs w:val="0"/>
          <w:sz w:val="32"/>
          <w:szCs w:val="32"/>
        </w:rPr>
        <w:t>（三）补充文字介绍要求。</w:t>
      </w:r>
      <w:r>
        <w:rPr>
          <w:rFonts w:hint="eastAsia" w:ascii="仿宋_GB2312" w:hAnsi="仿宋_GB2312" w:eastAsia="仿宋_GB2312" w:cs="仿宋_GB2312"/>
          <w:sz w:val="32"/>
          <w:szCs w:val="32"/>
        </w:rPr>
        <w:t>同案例报告正文之要求。</w:t>
      </w:r>
    </w:p>
    <w:p w14:paraId="62C34F45">
      <w:pPr>
        <w:ind w:right="-161" w:firstLine="600" w:firstLineChars="200"/>
        <w:rPr>
          <w:sz w:val="30"/>
          <w:szCs w:val="30"/>
        </w:rPr>
      </w:pPr>
    </w:p>
    <w:p w14:paraId="6421A237">
      <w:pPr>
        <w:ind w:right="-161" w:firstLine="600" w:firstLineChars="200"/>
        <w:rPr>
          <w:sz w:val="30"/>
          <w:szCs w:val="30"/>
        </w:rPr>
        <w:sectPr>
          <w:type w:val="continuous"/>
          <w:pgSz w:w="11910" w:h="16840"/>
          <w:pgMar w:top="1440" w:right="1800" w:bottom="1440" w:left="1800" w:header="0" w:footer="978" w:gutter="0"/>
          <w:cols w:space="720" w:num="1"/>
        </w:sectPr>
      </w:pPr>
    </w:p>
    <w:p w14:paraId="2E619FDB">
      <w:pPr>
        <w:ind w:right="-161" w:firstLine="600" w:firstLineChars="200"/>
        <w:rPr>
          <w:sz w:val="30"/>
          <w:szCs w:val="30"/>
        </w:rPr>
      </w:pPr>
    </w:p>
    <w:sectPr>
      <w:type w:val="continuous"/>
      <w:pgSz w:w="11910" w:h="16840"/>
      <w:pgMar w:top="1440" w:right="1800" w:bottom="1440" w:left="1800" w:header="0" w:footer="97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581A9FC-9941-443B-BAE6-EF1D8718D47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057EAAF-9BCE-4FFD-BE08-210345914B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B24E56A-5764-4197-8085-1B829188AB4B}"/>
  </w:font>
  <w:font w:name="Arial Unicode MS">
    <w:altName w:val="宋体"/>
    <w:panose1 w:val="020B0604020202020204"/>
    <w:charset w:val="86"/>
    <w:family w:val="swiss"/>
    <w:pitch w:val="default"/>
    <w:sig w:usb0="00000000" w:usb1="00000000" w:usb2="0000003F" w:usb3="00000000" w:csb0="003F01FF" w:csb1="00000000"/>
  </w:font>
  <w:font w:name="方正大标宋_GBK">
    <w:panose1 w:val="03000509000000000000"/>
    <w:charset w:val="86"/>
    <w:family w:val="auto"/>
    <w:pitch w:val="default"/>
    <w:sig w:usb0="00000001" w:usb1="080E0000" w:usb2="00000000" w:usb3="00000000" w:csb0="00040000" w:csb1="00000000"/>
    <w:embedRegular r:id="rId4" w:fontKey="{AE66B981-A3FC-4608-B5A1-2E5F99FDF702}"/>
  </w:font>
  <w:font w:name="楷体_GB2312">
    <w:panose1 w:val="02010609030101010101"/>
    <w:charset w:val="86"/>
    <w:family w:val="auto"/>
    <w:pitch w:val="default"/>
    <w:sig w:usb0="00000001" w:usb1="080E0000" w:usb2="00000000" w:usb3="00000000" w:csb0="00040000" w:csb1="00000000"/>
    <w:embedRegular r:id="rId5" w:fontKey="{40944415-F469-4E53-8CDC-3E992A02AD87}"/>
  </w:font>
  <w:font w:name="方正小标宋简体">
    <w:panose1 w:val="03000509000000000000"/>
    <w:charset w:val="86"/>
    <w:family w:val="script"/>
    <w:pitch w:val="default"/>
    <w:sig w:usb0="00000001" w:usb1="080E0000" w:usb2="00000000" w:usb3="00000000" w:csb0="00040000" w:csb1="00000000"/>
    <w:embedRegular r:id="rId6" w:fontKey="{07877114-B382-4F37-9089-8EB56510A8E5}"/>
  </w:font>
  <w:font w:name="仿宋_GB2312">
    <w:panose1 w:val="02010609030101010101"/>
    <w:charset w:val="86"/>
    <w:family w:val="modern"/>
    <w:pitch w:val="default"/>
    <w:sig w:usb0="00000001" w:usb1="080E0000" w:usb2="00000000" w:usb3="00000000" w:csb0="00040000" w:csb1="00000000"/>
    <w:embedRegular r:id="rId7" w:fontKey="{C10B9855-4805-4701-9436-E5EF2B6F465A}"/>
  </w:font>
  <w:font w:name="仿宋">
    <w:panose1 w:val="02010609060101010101"/>
    <w:charset w:val="86"/>
    <w:family w:val="modern"/>
    <w:pitch w:val="default"/>
    <w:sig w:usb0="800002BF" w:usb1="38CF7CFA" w:usb2="00000016" w:usb3="00000000" w:csb0="00040001" w:csb1="00000000"/>
    <w:embedRegular r:id="rId8" w:fontKey="{44BFCF9F-534F-4CE5-A9DB-CBC2FDC016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CAEF">
    <w:pPr>
      <w:spacing w:line="177" w:lineRule="auto"/>
      <w:ind w:left="605"/>
      <w:rPr>
        <w:rFonts w:ascii="Times New Roman" w:hAnsi="Times New Roman" w:eastAsia="Times New Roman" w:cs="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A4A1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6A4A1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4530">
    <w:pPr>
      <w:pStyle w:val="4"/>
      <w:spacing w:line="14" w:lineRule="auto"/>
      <w:rPr>
        <w:sz w:val="12"/>
      </w:rPr>
    </w:pPr>
    <w:r>
      <mc:AlternateContent>
        <mc:Choice Requires="wps">
          <w:drawing>
            <wp:anchor distT="0" distB="0" distL="114300" distR="114300" simplePos="0" relativeHeight="251661312" behindDoc="1" locked="0" layoutInCell="1" allowOverlap="1">
              <wp:simplePos x="0" y="0"/>
              <wp:positionH relativeFrom="page">
                <wp:posOffset>3714115</wp:posOffset>
              </wp:positionH>
              <wp:positionV relativeFrom="page">
                <wp:posOffset>9931400</wp:posOffset>
              </wp:positionV>
              <wp:extent cx="133350" cy="152400"/>
              <wp:effectExtent l="0" t="0" r="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wps:spPr>
                    <wps:txbx>
                      <w:txbxContent>
                        <w:p w14:paraId="39DB0110">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92.45pt;margin-top:782pt;height:12pt;width:10.5pt;mso-position-horizontal-relative:page;mso-position-vertical-relative:page;z-index:-251655168;mso-width-relative:page;mso-height-relative:page;" filled="f" stroked="f" coordsize="21600,21600" o:gfxdata="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95Aa2QAAAA0BAAAPAAAAAAAAAAEAIAAAACIAAABkcnMvZG93bnJl&#10;di54bWxQSwECFAAUAAAACACHTuJAmpPfwvwBAAADBAAADgAAAAAAAAABACAAAAAoAQAAZHJzL2Uy&#10;b0RvYy54bWxQSwUGAAAAAAYABgBZAQAAlgUAAAAA&#10;">
              <v:fill on="f" focussize="0,0"/>
              <v:stroke on="f"/>
              <v:imagedata o:title=""/>
              <o:lock v:ext="edit" aspectratio="f"/>
              <v:textbox inset="0mm,0mm,0mm,0mm">
                <w:txbxContent>
                  <w:p w14:paraId="39DB0110">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C628">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3710305</wp:posOffset>
              </wp:positionH>
              <wp:positionV relativeFrom="page">
                <wp:posOffset>9931400</wp:posOffset>
              </wp:positionV>
              <wp:extent cx="140970" cy="152400"/>
              <wp:effectExtent l="0" t="0" r="0" b="0"/>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140970" cy="152400"/>
                      </a:xfrm>
                      <a:prstGeom prst="rect">
                        <a:avLst/>
                      </a:prstGeom>
                      <a:noFill/>
                      <a:ln>
                        <a:noFill/>
                      </a:ln>
                    </wps:spPr>
                    <wps:txbx>
                      <w:txbxContent>
                        <w:p w14:paraId="6D080B99">
                          <w:pPr>
                            <w:spacing w:before="12"/>
                            <w:ind w:left="20"/>
                            <w:rPr>
                              <w:rFonts w:ascii="Times New Roman"/>
                              <w:sz w:val="18"/>
                            </w:rPr>
                          </w:pPr>
                          <w:r>
                            <w:rPr>
                              <w:rFonts w:ascii="Times New Roman"/>
                              <w:sz w:val="18"/>
                            </w:rPr>
                            <w:t>10</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92.15pt;margin-top:782pt;height:12pt;width:11.1pt;mso-position-horizontal-relative:page;mso-position-vertical-relative:page;z-index:-251654144;mso-width-relative:page;mso-height-relative:page;" filled="f" stroked="f" coordsize="21600,21600" o:gfxdata="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cwe6toAAAANAQAADwAAAAAAAAABACAAAAAiAAAAZHJzL2Rvd25y&#10;ZXYueG1sUEsBAhQAFAAAAAgAh07iQIt0o1j8AQAAAwQAAA4AAAAAAAAAAQAgAAAAKQEAAGRycy9l&#10;Mm9Eb2MueG1sUEsFBgAAAAAGAAYAWQEAAJcFAAAAAA==&#10;">
              <v:fill on="f" focussize="0,0"/>
              <v:stroke on="f"/>
              <v:imagedata o:title=""/>
              <o:lock v:ext="edit" aspectratio="f"/>
              <v:textbox inset="0mm,0mm,0mm,0mm">
                <w:txbxContent>
                  <w:p w14:paraId="6D080B99">
                    <w:pPr>
                      <w:spacing w:before="12"/>
                      <w:ind w:left="20"/>
                      <w:rPr>
                        <w:rFonts w:ascii="Times New Roman"/>
                        <w:sz w:val="18"/>
                      </w:rPr>
                    </w:pPr>
                    <w:r>
                      <w:rPr>
                        <w:rFonts w:ascii="Times New Roman"/>
                        <w:sz w:val="18"/>
                      </w:rPr>
                      <w:t>10</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3299746"/>
    </w:sdtPr>
    <w:sdtContent>
      <w:p w14:paraId="4AB13598">
        <w:pPr>
          <w:pStyle w:val="5"/>
        </w:pPr>
        <w:r>
          <w:fldChar w:fldCharType="begin"/>
        </w:r>
        <w:r>
          <w:instrText xml:space="preserve">PAGE   \* MERGEFORMAT</w:instrText>
        </w:r>
        <w:r>
          <w:fldChar w:fldCharType="separate"/>
        </w:r>
        <w:r>
          <w:rPr>
            <w:lang w:val="zh-CN"/>
          </w:rPr>
          <w:t>21</w:t>
        </w:r>
        <w:r>
          <w:fldChar w:fldCharType="end"/>
        </w:r>
      </w:p>
    </w:sdtContent>
  </w:sdt>
  <w:p w14:paraId="5262510A">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3299746"/>
    </w:sdtPr>
    <w:sdtContent>
      <w:p w14:paraId="5EDCF10A">
        <w:pPr>
          <w:pStyle w:val="5"/>
        </w:pPr>
        <w:r>
          <w:fldChar w:fldCharType="begin"/>
        </w:r>
        <w:r>
          <w:instrText xml:space="preserve">PAGE   \* MERGEFORMAT</w:instrText>
        </w:r>
        <w:r>
          <w:fldChar w:fldCharType="separate"/>
        </w:r>
        <w:r>
          <w:rPr>
            <w:lang w:val="zh-CN"/>
          </w:rPr>
          <w:t>21</w:t>
        </w:r>
        <w:r>
          <w:fldChar w:fldCharType="end"/>
        </w:r>
      </w:p>
    </w:sdtContent>
  </w:sdt>
  <w:p w14:paraId="5489E03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mYWU2NTFjOGZhZDI0YTBmNzcyMmFkZTIzZTg0ZDMifQ=="/>
  </w:docVars>
  <w:rsids>
    <w:rsidRoot w:val="1BFF1ED2"/>
    <w:rsid w:val="0006250E"/>
    <w:rsid w:val="000B3B67"/>
    <w:rsid w:val="001C408A"/>
    <w:rsid w:val="0024239F"/>
    <w:rsid w:val="00253957"/>
    <w:rsid w:val="002E117B"/>
    <w:rsid w:val="002E65D1"/>
    <w:rsid w:val="00322896"/>
    <w:rsid w:val="004D4C7A"/>
    <w:rsid w:val="004F0529"/>
    <w:rsid w:val="005662F2"/>
    <w:rsid w:val="00566670"/>
    <w:rsid w:val="00567439"/>
    <w:rsid w:val="005B14A7"/>
    <w:rsid w:val="006C75CF"/>
    <w:rsid w:val="007B65D7"/>
    <w:rsid w:val="009071CA"/>
    <w:rsid w:val="00956255"/>
    <w:rsid w:val="009C0A7B"/>
    <w:rsid w:val="009F2886"/>
    <w:rsid w:val="009F649F"/>
    <w:rsid w:val="00A65102"/>
    <w:rsid w:val="00A71F10"/>
    <w:rsid w:val="00AF4177"/>
    <w:rsid w:val="00B404D6"/>
    <w:rsid w:val="00BE1335"/>
    <w:rsid w:val="00CF2E03"/>
    <w:rsid w:val="00D2287A"/>
    <w:rsid w:val="00EC2F68"/>
    <w:rsid w:val="00F217E2"/>
    <w:rsid w:val="00FC754B"/>
    <w:rsid w:val="03885E3A"/>
    <w:rsid w:val="051C2CDE"/>
    <w:rsid w:val="09BB0C58"/>
    <w:rsid w:val="0AE30B6B"/>
    <w:rsid w:val="0B493A6D"/>
    <w:rsid w:val="0B4D3BF1"/>
    <w:rsid w:val="0F824086"/>
    <w:rsid w:val="14E82BDD"/>
    <w:rsid w:val="16314110"/>
    <w:rsid w:val="16445BF1"/>
    <w:rsid w:val="1BFF1ED2"/>
    <w:rsid w:val="1D05334E"/>
    <w:rsid w:val="1E6E5F01"/>
    <w:rsid w:val="20A5211B"/>
    <w:rsid w:val="21CE2E13"/>
    <w:rsid w:val="21D544E9"/>
    <w:rsid w:val="23C26C9D"/>
    <w:rsid w:val="24603594"/>
    <w:rsid w:val="284952E9"/>
    <w:rsid w:val="28C94C85"/>
    <w:rsid w:val="2AC9045A"/>
    <w:rsid w:val="2AE639DB"/>
    <w:rsid w:val="2BB94533"/>
    <w:rsid w:val="32DC4666"/>
    <w:rsid w:val="39694D67"/>
    <w:rsid w:val="3A2A4F7A"/>
    <w:rsid w:val="3AD63538"/>
    <w:rsid w:val="3DD97A8E"/>
    <w:rsid w:val="3E530817"/>
    <w:rsid w:val="42D26A9C"/>
    <w:rsid w:val="442073EE"/>
    <w:rsid w:val="4B335C59"/>
    <w:rsid w:val="4C1A1BF5"/>
    <w:rsid w:val="4D617A7E"/>
    <w:rsid w:val="4DDA060D"/>
    <w:rsid w:val="4F1730C6"/>
    <w:rsid w:val="51001E67"/>
    <w:rsid w:val="51022355"/>
    <w:rsid w:val="54557B4B"/>
    <w:rsid w:val="582B2191"/>
    <w:rsid w:val="58C3061C"/>
    <w:rsid w:val="5A3C190B"/>
    <w:rsid w:val="5BBE156E"/>
    <w:rsid w:val="5C164F06"/>
    <w:rsid w:val="604339DF"/>
    <w:rsid w:val="62E769CA"/>
    <w:rsid w:val="631323BD"/>
    <w:rsid w:val="65C93720"/>
    <w:rsid w:val="67A7735B"/>
    <w:rsid w:val="67FE628B"/>
    <w:rsid w:val="695B30CC"/>
    <w:rsid w:val="6B8E61AA"/>
    <w:rsid w:val="6DA700B4"/>
    <w:rsid w:val="6EA840E4"/>
    <w:rsid w:val="707C3305"/>
    <w:rsid w:val="70CC53D1"/>
    <w:rsid w:val="719C15B2"/>
    <w:rsid w:val="721E69D8"/>
    <w:rsid w:val="73275413"/>
    <w:rsid w:val="772E53A2"/>
    <w:rsid w:val="784C7985"/>
    <w:rsid w:val="78D01128"/>
    <w:rsid w:val="7BBD4F47"/>
    <w:rsid w:val="7EE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12"/>
    <w:autoRedefine/>
    <w:qFormat/>
    <w:uiPriority w:val="1"/>
    <w:pPr>
      <w:autoSpaceDE w:val="0"/>
      <w:autoSpaceDN w:val="0"/>
      <w:jc w:val="center"/>
      <w:outlineLvl w:val="0"/>
    </w:pPr>
    <w:rPr>
      <w:rFonts w:ascii="Arial Unicode MS" w:hAnsi="Arial Unicode MS" w:eastAsia="Arial Unicode MS" w:cs="Arial Unicode M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link w:val="13"/>
    <w:autoRedefine/>
    <w:unhideWhenUsed/>
    <w:qFormat/>
    <w:uiPriority w:val="99"/>
    <w:pPr>
      <w:spacing w:after="120"/>
    </w:pPr>
    <w:rPr>
      <w:szCs w:val="22"/>
    </w:rPr>
  </w:style>
  <w:style w:type="paragraph" w:styleId="5">
    <w:name w:val="footer"/>
    <w:basedOn w:val="1"/>
    <w:link w:val="11"/>
    <w:autoRedefine/>
    <w:qFormat/>
    <w:uiPriority w:val="99"/>
    <w:pPr>
      <w:tabs>
        <w:tab w:val="center" w:pos="4153"/>
        <w:tab w:val="right" w:pos="8306"/>
      </w:tabs>
      <w:snapToGrid w:val="0"/>
      <w:jc w:val="center"/>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character" w:customStyle="1" w:styleId="11">
    <w:name w:val="页脚 字符"/>
    <w:basedOn w:val="9"/>
    <w:link w:val="5"/>
    <w:autoRedefine/>
    <w:qFormat/>
    <w:uiPriority w:val="99"/>
    <w:rPr>
      <w:kern w:val="2"/>
      <w:sz w:val="18"/>
      <w:szCs w:val="24"/>
    </w:rPr>
  </w:style>
  <w:style w:type="character" w:customStyle="1" w:styleId="12">
    <w:name w:val="标题 1 字符"/>
    <w:basedOn w:val="9"/>
    <w:link w:val="2"/>
    <w:autoRedefine/>
    <w:qFormat/>
    <w:uiPriority w:val="1"/>
    <w:rPr>
      <w:rFonts w:ascii="Arial Unicode MS" w:hAnsi="Arial Unicode MS" w:eastAsia="Arial Unicode MS" w:cs="Arial Unicode MS"/>
      <w:sz w:val="36"/>
      <w:szCs w:val="36"/>
    </w:rPr>
  </w:style>
  <w:style w:type="character" w:customStyle="1" w:styleId="13">
    <w:name w:val="正文文本 字符"/>
    <w:basedOn w:val="9"/>
    <w:link w:val="4"/>
    <w:autoRedefine/>
    <w:qFormat/>
    <w:uiPriority w:val="99"/>
    <w:rPr>
      <w:kern w:val="2"/>
      <w:sz w:val="21"/>
      <w:szCs w:val="22"/>
    </w:rPr>
  </w:style>
  <w:style w:type="paragraph" w:customStyle="1" w:styleId="14">
    <w:name w:val="Table Paragraph"/>
    <w:basedOn w:val="1"/>
    <w:autoRedefine/>
    <w:qFormat/>
    <w:uiPriority w:val="1"/>
    <w:pPr>
      <w:autoSpaceDE w:val="0"/>
      <w:autoSpaceDN w:val="0"/>
      <w:jc w:val="left"/>
    </w:pPr>
    <w:rPr>
      <w:rFonts w:ascii="宋体" w:hAnsi="宋体" w:eastAsia="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3FBBC-819D-4F7F-AEB3-490D65CAC52B}">
  <ds:schemaRefs/>
</ds:datastoreItem>
</file>

<file path=docProps/app.xml><?xml version="1.0" encoding="utf-8"?>
<Properties xmlns="http://schemas.openxmlformats.org/officeDocument/2006/extended-properties" xmlns:vt="http://schemas.openxmlformats.org/officeDocument/2006/docPropsVTypes">
  <Template>Normal</Template>
  <Pages>27</Pages>
  <Words>8443</Words>
  <Characters>8876</Characters>
  <Lines>70</Lines>
  <Paragraphs>19</Paragraphs>
  <TotalTime>35</TotalTime>
  <ScaleCrop>false</ScaleCrop>
  <LinksUpToDate>false</LinksUpToDate>
  <CharactersWithSpaces>9359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2024-04-15T04:36:00Z</dcterms:created>
  <dc:creator>懋勤</dc:creator>
  <cp:lastModifiedBy>懋勤</cp:lastModifiedBy>
  <cp:lastPrinted>2023-09-19T07:41:00Z</cp:lastPrinted>
  <dcterms:modified xsi:type="dcterms:W3CDTF">2024-07-26T07:51:48Z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40A682434D134947BDE4C912FAC8440A_13</vt:lpwstr>
  </property>
</Properties>
</file>