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  <w:shd w:val="clear" w:color="auto" w:fill="FFFFFF"/>
        </w:rPr>
      </w:pPr>
    </w:p>
    <w:p>
      <w:pPr>
        <w:spacing w:line="480" w:lineRule="exact"/>
        <w:jc w:val="center"/>
        <w:rPr>
          <w:rFonts w:cs="仿宋" w:asciiTheme="minorEastAsia" w:hAnsiTheme="minorEastAsia"/>
          <w:b/>
          <w:sz w:val="36"/>
          <w:szCs w:val="36"/>
          <w:shd w:val="clear" w:color="auto" w:fill="FFFFFF"/>
        </w:rPr>
      </w:pPr>
      <w:bookmarkStart w:id="0" w:name="_Hlk92198195"/>
      <w:r>
        <w:rPr>
          <w:rFonts w:cs="仿宋" w:asciiTheme="minorEastAsia" w:hAnsiTheme="minorEastAsia"/>
          <w:b/>
          <w:sz w:val="36"/>
          <w:szCs w:val="36"/>
          <w:shd w:val="clear" w:color="auto" w:fill="FFFFFF"/>
        </w:rPr>
        <w:t>2023</w:t>
      </w:r>
      <w:r>
        <w:rPr>
          <w:rFonts w:hint="eastAsia" w:cs="仿宋" w:asciiTheme="minorEastAsia" w:hAnsiTheme="minorEastAsia"/>
          <w:b/>
          <w:sz w:val="36"/>
          <w:szCs w:val="36"/>
          <w:shd w:val="clear" w:color="auto" w:fill="FFFFFF"/>
        </w:rPr>
        <w:t>年度全国交通运输行业企业现场管理星级单位推荐名单</w:t>
      </w:r>
      <w:bookmarkEnd w:id="0"/>
    </w:p>
    <w:p>
      <w:pPr>
        <w:spacing w:line="480" w:lineRule="exact"/>
        <w:jc w:val="center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hint="eastAsia" w:cs="仿宋" w:asciiTheme="minorEastAsia" w:hAnsiTheme="minorEastAsia"/>
          <w:b/>
          <w:szCs w:val="21"/>
          <w:shd w:val="clear" w:color="auto" w:fill="FFFFFF"/>
        </w:rPr>
        <w:t>（按</w:t>
      </w:r>
      <w:r>
        <w:rPr>
          <w:rFonts w:cs="仿宋" w:asciiTheme="minorEastAsia" w:hAnsiTheme="minorEastAsia"/>
          <w:b/>
          <w:szCs w:val="21"/>
          <w:shd w:val="clear" w:color="auto" w:fill="FFFFFF"/>
        </w:rPr>
        <w:t>拼音排序</w:t>
      </w:r>
      <w:r>
        <w:rPr>
          <w:rFonts w:hint="eastAsia" w:cs="仿宋" w:asciiTheme="minorEastAsia" w:hAnsiTheme="minorEastAsia"/>
          <w:b/>
          <w:szCs w:val="21"/>
          <w:shd w:val="clear" w:color="auto" w:fill="FFFFFF"/>
        </w:rPr>
        <w:t>）</w:t>
      </w:r>
    </w:p>
    <w:p>
      <w:pPr>
        <w:spacing w:line="480" w:lineRule="exact"/>
        <w:jc w:val="center"/>
        <w:rPr>
          <w:rFonts w:ascii="宋体" w:hAnsi="宋体"/>
          <w:b/>
          <w:color w:val="000000"/>
          <w:sz w:val="32"/>
          <w:szCs w:val="32"/>
          <w:shd w:val="clear" w:color="auto" w:fill="FFFFFF"/>
        </w:rPr>
      </w:pPr>
    </w:p>
    <w:p>
      <w:pPr>
        <w:spacing w:line="48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一、卓越</w:t>
      </w:r>
      <w:r>
        <w:rPr>
          <w:rFonts w:ascii="仿宋" w:hAnsi="仿宋" w:eastAsia="仿宋"/>
          <w:b/>
          <w:sz w:val="30"/>
          <w:szCs w:val="30"/>
        </w:rPr>
        <w:t>现场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</w:p>
    <w:p>
      <w:pPr>
        <w:pStyle w:val="12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江苏省扬州汽车运输集团有限责任公司扬州汽车站</w:t>
      </w:r>
    </w:p>
    <w:p>
      <w:pPr>
        <w:pStyle w:val="12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江苏通沙产业投资集团有限公司江苏路渡3008轮</w:t>
      </w:r>
    </w:p>
    <w:p>
      <w:pPr>
        <w:pStyle w:val="12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青岛公交集团崂山巴士有限公司第三分公司</w:t>
      </w:r>
    </w:p>
    <w:p>
      <w:pPr>
        <w:pStyle w:val="12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青岛公交集团市北巴士有限公司第一分公司</w:t>
      </w:r>
    </w:p>
    <w:p>
      <w:pPr>
        <w:pStyle w:val="12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青岛公交集团隧道巴士有限公司第六分公司</w:t>
      </w:r>
    </w:p>
    <w:p>
      <w:pPr>
        <w:pStyle w:val="12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山东高速股份有限公司高唐收费站</w:t>
      </w:r>
    </w:p>
    <w:p>
      <w:pPr>
        <w:pStyle w:val="12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山东高速股份有限公司田庄收费站</w:t>
      </w:r>
    </w:p>
    <w:p>
      <w:pPr>
        <w:pStyle w:val="12"/>
        <w:numPr>
          <w:ilvl w:val="0"/>
          <w:numId w:val="1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中交投资（湖北）运营管理有限公司嘉鱼东收费站</w:t>
      </w:r>
    </w:p>
    <w:p>
      <w:pPr>
        <w:spacing w:before="240" w:line="48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二、五星级</w:t>
      </w:r>
      <w:r>
        <w:rPr>
          <w:rFonts w:ascii="仿宋" w:hAnsi="仿宋" w:eastAsia="仿宋"/>
          <w:b/>
          <w:sz w:val="30"/>
          <w:szCs w:val="30"/>
        </w:rPr>
        <w:t>现场</w:t>
      </w:r>
      <w:r>
        <w:rPr>
          <w:rFonts w:hint="eastAsia" w:ascii="仿宋" w:hAnsi="仿宋" w:eastAsia="仿宋"/>
          <w:b/>
          <w:sz w:val="30"/>
          <w:szCs w:val="30"/>
        </w:rPr>
        <w:t>（含晋级</w:t>
      </w:r>
      <w:r>
        <w:rPr>
          <w:rFonts w:ascii="仿宋" w:hAnsi="仿宋" w:eastAsia="仿宋"/>
          <w:b/>
          <w:sz w:val="30"/>
          <w:szCs w:val="30"/>
        </w:rPr>
        <w:t>、到期</w:t>
      </w:r>
      <w:r>
        <w:rPr>
          <w:rFonts w:hint="eastAsia" w:ascii="仿宋" w:hAnsi="仿宋" w:eastAsia="仿宋"/>
          <w:b/>
          <w:sz w:val="30"/>
          <w:szCs w:val="30"/>
        </w:rPr>
        <w:t xml:space="preserve">复评） </w:t>
      </w:r>
    </w:p>
    <w:p>
      <w:pPr>
        <w:pStyle w:val="12"/>
        <w:numPr>
          <w:ilvl w:val="0"/>
          <w:numId w:val="2"/>
        </w:numPr>
        <w:spacing w:line="480" w:lineRule="exact"/>
        <w:ind w:left="426"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德州德商高速公路发展有限公司武城西收费站</w:t>
      </w:r>
    </w:p>
    <w:p>
      <w:pPr>
        <w:pStyle w:val="12"/>
        <w:numPr>
          <w:ilvl w:val="0"/>
          <w:numId w:val="2"/>
        </w:numPr>
        <w:spacing w:line="480" w:lineRule="exact"/>
        <w:ind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湖北武荆高速公路发展有限公司京山南收费站</w:t>
      </w:r>
    </w:p>
    <w:p>
      <w:pPr>
        <w:pStyle w:val="12"/>
        <w:numPr>
          <w:ilvl w:val="0"/>
          <w:numId w:val="2"/>
        </w:numPr>
        <w:spacing w:line="480" w:lineRule="exact"/>
        <w:ind w:left="426"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江苏宁杭高速公路有限公司曹山收费站</w:t>
      </w:r>
    </w:p>
    <w:p>
      <w:pPr>
        <w:pStyle w:val="12"/>
        <w:numPr>
          <w:ilvl w:val="0"/>
          <w:numId w:val="2"/>
        </w:numPr>
        <w:spacing w:line="480" w:lineRule="exact"/>
        <w:ind w:left="426"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江苏宁杭高速公路有限公司丁村服务区</w:t>
      </w:r>
    </w:p>
    <w:p>
      <w:pPr>
        <w:pStyle w:val="12"/>
        <w:numPr>
          <w:ilvl w:val="0"/>
          <w:numId w:val="2"/>
        </w:numPr>
        <w:spacing w:line="480" w:lineRule="exact"/>
        <w:ind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江苏宁杭高速公路有限公司荷叶山服务区</w:t>
      </w:r>
    </w:p>
    <w:p>
      <w:pPr>
        <w:pStyle w:val="12"/>
        <w:numPr>
          <w:ilvl w:val="0"/>
          <w:numId w:val="2"/>
        </w:numPr>
        <w:spacing w:line="480" w:lineRule="exact"/>
        <w:ind w:left="426"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江苏宁杭高速公路有限公司横溪收费站</w:t>
      </w:r>
    </w:p>
    <w:p>
      <w:pPr>
        <w:pStyle w:val="12"/>
        <w:numPr>
          <w:ilvl w:val="0"/>
          <w:numId w:val="2"/>
        </w:numPr>
        <w:spacing w:line="480" w:lineRule="exact"/>
        <w:ind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江苏宁杭高速公路有限公司溧高养护管理大队</w:t>
      </w:r>
    </w:p>
    <w:p>
      <w:pPr>
        <w:pStyle w:val="12"/>
        <w:numPr>
          <w:ilvl w:val="0"/>
          <w:numId w:val="2"/>
        </w:numPr>
        <w:spacing w:line="480" w:lineRule="exact"/>
        <w:ind w:left="426"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江苏宁杭高速公路有限公司溧马排障大队</w:t>
      </w:r>
    </w:p>
    <w:p>
      <w:pPr>
        <w:pStyle w:val="12"/>
        <w:numPr>
          <w:ilvl w:val="0"/>
          <w:numId w:val="2"/>
        </w:numPr>
        <w:spacing w:line="480" w:lineRule="exact"/>
        <w:ind w:left="426"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江苏宁杭高速公路有限公司桠溪收费站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江苏宁杭高速公路有限公司宜兴东收费站</w:t>
      </w:r>
      <w:bookmarkStart w:id="2" w:name="_GoBack"/>
      <w:bookmarkEnd w:id="2"/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江苏宁杭高速公路有限公司宜兴排障大队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江苏宁杭高速公路有限公司宜兴太湖服务区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江苏通沙产业投资集团有限公司江苏路渡3006轮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江西省交通投资集团吉安西管理中心井冈山收费所井冈山收费站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交运集团青岛温馨巴士有限公司捷达分公司仰口服务现场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泸州东南高速公路发展有限公司白米收费站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泸州东南高速公路发展有限公司泸州蓝田收费站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青岛城运控股集团城阳巴士有限公司第二分公司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青岛公交集团李沧巴士有限公司第三分公司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青岛公交集团市南巴士有限公司第三分公司</w:t>
      </w:r>
    </w:p>
    <w:p>
      <w:pPr>
        <w:pStyle w:val="12"/>
        <w:numPr>
          <w:ilvl w:val="0"/>
          <w:numId w:val="2"/>
        </w:numPr>
        <w:spacing w:line="480" w:lineRule="exact"/>
        <w:ind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日照港集装箱发展有限公司动力分公司岚南队</w:t>
      </w:r>
    </w:p>
    <w:p>
      <w:pPr>
        <w:pStyle w:val="12"/>
        <w:numPr>
          <w:ilvl w:val="0"/>
          <w:numId w:val="2"/>
        </w:numPr>
        <w:spacing w:line="480" w:lineRule="exact"/>
        <w:ind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山东港口日照港股份岚山港务有限公司散粮储运队</w:t>
      </w:r>
    </w:p>
    <w:p>
      <w:pPr>
        <w:pStyle w:val="12"/>
        <w:numPr>
          <w:ilvl w:val="0"/>
          <w:numId w:val="2"/>
        </w:numPr>
        <w:spacing w:line="480" w:lineRule="exact"/>
        <w:ind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山东港口日照港集装箱发展有限公司轮驳分公司岚山船队</w:t>
      </w:r>
    </w:p>
    <w:p>
      <w:pPr>
        <w:pStyle w:val="12"/>
        <w:numPr>
          <w:ilvl w:val="0"/>
          <w:numId w:val="2"/>
        </w:numPr>
        <w:spacing w:line="480" w:lineRule="exact"/>
        <w:ind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山东高速滨州发展有限公司滨州收费站</w:t>
      </w:r>
    </w:p>
    <w:p>
      <w:pPr>
        <w:pStyle w:val="12"/>
        <w:numPr>
          <w:ilvl w:val="0"/>
          <w:numId w:val="2"/>
        </w:numPr>
        <w:spacing w:line="480" w:lineRule="exact"/>
        <w:ind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山东高速东营发展有限公司集贤养护中心</w:t>
      </w:r>
    </w:p>
    <w:p>
      <w:pPr>
        <w:pStyle w:val="12"/>
        <w:numPr>
          <w:ilvl w:val="0"/>
          <w:numId w:val="2"/>
        </w:numPr>
        <w:spacing w:line="480" w:lineRule="exact"/>
        <w:ind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山东高速股份有限公司、山东高速建设管理集团有限公司临枣路管分中心</w:t>
      </w:r>
    </w:p>
    <w:p>
      <w:pPr>
        <w:pStyle w:val="12"/>
        <w:numPr>
          <w:ilvl w:val="0"/>
          <w:numId w:val="2"/>
        </w:numPr>
        <w:spacing w:line="480" w:lineRule="exact"/>
        <w:ind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山东高速股份有限公司肥城南收费站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山东高速股份有限公司菏关路管分中心</w:t>
      </w:r>
    </w:p>
    <w:p>
      <w:pPr>
        <w:pStyle w:val="12"/>
        <w:numPr>
          <w:ilvl w:val="0"/>
          <w:numId w:val="2"/>
        </w:numPr>
        <w:spacing w:line="480" w:lineRule="exact"/>
        <w:ind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山东高速股份有限公司济宁路管分中心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山东高速股份有限公司京台济南信息分中心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山东高速股份有限公司鄄城南收费站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山东高速股份有限公司莱芜新区收费站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山东高速股份有限公司平阴玫瑰收费站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山东高速股份有限公司泰曲路运管中心路管分中心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山东高速股份有限公司威海运管中心文登收费站</w:t>
      </w:r>
    </w:p>
    <w:p>
      <w:pPr>
        <w:pStyle w:val="12"/>
        <w:numPr>
          <w:ilvl w:val="0"/>
          <w:numId w:val="2"/>
        </w:numPr>
        <w:spacing w:line="480" w:lineRule="exact"/>
        <w:ind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山东高速股份有限公司潍坊运管中心青州东收费站</w:t>
      </w:r>
    </w:p>
    <w:p>
      <w:pPr>
        <w:pStyle w:val="12"/>
        <w:numPr>
          <w:ilvl w:val="0"/>
          <w:numId w:val="2"/>
        </w:numPr>
        <w:spacing w:line="480" w:lineRule="exact"/>
        <w:ind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山东高速股份有限公司烟海养护分中心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山东高速集团四川乐宜公路有限公司乐山北收费站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山东高速潍坊发展有限公司青州南收费站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山东利津黄河公路大桥有限公司信息中心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山西交投高新高速公路管理有限公司王莽岭景区收费站</w:t>
      </w:r>
    </w:p>
    <w:p>
      <w:pPr>
        <w:pStyle w:val="12"/>
        <w:numPr>
          <w:ilvl w:val="0"/>
          <w:numId w:val="2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山西太长高速公路有限责任公司信息监控中心</w:t>
      </w:r>
    </w:p>
    <w:p>
      <w:pPr>
        <w:pStyle w:val="12"/>
        <w:numPr>
          <w:ilvl w:val="0"/>
          <w:numId w:val="2"/>
        </w:numPr>
        <w:spacing w:line="480" w:lineRule="exact"/>
        <w:ind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浙江省交通集团高速公路温州管理中心泰顺收费站</w:t>
      </w:r>
    </w:p>
    <w:p>
      <w:pPr>
        <w:spacing w:before="240" w:line="480" w:lineRule="exact"/>
        <w:rPr>
          <w:rFonts w:ascii="仿宋" w:hAnsi="仿宋" w:eastAsia="仿宋"/>
          <w:b/>
          <w:sz w:val="30"/>
          <w:szCs w:val="30"/>
        </w:rPr>
      </w:pPr>
      <w:bookmarkStart w:id="1" w:name="_Hlk153898359"/>
      <w:r>
        <w:rPr>
          <w:rFonts w:hint="eastAsia" w:ascii="仿宋" w:hAnsi="仿宋" w:eastAsia="仿宋"/>
          <w:b/>
          <w:sz w:val="30"/>
          <w:szCs w:val="30"/>
        </w:rPr>
        <w:t>三、四星级</w:t>
      </w:r>
      <w:r>
        <w:rPr>
          <w:rFonts w:ascii="仿宋" w:hAnsi="仿宋" w:eastAsia="仿宋"/>
          <w:b/>
          <w:sz w:val="30"/>
          <w:szCs w:val="30"/>
        </w:rPr>
        <w:t>现场</w:t>
      </w:r>
      <w:r>
        <w:rPr>
          <w:rFonts w:hint="eastAsia" w:ascii="仿宋" w:hAnsi="仿宋" w:eastAsia="仿宋"/>
          <w:b/>
          <w:sz w:val="30"/>
          <w:szCs w:val="30"/>
        </w:rPr>
        <w:t>（含晋级</w:t>
      </w:r>
      <w:r>
        <w:rPr>
          <w:rFonts w:ascii="仿宋" w:hAnsi="仿宋" w:eastAsia="仿宋"/>
          <w:b/>
          <w:sz w:val="30"/>
          <w:szCs w:val="30"/>
        </w:rPr>
        <w:t>、到期</w:t>
      </w:r>
      <w:r>
        <w:rPr>
          <w:rFonts w:hint="eastAsia" w:ascii="仿宋" w:hAnsi="仿宋" w:eastAsia="仿宋"/>
          <w:b/>
          <w:sz w:val="30"/>
          <w:szCs w:val="30"/>
        </w:rPr>
        <w:t xml:space="preserve">复评） </w:t>
      </w:r>
    </w:p>
    <w:bookmarkEnd w:id="1"/>
    <w:p>
      <w:pPr>
        <w:pStyle w:val="12"/>
        <w:numPr>
          <w:ilvl w:val="0"/>
          <w:numId w:val="3"/>
        </w:numPr>
        <w:spacing w:line="480" w:lineRule="exact"/>
        <w:ind w:left="426"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湖北武荆高速公路发展有限公司运营管理部（监控中心）</w:t>
      </w:r>
    </w:p>
    <w:p>
      <w:pPr>
        <w:pStyle w:val="12"/>
        <w:numPr>
          <w:ilvl w:val="0"/>
          <w:numId w:val="3"/>
        </w:numPr>
        <w:spacing w:line="480" w:lineRule="exact"/>
        <w:ind w:left="426"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湖南衡邵高速公路有限公司邵东南收费站</w:t>
      </w:r>
    </w:p>
    <w:p>
      <w:pPr>
        <w:pStyle w:val="12"/>
        <w:numPr>
          <w:ilvl w:val="0"/>
          <w:numId w:val="3"/>
        </w:numPr>
        <w:spacing w:line="480" w:lineRule="exact"/>
        <w:ind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湖南衡邵高速公路有限公司演陂收费站</w:t>
      </w:r>
    </w:p>
    <w:p>
      <w:pPr>
        <w:pStyle w:val="12"/>
        <w:numPr>
          <w:ilvl w:val="0"/>
          <w:numId w:val="3"/>
        </w:numPr>
        <w:spacing w:line="480" w:lineRule="exact"/>
        <w:ind w:left="426"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江苏宁杭高速公路有限公司湖熟收费站</w:t>
      </w:r>
    </w:p>
    <w:p>
      <w:pPr>
        <w:pStyle w:val="12"/>
        <w:numPr>
          <w:ilvl w:val="0"/>
          <w:numId w:val="3"/>
        </w:numPr>
        <w:spacing w:line="480" w:lineRule="exact"/>
        <w:ind w:left="426"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江苏宁杭高速公路有限公司将军大道收费站</w:t>
      </w:r>
    </w:p>
    <w:p>
      <w:pPr>
        <w:pStyle w:val="12"/>
        <w:numPr>
          <w:ilvl w:val="0"/>
          <w:numId w:val="3"/>
        </w:numPr>
        <w:spacing w:line="480" w:lineRule="exact"/>
        <w:ind w:left="426"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江苏宁杭高速公路有限公司溧水排障大队</w:t>
      </w:r>
    </w:p>
    <w:p>
      <w:pPr>
        <w:pStyle w:val="12"/>
        <w:numPr>
          <w:ilvl w:val="0"/>
          <w:numId w:val="3"/>
        </w:numPr>
        <w:spacing w:line="480" w:lineRule="exact"/>
        <w:ind w:left="426"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江苏宁杭高速公路有限公司溧芜排障大队</w:t>
      </w:r>
    </w:p>
    <w:p>
      <w:pPr>
        <w:pStyle w:val="12"/>
        <w:numPr>
          <w:ilvl w:val="0"/>
          <w:numId w:val="3"/>
        </w:numPr>
        <w:spacing w:line="480" w:lineRule="exact"/>
        <w:ind w:left="426"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江苏宁杭高速公路有限公司禄口南收费站</w:t>
      </w:r>
    </w:p>
    <w:p>
      <w:pPr>
        <w:pStyle w:val="12"/>
        <w:numPr>
          <w:ilvl w:val="0"/>
          <w:numId w:val="3"/>
        </w:numPr>
        <w:spacing w:line="480" w:lineRule="exact"/>
        <w:ind w:left="426" w:hanging="426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江苏宁杭高速公路有限公司天目湖服务区</w:t>
      </w:r>
    </w:p>
    <w:p>
      <w:pPr>
        <w:pStyle w:val="12"/>
        <w:numPr>
          <w:ilvl w:val="0"/>
          <w:numId w:val="3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泸州东南高速公路发展有限公司榕山收费站</w:t>
      </w:r>
    </w:p>
    <w:p>
      <w:pPr>
        <w:pStyle w:val="12"/>
        <w:numPr>
          <w:ilvl w:val="0"/>
          <w:numId w:val="3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平度市城市公共交通有限公司公交总站（候车厅）</w:t>
      </w:r>
    </w:p>
    <w:p>
      <w:pPr>
        <w:pStyle w:val="12"/>
        <w:numPr>
          <w:ilvl w:val="0"/>
          <w:numId w:val="3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青岛城运汽车服务集团有限公司白沙湾保修厂</w:t>
      </w:r>
    </w:p>
    <w:p>
      <w:pPr>
        <w:pStyle w:val="12"/>
        <w:numPr>
          <w:ilvl w:val="0"/>
          <w:numId w:val="3"/>
        </w:numPr>
        <w:spacing w:line="480" w:lineRule="exact"/>
        <w:ind w:hanging="562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日照港集装箱发展有限公司应急救援中心岚山港区应急救援大队</w:t>
      </w:r>
    </w:p>
    <w:p>
      <w:pPr>
        <w:pStyle w:val="12"/>
        <w:numPr>
          <w:ilvl w:val="0"/>
          <w:numId w:val="3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日照港油品码头有限公司仓储二队（五库区）</w:t>
      </w:r>
    </w:p>
    <w:p>
      <w:pPr>
        <w:pStyle w:val="12"/>
        <w:numPr>
          <w:ilvl w:val="0"/>
          <w:numId w:val="3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山东高速股份有限公司菏泽北收费站</w:t>
      </w:r>
    </w:p>
    <w:p>
      <w:pPr>
        <w:pStyle w:val="12"/>
        <w:numPr>
          <w:ilvl w:val="0"/>
          <w:numId w:val="3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山东高速股份有限公司鄄城路管分中心</w:t>
      </w:r>
    </w:p>
    <w:p>
      <w:pPr>
        <w:pStyle w:val="12"/>
        <w:numPr>
          <w:ilvl w:val="0"/>
          <w:numId w:val="3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山东高速股份有限公司鄄菏养护分中心</w:t>
      </w:r>
    </w:p>
    <w:p>
      <w:pPr>
        <w:pStyle w:val="12"/>
        <w:numPr>
          <w:ilvl w:val="0"/>
          <w:numId w:val="3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山东高速股份有限公司泰安运管中心运营调度分中心</w:t>
      </w:r>
    </w:p>
    <w:p>
      <w:pPr>
        <w:pStyle w:val="12"/>
        <w:numPr>
          <w:ilvl w:val="0"/>
          <w:numId w:val="3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山东高速股份有限公司泰东运管调度分中心</w:t>
      </w:r>
    </w:p>
    <w:p>
      <w:pPr>
        <w:pStyle w:val="12"/>
        <w:numPr>
          <w:ilvl w:val="0"/>
          <w:numId w:val="3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山东高速集团四川乐自公路有限公司自贡南收费站</w:t>
      </w:r>
    </w:p>
    <w:p>
      <w:pPr>
        <w:pStyle w:val="12"/>
        <w:numPr>
          <w:ilvl w:val="0"/>
          <w:numId w:val="3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山东高速潍坊发展有限公司寿光北收费站</w:t>
      </w:r>
    </w:p>
    <w:p>
      <w:pPr>
        <w:pStyle w:val="12"/>
        <w:numPr>
          <w:ilvl w:val="0"/>
          <w:numId w:val="3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山西交控中部高速公路分公司左权北收费站</w:t>
      </w:r>
    </w:p>
    <w:p>
      <w:pPr>
        <w:pStyle w:val="12"/>
        <w:numPr>
          <w:ilvl w:val="0"/>
          <w:numId w:val="3"/>
        </w:numPr>
        <w:spacing w:line="480" w:lineRule="exact"/>
        <w:ind w:left="426" w:hanging="568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浙江省交通集团高速公路台州管理中心玉环收费中心所玉环收费站</w:t>
      </w:r>
    </w:p>
    <w:p>
      <w:pPr>
        <w:pStyle w:val="12"/>
        <w:spacing w:line="480" w:lineRule="exact"/>
        <w:ind w:left="426" w:firstLine="0" w:firstLineChars="0"/>
        <w:rPr>
          <w:rFonts w:ascii="仿宋" w:hAnsi="仿宋" w:eastAsia="仿宋"/>
          <w:bCs/>
          <w:sz w:val="30"/>
          <w:szCs w:val="30"/>
        </w:rPr>
      </w:pP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四、三星级现场（含晋级、到期复评） </w:t>
      </w:r>
    </w:p>
    <w:p>
      <w:pPr>
        <w:pStyle w:val="12"/>
        <w:numPr>
          <w:ilvl w:val="0"/>
          <w:numId w:val="4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佛山广明高速公路有限公司金白收费站</w:t>
      </w:r>
    </w:p>
    <w:p>
      <w:pPr>
        <w:pStyle w:val="12"/>
        <w:numPr>
          <w:ilvl w:val="0"/>
          <w:numId w:val="4"/>
        </w:numPr>
        <w:spacing w:line="480" w:lineRule="exact"/>
        <w:ind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佛山广明高速公路有限公司明城收费站</w:t>
      </w:r>
    </w:p>
    <w:p>
      <w:pPr>
        <w:spacing w:before="240" w:line="48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五、交通行业星级现场管理明星推进者（个人）</w:t>
      </w:r>
    </w:p>
    <w:p>
      <w:pPr>
        <w:pStyle w:val="12"/>
        <w:spacing w:before="240" w:line="480" w:lineRule="exact"/>
        <w:ind w:firstLine="0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山东高速股份有限责任公司 </w:t>
      </w:r>
      <w:r>
        <w:rPr>
          <w:rFonts w:ascii="仿宋" w:hAnsi="仿宋" w:eastAsia="仿宋"/>
          <w:bCs/>
          <w:sz w:val="30"/>
          <w:szCs w:val="30"/>
        </w:rPr>
        <w:t xml:space="preserve">      </w:t>
      </w:r>
      <w:r>
        <w:rPr>
          <w:rFonts w:hint="eastAsia" w:ascii="仿宋" w:hAnsi="仿宋" w:eastAsia="仿宋"/>
          <w:bCs/>
          <w:sz w:val="30"/>
          <w:szCs w:val="30"/>
        </w:rPr>
        <w:t>赛志毅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青岛城运控股集团有限公司 </w:t>
      </w:r>
      <w:r>
        <w:rPr>
          <w:rFonts w:ascii="仿宋" w:hAnsi="仿宋" w:eastAsia="仿宋"/>
          <w:bCs/>
          <w:sz w:val="30"/>
          <w:szCs w:val="30"/>
        </w:rPr>
        <w:t xml:space="preserve">      </w:t>
      </w:r>
      <w:r>
        <w:rPr>
          <w:rFonts w:hint="eastAsia" w:ascii="仿宋" w:hAnsi="仿宋" w:eastAsia="仿宋"/>
          <w:bCs/>
          <w:sz w:val="30"/>
          <w:szCs w:val="30"/>
        </w:rPr>
        <w:t>宗玉志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山东高速股份有限责任公司 </w:t>
      </w:r>
      <w:r>
        <w:rPr>
          <w:rFonts w:ascii="仿宋" w:hAnsi="仿宋" w:eastAsia="仿宋"/>
          <w:bCs/>
          <w:sz w:val="30"/>
          <w:szCs w:val="30"/>
        </w:rPr>
        <w:t xml:space="preserve">      </w:t>
      </w:r>
      <w:r>
        <w:rPr>
          <w:rFonts w:hint="eastAsia" w:ascii="仿宋" w:hAnsi="仿宋" w:eastAsia="仿宋"/>
          <w:bCs/>
          <w:sz w:val="30"/>
          <w:szCs w:val="30"/>
        </w:rPr>
        <w:t>戚俊丽</w:t>
      </w:r>
    </w:p>
    <w:p>
      <w:pPr>
        <w:pStyle w:val="12"/>
        <w:spacing w:line="480" w:lineRule="exact"/>
        <w:ind w:firstLine="0" w:firstLineChars="0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山东港口日照港集团有限公司 </w:t>
      </w:r>
      <w:r>
        <w:rPr>
          <w:rFonts w:ascii="仿宋_GB2312" w:hAnsi="仿宋" w:eastAsia="仿宋_GB2312"/>
          <w:bCs/>
          <w:sz w:val="30"/>
          <w:szCs w:val="30"/>
        </w:rPr>
        <w:t xml:space="preserve">    </w:t>
      </w:r>
      <w:r>
        <w:rPr>
          <w:rFonts w:hint="eastAsia" w:ascii="仿宋_GB2312" w:hAnsi="仿宋" w:eastAsia="仿宋_GB2312"/>
          <w:bCs/>
          <w:sz w:val="30"/>
          <w:szCs w:val="30"/>
        </w:rPr>
        <w:t xml:space="preserve">徐 </w:t>
      </w:r>
      <w:r>
        <w:rPr>
          <w:rFonts w:ascii="仿宋_GB2312" w:hAnsi="仿宋" w:eastAsia="仿宋_GB2312"/>
          <w:bCs/>
          <w:sz w:val="30"/>
          <w:szCs w:val="30"/>
        </w:rPr>
        <w:t xml:space="preserve"> </w:t>
      </w:r>
      <w:r>
        <w:rPr>
          <w:rFonts w:hint="eastAsia" w:ascii="仿宋_GB2312" w:hAnsi="仿宋" w:eastAsia="仿宋_GB2312"/>
          <w:bCs/>
          <w:sz w:val="30"/>
          <w:szCs w:val="30"/>
        </w:rPr>
        <w:t>震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江苏宁杭高速公路有限公司 </w:t>
      </w:r>
      <w:r>
        <w:rPr>
          <w:rFonts w:ascii="仿宋" w:hAnsi="仿宋" w:eastAsia="仿宋"/>
          <w:bCs/>
          <w:sz w:val="30"/>
          <w:szCs w:val="30"/>
        </w:rPr>
        <w:t xml:space="preserve">      </w:t>
      </w:r>
      <w:r>
        <w:rPr>
          <w:rFonts w:hint="eastAsia" w:ascii="仿宋" w:hAnsi="仿宋" w:eastAsia="仿宋"/>
          <w:bCs/>
          <w:sz w:val="30"/>
          <w:szCs w:val="30"/>
        </w:rPr>
        <w:t>邓媛娣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江苏通沙产业投资集团有限公司 </w:t>
      </w:r>
      <w:r>
        <w:rPr>
          <w:rFonts w:ascii="仿宋" w:hAnsi="仿宋" w:eastAsia="仿宋"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 xml:space="preserve"> 巫 </w:t>
      </w:r>
      <w:r>
        <w:rPr>
          <w:rFonts w:ascii="仿宋" w:hAnsi="仿宋" w:eastAsia="仿宋"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亮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江苏宁杭高速公路有限公司 </w:t>
      </w:r>
      <w:r>
        <w:rPr>
          <w:rFonts w:ascii="仿宋" w:hAnsi="仿宋" w:eastAsia="仿宋"/>
          <w:bCs/>
          <w:sz w:val="30"/>
          <w:szCs w:val="30"/>
        </w:rPr>
        <w:t xml:space="preserve">      </w:t>
      </w:r>
      <w:r>
        <w:rPr>
          <w:rFonts w:hint="eastAsia" w:ascii="仿宋" w:hAnsi="仿宋" w:eastAsia="仿宋"/>
          <w:bCs/>
          <w:sz w:val="30"/>
          <w:szCs w:val="30"/>
        </w:rPr>
        <w:t>程立兵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3A46ED"/>
    <w:multiLevelType w:val="multilevel"/>
    <w:tmpl w:val="383A46E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4E86384E"/>
    <w:multiLevelType w:val="multilevel"/>
    <w:tmpl w:val="4E86384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9167CBC"/>
    <w:multiLevelType w:val="multilevel"/>
    <w:tmpl w:val="59167CB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63963862"/>
    <w:multiLevelType w:val="multilevel"/>
    <w:tmpl w:val="6396386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ZTg2NTJiMDcyNDRhYTY5YzJhYTQ5ZTExNTljOGMifQ=="/>
  </w:docVars>
  <w:rsids>
    <w:rsidRoot w:val="51D32966"/>
    <w:rsid w:val="00003D7A"/>
    <w:rsid w:val="000250E7"/>
    <w:rsid w:val="00034D7E"/>
    <w:rsid w:val="0004630C"/>
    <w:rsid w:val="0006774F"/>
    <w:rsid w:val="00072D3D"/>
    <w:rsid w:val="00075BC8"/>
    <w:rsid w:val="000870B8"/>
    <w:rsid w:val="000A7AC8"/>
    <w:rsid w:val="000B74FB"/>
    <w:rsid w:val="000C586E"/>
    <w:rsid w:val="00112D82"/>
    <w:rsid w:val="00114C02"/>
    <w:rsid w:val="00140D8A"/>
    <w:rsid w:val="001712F2"/>
    <w:rsid w:val="001732FA"/>
    <w:rsid w:val="001836DA"/>
    <w:rsid w:val="00183AC7"/>
    <w:rsid w:val="001856E5"/>
    <w:rsid w:val="00203B22"/>
    <w:rsid w:val="00204088"/>
    <w:rsid w:val="0022198D"/>
    <w:rsid w:val="00223F03"/>
    <w:rsid w:val="00224868"/>
    <w:rsid w:val="002510B9"/>
    <w:rsid w:val="00251450"/>
    <w:rsid w:val="00271497"/>
    <w:rsid w:val="0027291B"/>
    <w:rsid w:val="002A6463"/>
    <w:rsid w:val="002B07D3"/>
    <w:rsid w:val="002B0A8E"/>
    <w:rsid w:val="002C0B96"/>
    <w:rsid w:val="002E5D29"/>
    <w:rsid w:val="002F32BA"/>
    <w:rsid w:val="00303C2F"/>
    <w:rsid w:val="00331154"/>
    <w:rsid w:val="00345A88"/>
    <w:rsid w:val="00367E49"/>
    <w:rsid w:val="0037224F"/>
    <w:rsid w:val="003A4043"/>
    <w:rsid w:val="0042156C"/>
    <w:rsid w:val="00447E31"/>
    <w:rsid w:val="00482A7F"/>
    <w:rsid w:val="00482FA9"/>
    <w:rsid w:val="004B19E9"/>
    <w:rsid w:val="004D3491"/>
    <w:rsid w:val="004E49DA"/>
    <w:rsid w:val="00511F8D"/>
    <w:rsid w:val="0051477B"/>
    <w:rsid w:val="00551E2B"/>
    <w:rsid w:val="00557871"/>
    <w:rsid w:val="005B2B2F"/>
    <w:rsid w:val="005C67B5"/>
    <w:rsid w:val="005D4788"/>
    <w:rsid w:val="005D4D7A"/>
    <w:rsid w:val="005E3DD3"/>
    <w:rsid w:val="005E7A05"/>
    <w:rsid w:val="00634301"/>
    <w:rsid w:val="00672474"/>
    <w:rsid w:val="00692784"/>
    <w:rsid w:val="006927EF"/>
    <w:rsid w:val="006B09FD"/>
    <w:rsid w:val="006B2645"/>
    <w:rsid w:val="006B77CB"/>
    <w:rsid w:val="006D2708"/>
    <w:rsid w:val="006E5513"/>
    <w:rsid w:val="006F1762"/>
    <w:rsid w:val="00715E40"/>
    <w:rsid w:val="00741AB7"/>
    <w:rsid w:val="00764A9A"/>
    <w:rsid w:val="007D354D"/>
    <w:rsid w:val="00823946"/>
    <w:rsid w:val="0084252A"/>
    <w:rsid w:val="008545B6"/>
    <w:rsid w:val="0086254D"/>
    <w:rsid w:val="00864388"/>
    <w:rsid w:val="008677B8"/>
    <w:rsid w:val="00880191"/>
    <w:rsid w:val="00881F47"/>
    <w:rsid w:val="00883C4A"/>
    <w:rsid w:val="008933A2"/>
    <w:rsid w:val="008B5BEA"/>
    <w:rsid w:val="008B7CE2"/>
    <w:rsid w:val="008C433B"/>
    <w:rsid w:val="008E6BD4"/>
    <w:rsid w:val="0091094C"/>
    <w:rsid w:val="00917473"/>
    <w:rsid w:val="009467BE"/>
    <w:rsid w:val="009553C4"/>
    <w:rsid w:val="00964BF4"/>
    <w:rsid w:val="009714AC"/>
    <w:rsid w:val="00972F01"/>
    <w:rsid w:val="0097620F"/>
    <w:rsid w:val="009900E5"/>
    <w:rsid w:val="009A7CC7"/>
    <w:rsid w:val="009B5697"/>
    <w:rsid w:val="00A00107"/>
    <w:rsid w:val="00A01ECA"/>
    <w:rsid w:val="00A33CC1"/>
    <w:rsid w:val="00A359AA"/>
    <w:rsid w:val="00A45DD3"/>
    <w:rsid w:val="00A66C7A"/>
    <w:rsid w:val="00A74314"/>
    <w:rsid w:val="00A822A4"/>
    <w:rsid w:val="00A86215"/>
    <w:rsid w:val="00A934A8"/>
    <w:rsid w:val="00AA1902"/>
    <w:rsid w:val="00AC7C35"/>
    <w:rsid w:val="00AD13D9"/>
    <w:rsid w:val="00AE1534"/>
    <w:rsid w:val="00AE39E0"/>
    <w:rsid w:val="00B03FA8"/>
    <w:rsid w:val="00B134C4"/>
    <w:rsid w:val="00B3033D"/>
    <w:rsid w:val="00B343AC"/>
    <w:rsid w:val="00B5058E"/>
    <w:rsid w:val="00B550B3"/>
    <w:rsid w:val="00B87CB7"/>
    <w:rsid w:val="00B936A6"/>
    <w:rsid w:val="00BB23A7"/>
    <w:rsid w:val="00BD5F8A"/>
    <w:rsid w:val="00BE2F79"/>
    <w:rsid w:val="00BF651D"/>
    <w:rsid w:val="00C000EB"/>
    <w:rsid w:val="00C238AF"/>
    <w:rsid w:val="00C33248"/>
    <w:rsid w:val="00C33DA4"/>
    <w:rsid w:val="00C351AF"/>
    <w:rsid w:val="00C41E32"/>
    <w:rsid w:val="00C478E0"/>
    <w:rsid w:val="00C65349"/>
    <w:rsid w:val="00C92029"/>
    <w:rsid w:val="00CA36A8"/>
    <w:rsid w:val="00CD5DDC"/>
    <w:rsid w:val="00CE3402"/>
    <w:rsid w:val="00D20E8F"/>
    <w:rsid w:val="00D33BC2"/>
    <w:rsid w:val="00D35283"/>
    <w:rsid w:val="00D47335"/>
    <w:rsid w:val="00D912D0"/>
    <w:rsid w:val="00D93416"/>
    <w:rsid w:val="00DA58D1"/>
    <w:rsid w:val="00DB6E70"/>
    <w:rsid w:val="00E25B2A"/>
    <w:rsid w:val="00E30C32"/>
    <w:rsid w:val="00E5260D"/>
    <w:rsid w:val="00E57130"/>
    <w:rsid w:val="00E8478B"/>
    <w:rsid w:val="00EA3F73"/>
    <w:rsid w:val="00EA6840"/>
    <w:rsid w:val="00EF35D6"/>
    <w:rsid w:val="00F019A6"/>
    <w:rsid w:val="00F078DC"/>
    <w:rsid w:val="00F07C55"/>
    <w:rsid w:val="00F122B4"/>
    <w:rsid w:val="00F14E4A"/>
    <w:rsid w:val="00F2659A"/>
    <w:rsid w:val="00F27865"/>
    <w:rsid w:val="00F37985"/>
    <w:rsid w:val="00F62976"/>
    <w:rsid w:val="00F71A48"/>
    <w:rsid w:val="00F87E29"/>
    <w:rsid w:val="00FD1FB0"/>
    <w:rsid w:val="072D4D2F"/>
    <w:rsid w:val="17E75515"/>
    <w:rsid w:val="372D3159"/>
    <w:rsid w:val="38FC0222"/>
    <w:rsid w:val="4CD512E3"/>
    <w:rsid w:val="51D32966"/>
    <w:rsid w:val="5B17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日期 字符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351</Words>
  <Characters>2001</Characters>
  <Lines>16</Lines>
  <Paragraphs>4</Paragraphs>
  <TotalTime>1</TotalTime>
  <ScaleCrop>false</ScaleCrop>
  <LinksUpToDate>false</LinksUpToDate>
  <CharactersWithSpaces>2348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2023-12-21T09:04:00Z</dcterms:created>
  <dc:creator>懋勤</dc:creator>
  <cp:lastModifiedBy>GIT-大Ju</cp:lastModifiedBy>
  <cp:lastPrinted>2023-03-10T06:10:00Z</cp:lastPrinted>
  <dcterms:modified xsi:type="dcterms:W3CDTF">2023-12-21T11:22:02Z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CE4B43D811FC4F0994897CA724D27EFC</vt:lpwstr>
  </property>
</Properties>
</file>