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spacing w:line="201" w:lineRule="auto" w:before="267"/>
        <w:ind w:left="541" w:right="1520" w:firstLine="0"/>
        <w:jc w:val="both"/>
        <w:rPr>
          <w:rFonts w:ascii="PMingLiU" w:eastAsia="PMingLiU" w:hint="eastAsia"/>
          <w:sz w:val="54"/>
        </w:rPr>
      </w:pPr>
      <w:r>
        <w:rPr>
          <w:rFonts w:ascii="PMingLiU" w:eastAsia="PMingLiU" w:hint="eastAsia"/>
          <w:color w:val="ED1C24"/>
          <w:spacing w:val="-25"/>
          <w:w w:val="95"/>
          <w:sz w:val="54"/>
        </w:rPr>
        <w:t>中 华 人 民 共 和 国 交 通 运 输 部</w:t>
      </w:r>
      <w:r>
        <w:rPr>
          <w:rFonts w:ascii="PMingLiU" w:eastAsia="PMingLiU" w:hint="eastAsia"/>
          <w:color w:val="ED1C24"/>
          <w:spacing w:val="38"/>
          <w:w w:val="95"/>
          <w:sz w:val="54"/>
        </w:rPr>
        <w:t>中 华 人 民 共 和 国 公 安 部</w:t>
      </w:r>
      <w:r>
        <w:rPr>
          <w:rFonts w:ascii="PMingLiU" w:eastAsia="PMingLiU" w:hint="eastAsia"/>
          <w:color w:val="ED1C24"/>
          <w:spacing w:val="-25"/>
          <w:w w:val="95"/>
          <w:sz w:val="54"/>
        </w:rPr>
        <w:t>中 华 人 民 共 和 国 自 然 资 源 部</w:t>
      </w:r>
    </w:p>
    <w:p>
      <w:pPr>
        <w:tabs>
          <w:tab w:pos="7945" w:val="left" w:leader="none"/>
        </w:tabs>
        <w:spacing w:line="722" w:lineRule="exact" w:before="0"/>
        <w:ind w:left="541" w:right="0" w:firstLine="0"/>
        <w:jc w:val="left"/>
        <w:rPr>
          <w:rFonts w:ascii="PMingLiU" w:eastAsia="PMingLiU" w:hint="eastAsia"/>
          <w:sz w:val="90"/>
        </w:rPr>
      </w:pPr>
      <w:r>
        <w:rPr>
          <w:rFonts w:ascii="PMingLiU" w:eastAsia="PMingLiU" w:hint="eastAsia"/>
          <w:color w:val="ED1C24"/>
          <w:w w:val="95"/>
          <w:sz w:val="54"/>
        </w:rPr>
        <w:t>中</w:t>
      </w:r>
      <w:r>
        <w:rPr>
          <w:rFonts w:ascii="PMingLiU" w:eastAsia="PMingLiU" w:hint="eastAsia"/>
          <w:color w:val="ED1C24"/>
          <w:spacing w:val="-41"/>
          <w:w w:val="95"/>
          <w:sz w:val="54"/>
        </w:rPr>
        <w:t> </w:t>
      </w:r>
      <w:r>
        <w:rPr>
          <w:rFonts w:ascii="PMingLiU" w:eastAsia="PMingLiU" w:hint="eastAsia"/>
          <w:color w:val="ED1C24"/>
          <w:w w:val="95"/>
          <w:sz w:val="54"/>
        </w:rPr>
        <w:t>华</w:t>
      </w:r>
      <w:r>
        <w:rPr>
          <w:rFonts w:ascii="PMingLiU" w:eastAsia="PMingLiU" w:hint="eastAsia"/>
          <w:color w:val="ED1C24"/>
          <w:spacing w:val="-34"/>
          <w:w w:val="95"/>
          <w:sz w:val="54"/>
        </w:rPr>
        <w:t> </w:t>
      </w:r>
      <w:r>
        <w:rPr>
          <w:rFonts w:ascii="PMingLiU" w:eastAsia="PMingLiU" w:hint="eastAsia"/>
          <w:color w:val="ED1C24"/>
          <w:w w:val="95"/>
          <w:sz w:val="54"/>
        </w:rPr>
        <w:t>人</w:t>
      </w:r>
      <w:r>
        <w:rPr>
          <w:rFonts w:ascii="PMingLiU" w:eastAsia="PMingLiU" w:hint="eastAsia"/>
          <w:color w:val="ED1C24"/>
          <w:spacing w:val="-34"/>
          <w:w w:val="95"/>
          <w:sz w:val="54"/>
        </w:rPr>
        <w:t> </w:t>
      </w:r>
      <w:r>
        <w:rPr>
          <w:rFonts w:ascii="PMingLiU" w:eastAsia="PMingLiU" w:hint="eastAsia"/>
          <w:color w:val="ED1C24"/>
          <w:w w:val="95"/>
          <w:sz w:val="54"/>
        </w:rPr>
        <w:t>民</w:t>
      </w:r>
      <w:r>
        <w:rPr>
          <w:rFonts w:ascii="PMingLiU" w:eastAsia="PMingLiU" w:hint="eastAsia"/>
          <w:color w:val="ED1C24"/>
          <w:spacing w:val="-33"/>
          <w:w w:val="95"/>
          <w:sz w:val="54"/>
        </w:rPr>
        <w:t> </w:t>
      </w:r>
      <w:r>
        <w:rPr>
          <w:rFonts w:ascii="PMingLiU" w:eastAsia="PMingLiU" w:hint="eastAsia"/>
          <w:color w:val="ED1C24"/>
          <w:w w:val="95"/>
          <w:sz w:val="54"/>
        </w:rPr>
        <w:t>共</w:t>
      </w:r>
      <w:r>
        <w:rPr>
          <w:rFonts w:ascii="PMingLiU" w:eastAsia="PMingLiU" w:hint="eastAsia"/>
          <w:color w:val="ED1C24"/>
          <w:spacing w:val="-33"/>
          <w:w w:val="95"/>
          <w:sz w:val="54"/>
        </w:rPr>
        <w:t> </w:t>
      </w:r>
      <w:r>
        <w:rPr>
          <w:rFonts w:ascii="PMingLiU" w:eastAsia="PMingLiU" w:hint="eastAsia"/>
          <w:color w:val="ED1C24"/>
          <w:w w:val="95"/>
          <w:sz w:val="54"/>
        </w:rPr>
        <w:t>和</w:t>
      </w:r>
      <w:r>
        <w:rPr>
          <w:rFonts w:ascii="PMingLiU" w:eastAsia="PMingLiU" w:hint="eastAsia"/>
          <w:color w:val="ED1C24"/>
          <w:spacing w:val="-34"/>
          <w:w w:val="95"/>
          <w:sz w:val="54"/>
        </w:rPr>
        <w:t> </w:t>
      </w:r>
      <w:r>
        <w:rPr>
          <w:rFonts w:ascii="PMingLiU" w:eastAsia="PMingLiU" w:hint="eastAsia"/>
          <w:color w:val="ED1C24"/>
          <w:w w:val="95"/>
          <w:sz w:val="54"/>
        </w:rPr>
        <w:t>国</w:t>
      </w:r>
      <w:r>
        <w:rPr>
          <w:rFonts w:ascii="PMingLiU" w:eastAsia="PMingLiU" w:hint="eastAsia"/>
          <w:color w:val="ED1C24"/>
          <w:spacing w:val="-33"/>
          <w:w w:val="95"/>
          <w:sz w:val="54"/>
        </w:rPr>
        <w:t> </w:t>
      </w:r>
      <w:r>
        <w:rPr>
          <w:rFonts w:ascii="PMingLiU" w:eastAsia="PMingLiU" w:hint="eastAsia"/>
          <w:color w:val="ED1C24"/>
          <w:w w:val="95"/>
          <w:sz w:val="54"/>
        </w:rPr>
        <w:t>生</w:t>
      </w:r>
      <w:r>
        <w:rPr>
          <w:rFonts w:ascii="PMingLiU" w:eastAsia="PMingLiU" w:hint="eastAsia"/>
          <w:color w:val="ED1C24"/>
          <w:spacing w:val="-33"/>
          <w:w w:val="95"/>
          <w:sz w:val="54"/>
        </w:rPr>
        <w:t> </w:t>
      </w:r>
      <w:r>
        <w:rPr>
          <w:rFonts w:ascii="PMingLiU" w:eastAsia="PMingLiU" w:hint="eastAsia"/>
          <w:color w:val="ED1C24"/>
          <w:w w:val="95"/>
          <w:sz w:val="54"/>
        </w:rPr>
        <w:t>态</w:t>
      </w:r>
      <w:r>
        <w:rPr>
          <w:rFonts w:ascii="PMingLiU" w:eastAsia="PMingLiU" w:hint="eastAsia"/>
          <w:color w:val="ED1C24"/>
          <w:spacing w:val="-34"/>
          <w:w w:val="95"/>
          <w:sz w:val="54"/>
        </w:rPr>
        <w:t> </w:t>
      </w:r>
      <w:r>
        <w:rPr>
          <w:rFonts w:ascii="PMingLiU" w:eastAsia="PMingLiU" w:hint="eastAsia"/>
          <w:color w:val="ED1C24"/>
          <w:w w:val="95"/>
          <w:sz w:val="54"/>
        </w:rPr>
        <w:t>环</w:t>
      </w:r>
      <w:r>
        <w:rPr>
          <w:rFonts w:ascii="PMingLiU" w:eastAsia="PMingLiU" w:hint="eastAsia"/>
          <w:color w:val="ED1C24"/>
          <w:spacing w:val="-33"/>
          <w:w w:val="95"/>
          <w:sz w:val="54"/>
        </w:rPr>
        <w:t> </w:t>
      </w:r>
      <w:r>
        <w:rPr>
          <w:rFonts w:ascii="PMingLiU" w:eastAsia="PMingLiU" w:hint="eastAsia"/>
          <w:color w:val="ED1C24"/>
          <w:w w:val="95"/>
          <w:sz w:val="54"/>
        </w:rPr>
        <w:t>境</w:t>
      </w:r>
      <w:r>
        <w:rPr>
          <w:rFonts w:ascii="PMingLiU" w:eastAsia="PMingLiU" w:hint="eastAsia"/>
          <w:color w:val="ED1C24"/>
          <w:spacing w:val="-34"/>
          <w:w w:val="95"/>
          <w:sz w:val="54"/>
        </w:rPr>
        <w:t> </w:t>
      </w:r>
      <w:r>
        <w:rPr>
          <w:rFonts w:ascii="PMingLiU" w:eastAsia="PMingLiU" w:hint="eastAsia"/>
          <w:color w:val="ED1C24"/>
          <w:w w:val="95"/>
          <w:sz w:val="54"/>
        </w:rPr>
        <w:t>部</w:t>
        <w:tab/>
      </w:r>
      <w:r>
        <w:rPr>
          <w:rFonts w:ascii="PMingLiU" w:eastAsia="PMingLiU" w:hint="eastAsia"/>
          <w:color w:val="ED1C24"/>
          <w:w w:val="95"/>
          <w:position w:val="-10"/>
          <w:sz w:val="90"/>
        </w:rPr>
        <w:t>令</w:t>
      </w:r>
    </w:p>
    <w:p>
      <w:pPr>
        <w:spacing w:line="504" w:lineRule="exact" w:before="0"/>
        <w:ind w:left="541" w:right="0" w:firstLine="0"/>
        <w:jc w:val="left"/>
        <w:rPr>
          <w:rFonts w:ascii="PMingLiU" w:eastAsia="PMingLiU" w:hint="eastAsia"/>
          <w:sz w:val="54"/>
        </w:rPr>
      </w:pPr>
      <w:r>
        <w:rPr>
          <w:rFonts w:ascii="PMingLiU" w:eastAsia="PMingLiU" w:hint="eastAsia"/>
          <w:color w:val="ED1C24"/>
          <w:spacing w:val="24"/>
          <w:w w:val="80"/>
          <w:sz w:val="54"/>
        </w:rPr>
        <w:t>中华人民共和国住房和城乡建设部</w:t>
      </w:r>
    </w:p>
    <w:p>
      <w:pPr>
        <w:tabs>
          <w:tab w:pos="1279" w:val="left" w:leader="none"/>
          <w:tab w:pos="2024" w:val="left" w:leader="none"/>
          <w:tab w:pos="2769" w:val="left" w:leader="none"/>
          <w:tab w:pos="3516" w:val="left" w:leader="none"/>
          <w:tab w:pos="4264" w:val="left" w:leader="none"/>
          <w:tab w:pos="5011" w:val="left" w:leader="none"/>
          <w:tab w:pos="5758" w:val="left" w:leader="none"/>
          <w:tab w:pos="6505" w:val="left" w:leader="none"/>
          <w:tab w:pos="7252" w:val="left" w:leader="none"/>
        </w:tabs>
        <w:spacing w:line="201" w:lineRule="auto" w:before="24"/>
        <w:ind w:left="541" w:right="1520" w:firstLine="0"/>
        <w:jc w:val="left"/>
        <w:rPr>
          <w:rFonts w:ascii="PMingLiU" w:eastAsia="PMingLiU" w:hint="eastAsia"/>
          <w:sz w:val="54"/>
        </w:rPr>
      </w:pPr>
      <w:r>
        <w:rPr>
          <w:rFonts w:ascii="PMingLiU" w:eastAsia="PMingLiU" w:hint="eastAsia"/>
          <w:color w:val="ED1C24"/>
          <w:w w:val="95"/>
          <w:sz w:val="54"/>
        </w:rPr>
        <w:t>中</w:t>
        <w:tab/>
        <w:t>华</w:t>
        <w:tab/>
        <w:t>人</w:t>
        <w:tab/>
        <w:t>民</w:t>
        <w:tab/>
        <w:t>共</w:t>
        <w:tab/>
        <w:t>和</w:t>
        <w:tab/>
        <w:t>国</w:t>
        <w:tab/>
        <w:t>水</w:t>
        <w:tab/>
        <w:t>利</w:t>
        <w:tab/>
      </w:r>
      <w:r>
        <w:rPr>
          <w:rFonts w:ascii="PMingLiU" w:eastAsia="PMingLiU" w:hint="eastAsia"/>
          <w:color w:val="ED1C24"/>
          <w:spacing w:val="-17"/>
          <w:w w:val="85"/>
          <w:sz w:val="54"/>
        </w:rPr>
        <w:t>部</w:t>
      </w:r>
      <w:r>
        <w:rPr>
          <w:rFonts w:ascii="PMingLiU" w:eastAsia="PMingLiU" w:hint="eastAsia"/>
          <w:color w:val="ED1C24"/>
          <w:w w:val="95"/>
          <w:sz w:val="54"/>
        </w:rPr>
        <w:t>中</w:t>
      </w:r>
      <w:r>
        <w:rPr>
          <w:rFonts w:ascii="PMingLiU" w:eastAsia="PMingLiU" w:hint="eastAsia"/>
          <w:color w:val="ED1C24"/>
          <w:spacing w:val="-49"/>
          <w:w w:val="95"/>
          <w:sz w:val="54"/>
        </w:rPr>
        <w:t> </w:t>
      </w:r>
      <w:r>
        <w:rPr>
          <w:rFonts w:ascii="PMingLiU" w:eastAsia="PMingLiU" w:hint="eastAsia"/>
          <w:color w:val="ED1C24"/>
          <w:w w:val="95"/>
          <w:sz w:val="54"/>
        </w:rPr>
        <w:t>华</w:t>
      </w:r>
      <w:r>
        <w:rPr>
          <w:rFonts w:ascii="PMingLiU" w:eastAsia="PMingLiU" w:hint="eastAsia"/>
          <w:color w:val="ED1C24"/>
          <w:spacing w:val="-43"/>
          <w:w w:val="95"/>
          <w:sz w:val="54"/>
        </w:rPr>
        <w:t> </w:t>
      </w:r>
      <w:r>
        <w:rPr>
          <w:rFonts w:ascii="PMingLiU" w:eastAsia="PMingLiU" w:hint="eastAsia"/>
          <w:color w:val="ED1C24"/>
          <w:w w:val="95"/>
          <w:sz w:val="54"/>
        </w:rPr>
        <w:t>人</w:t>
      </w:r>
      <w:r>
        <w:rPr>
          <w:rFonts w:ascii="PMingLiU" w:eastAsia="PMingLiU" w:hint="eastAsia"/>
          <w:color w:val="ED1C24"/>
          <w:spacing w:val="-42"/>
          <w:w w:val="95"/>
          <w:sz w:val="54"/>
        </w:rPr>
        <w:t> </w:t>
      </w:r>
      <w:r>
        <w:rPr>
          <w:rFonts w:ascii="PMingLiU" w:eastAsia="PMingLiU" w:hint="eastAsia"/>
          <w:color w:val="ED1C24"/>
          <w:w w:val="95"/>
          <w:sz w:val="54"/>
        </w:rPr>
        <w:t>民</w:t>
      </w:r>
      <w:r>
        <w:rPr>
          <w:rFonts w:ascii="PMingLiU" w:eastAsia="PMingLiU" w:hint="eastAsia"/>
          <w:color w:val="ED1C24"/>
          <w:spacing w:val="-42"/>
          <w:w w:val="95"/>
          <w:sz w:val="54"/>
        </w:rPr>
        <w:t> </w:t>
      </w:r>
      <w:r>
        <w:rPr>
          <w:rFonts w:ascii="PMingLiU" w:eastAsia="PMingLiU" w:hint="eastAsia"/>
          <w:color w:val="ED1C24"/>
          <w:w w:val="95"/>
          <w:sz w:val="54"/>
        </w:rPr>
        <w:t>共</w:t>
      </w:r>
      <w:r>
        <w:rPr>
          <w:rFonts w:ascii="PMingLiU" w:eastAsia="PMingLiU" w:hint="eastAsia"/>
          <w:color w:val="ED1C24"/>
          <w:spacing w:val="-42"/>
          <w:w w:val="95"/>
          <w:sz w:val="54"/>
        </w:rPr>
        <w:t> </w:t>
      </w:r>
      <w:r>
        <w:rPr>
          <w:rFonts w:ascii="PMingLiU" w:eastAsia="PMingLiU" w:hint="eastAsia"/>
          <w:color w:val="ED1C24"/>
          <w:w w:val="95"/>
          <w:sz w:val="54"/>
        </w:rPr>
        <w:t>和</w:t>
      </w:r>
      <w:r>
        <w:rPr>
          <w:rFonts w:ascii="PMingLiU" w:eastAsia="PMingLiU" w:hint="eastAsia"/>
          <w:color w:val="ED1C24"/>
          <w:spacing w:val="-42"/>
          <w:w w:val="95"/>
          <w:sz w:val="54"/>
        </w:rPr>
        <w:t> </w:t>
      </w:r>
      <w:r>
        <w:rPr>
          <w:rFonts w:ascii="PMingLiU" w:eastAsia="PMingLiU" w:hint="eastAsia"/>
          <w:color w:val="ED1C24"/>
          <w:w w:val="95"/>
          <w:sz w:val="54"/>
        </w:rPr>
        <w:t>国</w:t>
      </w:r>
      <w:r>
        <w:rPr>
          <w:rFonts w:ascii="PMingLiU" w:eastAsia="PMingLiU" w:hint="eastAsia"/>
          <w:color w:val="ED1C24"/>
          <w:spacing w:val="-42"/>
          <w:w w:val="95"/>
          <w:sz w:val="54"/>
        </w:rPr>
        <w:t> </w:t>
      </w:r>
      <w:r>
        <w:rPr>
          <w:rFonts w:ascii="PMingLiU" w:eastAsia="PMingLiU" w:hint="eastAsia"/>
          <w:color w:val="ED1C24"/>
          <w:w w:val="95"/>
          <w:sz w:val="54"/>
        </w:rPr>
        <w:t>应</w:t>
      </w:r>
      <w:r>
        <w:rPr>
          <w:rFonts w:ascii="PMingLiU" w:eastAsia="PMingLiU" w:hint="eastAsia"/>
          <w:color w:val="ED1C24"/>
          <w:spacing w:val="-42"/>
          <w:w w:val="95"/>
          <w:sz w:val="54"/>
        </w:rPr>
        <w:t> </w:t>
      </w:r>
      <w:r>
        <w:rPr>
          <w:rFonts w:ascii="PMingLiU" w:eastAsia="PMingLiU" w:hint="eastAsia"/>
          <w:color w:val="ED1C24"/>
          <w:w w:val="95"/>
          <w:sz w:val="54"/>
        </w:rPr>
        <w:t>急</w:t>
      </w:r>
      <w:r>
        <w:rPr>
          <w:rFonts w:ascii="PMingLiU" w:eastAsia="PMingLiU" w:hint="eastAsia"/>
          <w:color w:val="ED1C24"/>
          <w:spacing w:val="-41"/>
          <w:w w:val="95"/>
          <w:sz w:val="54"/>
        </w:rPr>
        <w:t> </w:t>
      </w:r>
      <w:r>
        <w:rPr>
          <w:rFonts w:ascii="PMingLiU" w:eastAsia="PMingLiU" w:hint="eastAsia"/>
          <w:color w:val="ED1C24"/>
          <w:w w:val="95"/>
          <w:sz w:val="54"/>
        </w:rPr>
        <w:t>管</w:t>
      </w:r>
      <w:r>
        <w:rPr>
          <w:rFonts w:ascii="PMingLiU" w:eastAsia="PMingLiU" w:hint="eastAsia"/>
          <w:color w:val="ED1C24"/>
          <w:spacing w:val="-42"/>
          <w:w w:val="95"/>
          <w:sz w:val="54"/>
        </w:rPr>
        <w:t> </w:t>
      </w:r>
      <w:r>
        <w:rPr>
          <w:rFonts w:ascii="PMingLiU" w:eastAsia="PMingLiU" w:hint="eastAsia"/>
          <w:color w:val="ED1C24"/>
          <w:w w:val="95"/>
          <w:sz w:val="54"/>
        </w:rPr>
        <w:t>理</w:t>
      </w:r>
      <w:r>
        <w:rPr>
          <w:rFonts w:ascii="PMingLiU" w:eastAsia="PMingLiU" w:hint="eastAsia"/>
          <w:color w:val="ED1C24"/>
          <w:spacing w:val="-42"/>
          <w:w w:val="95"/>
          <w:sz w:val="54"/>
        </w:rPr>
        <w:t> </w:t>
      </w:r>
      <w:r>
        <w:rPr>
          <w:rFonts w:ascii="PMingLiU" w:eastAsia="PMingLiU" w:hint="eastAsia"/>
          <w:color w:val="ED1C24"/>
          <w:w w:val="95"/>
          <w:sz w:val="54"/>
        </w:rPr>
        <w:t>部</w:t>
      </w: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spacing w:before="2"/>
        <w:rPr>
          <w:rFonts w:ascii="PMingLiU"/>
          <w:b w:val="0"/>
          <w:sz w:val="13"/>
        </w:rPr>
      </w:pPr>
    </w:p>
    <w:p>
      <w:pPr>
        <w:pStyle w:val="BodyText"/>
        <w:spacing w:before="108"/>
        <w:ind w:right="157"/>
        <w:jc w:val="center"/>
        <w:rPr>
          <w:rFonts w:ascii="Meiryo" w:eastAsia="Meiryo" w:hint="eastAsia"/>
        </w:rPr>
      </w:pPr>
      <w:r>
        <w:rPr>
          <w:rFonts w:ascii="Malgun Gothic" w:eastAsia="Malgun Gothic" w:hint="eastAsia"/>
          <w:spacing w:val="-100"/>
          <w:w w:val="101"/>
        </w:rPr>
        <w:t>２０２０</w:t>
      </w:r>
      <w:r>
        <w:rPr>
          <w:rFonts w:ascii="Meiryo" w:eastAsia="Meiryo" w:hint="eastAsia"/>
          <w:spacing w:val="19"/>
          <w:w w:val="101"/>
          <w:position w:val="4"/>
        </w:rPr>
        <w:t>年第</w:t>
      </w:r>
      <w:r>
        <w:rPr>
          <w:rFonts w:ascii="Malgun Gothic" w:eastAsia="Malgun Gothic" w:hint="eastAsia"/>
          <w:spacing w:val="17"/>
          <w:w w:val="101"/>
        </w:rPr>
        <w:t>８</w:t>
      </w:r>
      <w:r>
        <w:rPr>
          <w:rFonts w:ascii="Meiryo" w:eastAsia="Meiryo" w:hint="eastAsia"/>
          <w:w w:val="101"/>
          <w:position w:val="4"/>
        </w:rPr>
        <w:t>号</w:t>
      </w:r>
    </w:p>
    <w:p>
      <w:pPr>
        <w:pStyle w:val="BodyText"/>
        <w:spacing w:before="15"/>
        <w:rPr>
          <w:rFonts w:ascii="Meiryo"/>
          <w:sz w:val="40"/>
        </w:rPr>
      </w:pPr>
    </w:p>
    <w:p>
      <w:pPr>
        <w:pStyle w:val="BodyText"/>
        <w:spacing w:line="249" w:lineRule="auto"/>
        <w:ind w:left="180" w:right="101" w:firstLine="624"/>
        <w:rPr>
          <w:rFonts w:ascii="Malgun Gothic" w:hAnsi="Malgun Gothic" w:eastAsia="Malgun Gothic" w:hint="eastAsia"/>
        </w:rPr>
      </w:pPr>
      <w:r>
        <w:rPr>
          <w:rFonts w:ascii="Malgun Gothic" w:hAnsi="Malgun Gothic" w:eastAsia="Malgun Gothic" w:hint="eastAsia"/>
          <w:spacing w:val="-136"/>
          <w:w w:val="177"/>
          <w:position w:val="1"/>
        </w:rPr>
        <w:t>«</w:t>
      </w:r>
      <w:r>
        <w:rPr>
          <w:spacing w:val="18"/>
          <w:w w:val="101"/>
        </w:rPr>
        <w:t>高速铁路安全防护管理办法</w:t>
      </w:r>
      <w:r>
        <w:rPr>
          <w:rFonts w:ascii="Malgun Gothic" w:hAnsi="Malgun Gothic" w:eastAsia="Malgun Gothic" w:hint="eastAsia"/>
          <w:spacing w:val="-134"/>
          <w:w w:val="177"/>
          <w:position w:val="1"/>
        </w:rPr>
        <w:t>»</w:t>
      </w:r>
      <w:r>
        <w:rPr>
          <w:spacing w:val="19"/>
          <w:w w:val="101"/>
        </w:rPr>
        <w:t>已于</w:t>
      </w:r>
      <w:r>
        <w:rPr>
          <w:rFonts w:ascii="Malgun Gothic" w:hAnsi="Malgun Gothic" w:eastAsia="Malgun Gothic" w:hint="eastAsia"/>
          <w:spacing w:val="-100"/>
          <w:w w:val="101"/>
          <w:position w:val="-3"/>
        </w:rPr>
        <w:t>２０２０</w:t>
      </w:r>
      <w:r>
        <w:rPr>
          <w:spacing w:val="19"/>
          <w:w w:val="101"/>
        </w:rPr>
        <w:t>年</w:t>
      </w:r>
      <w:r>
        <w:rPr>
          <w:rFonts w:ascii="Malgun Gothic" w:hAnsi="Malgun Gothic" w:eastAsia="Malgun Gothic" w:hint="eastAsia"/>
          <w:spacing w:val="17"/>
          <w:w w:val="101"/>
          <w:position w:val="-3"/>
        </w:rPr>
        <w:t>３</w:t>
      </w:r>
      <w:r>
        <w:rPr>
          <w:spacing w:val="19"/>
          <w:w w:val="101"/>
        </w:rPr>
        <w:t>月</w:t>
      </w:r>
      <w:r>
        <w:rPr>
          <w:rFonts w:ascii="Malgun Gothic" w:hAnsi="Malgun Gothic" w:eastAsia="Malgun Gothic" w:hint="eastAsia"/>
          <w:spacing w:val="-61"/>
          <w:w w:val="101"/>
          <w:position w:val="-3"/>
        </w:rPr>
        <w:t>２６</w:t>
      </w:r>
      <w:r>
        <w:rPr>
          <w:spacing w:val="15"/>
          <w:w w:val="101"/>
        </w:rPr>
        <w:t>日经交通</w:t>
      </w:r>
      <w:r>
        <w:rPr>
          <w:spacing w:val="26"/>
          <w:w w:val="101"/>
        </w:rPr>
        <w:t>运输部第</w:t>
      </w:r>
      <w:r>
        <w:rPr>
          <w:rFonts w:ascii="Malgun Gothic" w:hAnsi="Malgun Gothic" w:eastAsia="Malgun Gothic" w:hint="eastAsia"/>
          <w:spacing w:val="-53"/>
          <w:w w:val="101"/>
          <w:position w:val="-3"/>
        </w:rPr>
        <w:t>１０</w:t>
      </w:r>
      <w:r>
        <w:rPr>
          <w:spacing w:val="27"/>
          <w:w w:val="101"/>
        </w:rPr>
        <w:t>次部务会议通过</w:t>
      </w:r>
      <w:r>
        <w:rPr>
          <w:rFonts w:ascii="Malgun Gothic" w:hAnsi="Malgun Gothic" w:eastAsia="Malgun Gothic" w:hint="eastAsia"/>
          <w:spacing w:val="-125"/>
          <w:w w:val="388"/>
          <w:position w:val="1"/>
        </w:rPr>
        <w:t>,</w:t>
      </w:r>
      <w:r>
        <w:rPr>
          <w:spacing w:val="31"/>
          <w:w w:val="101"/>
        </w:rPr>
        <w:t>并经公安部</w:t>
      </w:r>
      <w:r>
        <w:rPr>
          <w:rFonts w:ascii="Malgun Gothic" w:hAnsi="Malgun Gothic" w:eastAsia="Malgun Gothic" w:hint="eastAsia"/>
          <w:spacing w:val="-125"/>
          <w:w w:val="101"/>
          <w:position w:val="1"/>
        </w:rPr>
        <w:t>、</w:t>
      </w:r>
      <w:r>
        <w:rPr>
          <w:spacing w:val="31"/>
          <w:w w:val="101"/>
        </w:rPr>
        <w:t>自然资源部</w:t>
      </w:r>
      <w:r>
        <w:rPr>
          <w:rFonts w:ascii="Malgun Gothic" w:hAnsi="Malgun Gothic" w:eastAsia="Malgun Gothic" w:hint="eastAsia"/>
          <w:spacing w:val="-125"/>
          <w:w w:val="101"/>
          <w:position w:val="1"/>
        </w:rPr>
        <w:t>、</w:t>
      </w:r>
      <w:r>
        <w:rPr>
          <w:spacing w:val="22"/>
          <w:w w:val="101"/>
        </w:rPr>
        <w:t>生态环</w:t>
      </w:r>
      <w:r>
        <w:rPr>
          <w:spacing w:val="27"/>
          <w:w w:val="105"/>
        </w:rPr>
        <w:t>境部</w:t>
      </w:r>
      <w:r>
        <w:rPr>
          <w:rFonts w:ascii="Malgun Gothic" w:hAnsi="Malgun Gothic" w:eastAsia="Malgun Gothic" w:hint="eastAsia"/>
          <w:spacing w:val="-131"/>
          <w:w w:val="105"/>
          <w:position w:val="1"/>
        </w:rPr>
        <w:t>、</w:t>
      </w:r>
      <w:r>
        <w:rPr>
          <w:spacing w:val="35"/>
          <w:w w:val="105"/>
        </w:rPr>
        <w:t>住房和城乡建设部</w:t>
      </w:r>
      <w:r>
        <w:rPr>
          <w:rFonts w:ascii="Malgun Gothic" w:hAnsi="Malgun Gothic" w:eastAsia="Malgun Gothic" w:hint="eastAsia"/>
          <w:spacing w:val="-117"/>
          <w:w w:val="105"/>
          <w:position w:val="1"/>
        </w:rPr>
        <w:t>、</w:t>
      </w:r>
      <w:r>
        <w:rPr>
          <w:spacing w:val="37"/>
          <w:w w:val="105"/>
        </w:rPr>
        <w:t>水利部</w:t>
      </w:r>
      <w:r>
        <w:rPr>
          <w:rFonts w:ascii="Malgun Gothic" w:hAnsi="Malgun Gothic" w:eastAsia="Malgun Gothic" w:hint="eastAsia"/>
          <w:spacing w:val="-115"/>
          <w:w w:val="105"/>
          <w:position w:val="1"/>
        </w:rPr>
        <w:t>、</w:t>
      </w:r>
      <w:r>
        <w:rPr>
          <w:spacing w:val="39"/>
          <w:w w:val="105"/>
        </w:rPr>
        <w:t>应急管理部同意</w:t>
      </w:r>
      <w:r>
        <w:rPr>
          <w:rFonts w:ascii="Malgun Gothic" w:hAnsi="Malgun Gothic" w:eastAsia="Malgun Gothic" w:hint="eastAsia"/>
          <w:spacing w:val="-123"/>
          <w:w w:val="105"/>
          <w:position w:val="1"/>
        </w:rPr>
        <w:t>,</w:t>
      </w:r>
      <w:r>
        <w:rPr>
          <w:spacing w:val="29"/>
          <w:w w:val="105"/>
        </w:rPr>
        <w:t>现予公布</w:t>
      </w:r>
      <w:r>
        <w:rPr>
          <w:rFonts w:ascii="Malgun Gothic" w:hAnsi="Malgun Gothic" w:eastAsia="Malgun Gothic" w:hint="eastAsia"/>
          <w:w w:val="105"/>
          <w:position w:val="1"/>
        </w:rPr>
        <w:t>, </w:t>
      </w:r>
      <w:r>
        <w:rPr>
          <w:spacing w:val="19"/>
          <w:w w:val="101"/>
        </w:rPr>
        <w:t>自</w:t>
      </w:r>
      <w:r>
        <w:rPr>
          <w:rFonts w:ascii="Malgun Gothic" w:hAnsi="Malgun Gothic" w:eastAsia="Malgun Gothic" w:hint="eastAsia"/>
          <w:spacing w:val="-100"/>
          <w:w w:val="101"/>
          <w:position w:val="-3"/>
        </w:rPr>
        <w:t>２０２０</w:t>
      </w:r>
      <w:r>
        <w:rPr>
          <w:spacing w:val="19"/>
          <w:w w:val="101"/>
        </w:rPr>
        <w:t>年</w:t>
      </w:r>
      <w:r>
        <w:rPr>
          <w:rFonts w:ascii="Malgun Gothic" w:hAnsi="Malgun Gothic" w:eastAsia="Malgun Gothic" w:hint="eastAsia"/>
          <w:spacing w:val="17"/>
          <w:w w:val="101"/>
          <w:position w:val="-3"/>
        </w:rPr>
        <w:t>７</w:t>
      </w:r>
      <w:r>
        <w:rPr>
          <w:spacing w:val="19"/>
          <w:w w:val="101"/>
        </w:rPr>
        <w:t>月</w:t>
      </w:r>
      <w:r>
        <w:rPr>
          <w:rFonts w:ascii="Malgun Gothic" w:hAnsi="Malgun Gothic" w:eastAsia="Malgun Gothic" w:hint="eastAsia"/>
          <w:spacing w:val="17"/>
          <w:w w:val="101"/>
          <w:position w:val="-3"/>
        </w:rPr>
        <w:t>１</w:t>
      </w:r>
      <w:r>
        <w:rPr>
          <w:spacing w:val="19"/>
          <w:w w:val="101"/>
        </w:rPr>
        <w:t>日起施行</w:t>
      </w:r>
      <w:r>
        <w:rPr>
          <w:rFonts w:ascii="Malgun Gothic" w:hAnsi="Malgun Gothic" w:eastAsia="Malgun Gothic" w:hint="eastAsia"/>
          <w:w w:val="388"/>
          <w:position w:val="1"/>
        </w:rPr>
        <w:t>.</w:t>
      </w:r>
    </w:p>
    <w:p>
      <w:pPr>
        <w:pStyle w:val="BodyText"/>
        <w:spacing w:before="4"/>
        <w:rPr>
          <w:rFonts w:ascii="Malgun Gothic"/>
          <w:sz w:val="41"/>
        </w:rPr>
      </w:pPr>
    </w:p>
    <w:p>
      <w:pPr>
        <w:pStyle w:val="BodyText"/>
        <w:tabs>
          <w:tab w:pos="3091" w:val="left" w:leader="none"/>
          <w:tab w:pos="3641" w:val="left" w:leader="none"/>
          <w:tab w:pos="4190" w:val="left" w:leader="none"/>
          <w:tab w:pos="4739" w:val="left" w:leader="none"/>
        </w:tabs>
        <w:ind w:left="2538"/>
      </w:pPr>
      <w:r>
        <w:rPr/>
        <w:t>交</w:t>
        <w:tab/>
        <w:t>通</w:t>
        <w:tab/>
        <w:t>运</w:t>
        <w:tab/>
        <w:t>输</w:t>
        <w:tab/>
      </w:r>
      <w:r>
        <w:rPr>
          <w:spacing w:val="17"/>
        </w:rPr>
        <w:t>部</w:t>
      </w:r>
      <w:r>
        <w:rPr>
          <w:spacing w:val="19"/>
        </w:rPr>
        <w:t>部</w:t>
      </w:r>
      <w:r>
        <w:rPr/>
        <w:t>长</w:t>
      </w:r>
    </w:p>
    <w:p>
      <w:pPr>
        <w:pStyle w:val="BodyText"/>
        <w:rPr>
          <w:sz w:val="20"/>
        </w:rPr>
      </w:pPr>
    </w:p>
    <w:p>
      <w:pPr>
        <w:pStyle w:val="BodyText"/>
        <w:rPr>
          <w:sz w:val="20"/>
        </w:rPr>
      </w:pPr>
    </w:p>
    <w:p>
      <w:pPr>
        <w:pStyle w:val="BodyText"/>
        <w:spacing w:before="5"/>
        <w:rPr>
          <w:sz w:val="16"/>
        </w:rPr>
      </w:pPr>
    </w:p>
    <w:p>
      <w:pPr>
        <w:spacing w:before="151"/>
        <w:ind w:left="0" w:right="406" w:firstLine="0"/>
        <w:jc w:val="right"/>
        <w:rPr>
          <w:rFonts w:ascii="PMingLiU" w:hAnsi="PMingLiU" w:eastAsia="PMingLiU" w:hint="eastAsia"/>
          <w:sz w:val="26"/>
        </w:rPr>
      </w:pPr>
      <w:r>
        <w:rPr>
          <w:rFonts w:ascii="PMingLiU" w:hAnsi="PMingLiU" w:eastAsia="PMingLiU" w:hint="eastAsia"/>
          <w:sz w:val="26"/>
        </w:rPr>
        <w:t>— </w:t>
      </w:r>
      <w:r>
        <w:rPr>
          <w:rFonts w:ascii="PMingLiU" w:hAnsi="PMingLiU" w:eastAsia="PMingLiU" w:hint="eastAsia"/>
          <w:position w:val="-3"/>
          <w:sz w:val="26"/>
        </w:rPr>
        <w:t>１ </w:t>
      </w:r>
      <w:r>
        <w:rPr>
          <w:rFonts w:ascii="PMingLiU" w:hAnsi="PMingLiU" w:eastAsia="PMingLiU" w:hint="eastAsia"/>
          <w:sz w:val="26"/>
        </w:rPr>
        <w:t>—</w:t>
      </w:r>
    </w:p>
    <w:p>
      <w:pPr>
        <w:spacing w:after="0"/>
        <w:jc w:val="right"/>
        <w:rPr>
          <w:rFonts w:ascii="PMingLiU" w:hAnsi="PMingLiU" w:eastAsia="PMingLiU" w:hint="eastAsia"/>
          <w:sz w:val="26"/>
        </w:rPr>
        <w:sectPr>
          <w:type w:val="continuous"/>
          <w:pgSz w:w="11910" w:h="16840"/>
          <w:pgMar w:top="1580" w:bottom="280" w:left="1380" w:right="1300"/>
        </w:sectPr>
      </w:pPr>
    </w:p>
    <w:p>
      <w:pPr>
        <w:pStyle w:val="BodyText"/>
        <w:rPr>
          <w:rFonts w:ascii="PMingLiU"/>
          <w:b w:val="0"/>
          <w:sz w:val="20"/>
        </w:rPr>
      </w:pPr>
    </w:p>
    <w:p>
      <w:pPr>
        <w:pStyle w:val="BodyText"/>
        <w:rPr>
          <w:rFonts w:ascii="PMingLiU"/>
          <w:b w:val="0"/>
          <w:sz w:val="20"/>
        </w:rPr>
      </w:pPr>
    </w:p>
    <w:p>
      <w:pPr>
        <w:pStyle w:val="BodyText"/>
        <w:spacing w:before="3"/>
        <w:rPr>
          <w:rFonts w:ascii="PMingLiU"/>
          <w:b w:val="0"/>
        </w:rPr>
      </w:pPr>
    </w:p>
    <w:p>
      <w:pPr>
        <w:pStyle w:val="BodyText"/>
        <w:tabs>
          <w:tab w:pos="3639" w:val="left" w:leader="none"/>
          <w:tab w:pos="4739" w:val="left" w:leader="none"/>
        </w:tabs>
        <w:spacing w:line="508" w:lineRule="exact"/>
        <w:ind w:left="2538"/>
      </w:pPr>
      <w:r>
        <w:rPr/>
        <w:t>公</w:t>
        <w:tab/>
        <w:t>安</w:t>
        <w:tab/>
      </w:r>
      <w:r>
        <w:rPr>
          <w:spacing w:val="17"/>
        </w:rPr>
        <w:t>部</w:t>
      </w:r>
      <w:r>
        <w:rPr>
          <w:spacing w:val="19"/>
        </w:rPr>
        <w:t>部</w:t>
      </w:r>
      <w:r>
        <w:rPr/>
        <w:t>长</w:t>
      </w:r>
    </w:p>
    <w:p>
      <w:pPr>
        <w:pStyle w:val="BodyText"/>
        <w:rPr>
          <w:sz w:val="32"/>
        </w:rPr>
      </w:pPr>
    </w:p>
    <w:p>
      <w:pPr>
        <w:pStyle w:val="BodyText"/>
        <w:rPr>
          <w:sz w:val="32"/>
        </w:rPr>
      </w:pPr>
    </w:p>
    <w:p>
      <w:pPr>
        <w:pStyle w:val="BodyText"/>
        <w:spacing w:before="14"/>
        <w:rPr>
          <w:sz w:val="17"/>
        </w:rPr>
      </w:pPr>
    </w:p>
    <w:p>
      <w:pPr>
        <w:pStyle w:val="BodyText"/>
        <w:tabs>
          <w:tab w:pos="3091" w:val="left" w:leader="none"/>
          <w:tab w:pos="3641" w:val="left" w:leader="none"/>
          <w:tab w:pos="4190" w:val="left" w:leader="none"/>
          <w:tab w:pos="4739" w:val="left" w:leader="none"/>
        </w:tabs>
        <w:spacing w:before="1"/>
        <w:ind w:left="2538"/>
      </w:pPr>
      <w:r>
        <w:rPr/>
        <w:t>自</w:t>
        <w:tab/>
        <w:t>然</w:t>
        <w:tab/>
        <w:t>资</w:t>
        <w:tab/>
        <w:t>源</w:t>
        <w:tab/>
      </w:r>
      <w:r>
        <w:rPr>
          <w:spacing w:val="17"/>
        </w:rPr>
        <w:t>部</w:t>
      </w:r>
      <w:r>
        <w:rPr>
          <w:spacing w:val="19"/>
        </w:rPr>
        <w:t>部</w:t>
      </w:r>
      <w:r>
        <w:rPr/>
        <w:t>长</w:t>
      </w:r>
    </w:p>
    <w:p>
      <w:pPr>
        <w:pStyle w:val="BodyText"/>
        <w:rPr>
          <w:sz w:val="32"/>
        </w:rPr>
      </w:pPr>
    </w:p>
    <w:p>
      <w:pPr>
        <w:pStyle w:val="BodyText"/>
        <w:rPr>
          <w:sz w:val="32"/>
        </w:rPr>
      </w:pPr>
    </w:p>
    <w:p>
      <w:pPr>
        <w:pStyle w:val="BodyText"/>
        <w:spacing w:before="14"/>
        <w:rPr>
          <w:sz w:val="17"/>
        </w:rPr>
      </w:pPr>
    </w:p>
    <w:p>
      <w:pPr>
        <w:pStyle w:val="BodyText"/>
        <w:tabs>
          <w:tab w:pos="3091" w:val="left" w:leader="none"/>
          <w:tab w:pos="3641" w:val="left" w:leader="none"/>
          <w:tab w:pos="4190" w:val="left" w:leader="none"/>
          <w:tab w:pos="4739" w:val="left" w:leader="none"/>
        </w:tabs>
        <w:spacing w:before="1"/>
        <w:ind w:left="2538"/>
      </w:pPr>
      <w:r>
        <w:rPr/>
        <w:t>生</w:t>
        <w:tab/>
        <w:t>态</w:t>
        <w:tab/>
        <w:t>环</w:t>
        <w:tab/>
        <w:t>境</w:t>
        <w:tab/>
      </w:r>
      <w:r>
        <w:rPr>
          <w:spacing w:val="17"/>
        </w:rPr>
        <w:t>部</w:t>
      </w:r>
      <w:r>
        <w:rPr>
          <w:spacing w:val="19"/>
        </w:rPr>
        <w:t>部</w:t>
      </w:r>
      <w:r>
        <w:rPr/>
        <w:t>长</w:t>
      </w:r>
    </w:p>
    <w:p>
      <w:pPr>
        <w:pStyle w:val="BodyText"/>
        <w:rPr>
          <w:sz w:val="32"/>
        </w:rPr>
      </w:pPr>
    </w:p>
    <w:p>
      <w:pPr>
        <w:pStyle w:val="BodyText"/>
        <w:rPr>
          <w:sz w:val="32"/>
        </w:rPr>
      </w:pPr>
    </w:p>
    <w:p>
      <w:pPr>
        <w:pStyle w:val="BodyText"/>
        <w:spacing w:before="14"/>
        <w:rPr>
          <w:sz w:val="17"/>
        </w:rPr>
      </w:pPr>
    </w:p>
    <w:p>
      <w:pPr>
        <w:pStyle w:val="BodyText"/>
        <w:spacing w:before="1"/>
        <w:ind w:left="2538"/>
      </w:pPr>
      <w:r>
        <w:rPr>
          <w:spacing w:val="17"/>
        </w:rPr>
        <w:t>住房和城乡建设部部长</w:t>
      </w:r>
    </w:p>
    <w:p>
      <w:pPr>
        <w:pStyle w:val="BodyText"/>
        <w:rPr>
          <w:sz w:val="32"/>
        </w:rPr>
      </w:pPr>
    </w:p>
    <w:p>
      <w:pPr>
        <w:pStyle w:val="BodyText"/>
        <w:rPr>
          <w:sz w:val="32"/>
        </w:rPr>
      </w:pPr>
    </w:p>
    <w:p>
      <w:pPr>
        <w:pStyle w:val="BodyText"/>
        <w:spacing w:before="14"/>
        <w:rPr>
          <w:sz w:val="17"/>
        </w:rPr>
      </w:pPr>
    </w:p>
    <w:p>
      <w:pPr>
        <w:pStyle w:val="BodyText"/>
        <w:tabs>
          <w:tab w:pos="3639" w:val="left" w:leader="none"/>
          <w:tab w:pos="4739" w:val="left" w:leader="none"/>
        </w:tabs>
        <w:spacing w:before="1"/>
        <w:ind w:left="2538"/>
      </w:pPr>
      <w:r>
        <w:rPr/>
        <w:t>水</w:t>
        <w:tab/>
        <w:t>利</w:t>
        <w:tab/>
      </w:r>
      <w:r>
        <w:rPr>
          <w:spacing w:val="17"/>
        </w:rPr>
        <w:t>部</w:t>
      </w:r>
      <w:r>
        <w:rPr>
          <w:spacing w:val="19"/>
        </w:rPr>
        <w:t>部</w:t>
      </w:r>
      <w:r>
        <w:rPr/>
        <w:t>长</w:t>
      </w:r>
    </w:p>
    <w:p>
      <w:pPr>
        <w:pStyle w:val="BodyText"/>
        <w:rPr>
          <w:sz w:val="20"/>
        </w:rPr>
      </w:pPr>
    </w:p>
    <w:p>
      <w:pPr>
        <w:pStyle w:val="BodyText"/>
        <w:rPr>
          <w:sz w:val="20"/>
        </w:rPr>
      </w:pPr>
    </w:p>
    <w:p>
      <w:pPr>
        <w:pStyle w:val="BodyText"/>
        <w:rPr>
          <w:sz w:val="20"/>
        </w:rPr>
      </w:pPr>
    </w:p>
    <w:p>
      <w:pPr>
        <w:pStyle w:val="BodyText"/>
        <w:spacing w:before="3"/>
        <w:rPr>
          <w:sz w:val="23"/>
        </w:rPr>
      </w:pPr>
    </w:p>
    <w:p>
      <w:pPr>
        <w:spacing w:after="0"/>
        <w:rPr>
          <w:sz w:val="23"/>
        </w:rPr>
        <w:sectPr>
          <w:pgSz w:w="11910" w:h="16840"/>
          <w:pgMar w:top="1580" w:bottom="280" w:left="1380" w:right="1300"/>
        </w:sectPr>
      </w:pPr>
    </w:p>
    <w:p>
      <w:pPr>
        <w:pStyle w:val="BodyText"/>
        <w:rPr>
          <w:sz w:val="62"/>
        </w:rPr>
      </w:pPr>
    </w:p>
    <w:p>
      <w:pPr>
        <w:pStyle w:val="BodyText"/>
        <w:spacing w:before="13"/>
        <w:rPr>
          <w:sz w:val="58"/>
        </w:rPr>
      </w:pPr>
    </w:p>
    <w:p>
      <w:pPr>
        <w:spacing w:before="0"/>
        <w:ind w:left="310" w:right="0" w:firstLine="0"/>
        <w:jc w:val="left"/>
        <w:rPr>
          <w:rFonts w:ascii="PMingLiU" w:hAnsi="PMingLiU" w:eastAsia="PMingLiU" w:hint="eastAsia"/>
          <w:sz w:val="26"/>
        </w:rPr>
      </w:pPr>
      <w:r>
        <w:rPr>
          <w:rFonts w:ascii="PMingLiU" w:hAnsi="PMingLiU" w:eastAsia="PMingLiU" w:hint="eastAsia"/>
          <w:sz w:val="26"/>
        </w:rPr>
        <w:t>— </w:t>
      </w:r>
      <w:r>
        <w:rPr>
          <w:rFonts w:ascii="PMingLiU" w:hAnsi="PMingLiU" w:eastAsia="PMingLiU" w:hint="eastAsia"/>
          <w:position w:val="-3"/>
          <w:sz w:val="26"/>
        </w:rPr>
        <w:t>２ </w:t>
      </w:r>
      <w:r>
        <w:rPr>
          <w:rFonts w:ascii="PMingLiU" w:hAnsi="PMingLiU" w:eastAsia="PMingLiU" w:hint="eastAsia"/>
          <w:sz w:val="26"/>
        </w:rPr>
        <w:t>—</w:t>
      </w:r>
    </w:p>
    <w:p>
      <w:pPr>
        <w:pStyle w:val="BodyText"/>
        <w:tabs>
          <w:tab w:pos="863" w:val="left" w:leader="none"/>
          <w:tab w:pos="1413" w:val="left" w:leader="none"/>
          <w:tab w:pos="1962" w:val="left" w:leader="none"/>
          <w:tab w:pos="2511" w:val="left" w:leader="none"/>
        </w:tabs>
        <w:spacing w:line="508" w:lineRule="exact"/>
        <w:ind w:left="310"/>
      </w:pPr>
      <w:r>
        <w:rPr>
          <w:b w:val="0"/>
        </w:rPr>
        <w:br w:type="column"/>
      </w:r>
      <w:r>
        <w:rPr/>
        <w:t>应</w:t>
        <w:tab/>
        <w:t>急</w:t>
        <w:tab/>
        <w:t>管</w:t>
        <w:tab/>
        <w:t>理</w:t>
        <w:tab/>
      </w:r>
      <w:r>
        <w:rPr>
          <w:spacing w:val="17"/>
        </w:rPr>
        <w:t>部</w:t>
      </w:r>
      <w:r>
        <w:rPr>
          <w:spacing w:val="19"/>
        </w:rPr>
        <w:t>部</w:t>
      </w:r>
      <w:r>
        <w:rPr/>
        <w:t>长</w:t>
      </w:r>
    </w:p>
    <w:p>
      <w:pPr>
        <w:pStyle w:val="BodyText"/>
        <w:spacing w:before="7"/>
        <w:rPr>
          <w:sz w:val="18"/>
        </w:rPr>
      </w:pPr>
    </w:p>
    <w:p>
      <w:pPr>
        <w:pStyle w:val="BodyText"/>
        <w:spacing w:before="1"/>
        <w:ind w:left="3146"/>
      </w:pPr>
      <w:r>
        <w:rPr>
          <w:rFonts w:ascii="Malgun Gothic" w:eastAsia="Malgun Gothic" w:hint="eastAsia"/>
          <w:spacing w:val="-100"/>
          <w:w w:val="101"/>
        </w:rPr>
        <w:t>２０２０</w:t>
      </w:r>
      <w:r>
        <w:rPr>
          <w:spacing w:val="19"/>
          <w:w w:val="101"/>
          <w:position w:val="4"/>
        </w:rPr>
        <w:t>年</w:t>
      </w:r>
      <w:r>
        <w:rPr>
          <w:rFonts w:ascii="Malgun Gothic" w:eastAsia="Malgun Gothic" w:hint="eastAsia"/>
          <w:spacing w:val="17"/>
          <w:w w:val="101"/>
        </w:rPr>
        <w:t>５</w:t>
      </w:r>
      <w:r>
        <w:rPr>
          <w:spacing w:val="19"/>
          <w:w w:val="101"/>
          <w:position w:val="4"/>
        </w:rPr>
        <w:t>月</w:t>
      </w:r>
      <w:r>
        <w:rPr>
          <w:rFonts w:ascii="Malgun Gothic" w:eastAsia="Malgun Gothic" w:hint="eastAsia"/>
          <w:spacing w:val="17"/>
          <w:w w:val="101"/>
        </w:rPr>
        <w:t>６</w:t>
      </w:r>
      <w:r>
        <w:rPr>
          <w:w w:val="101"/>
          <w:position w:val="4"/>
        </w:rPr>
        <w:t>日</w:t>
      </w:r>
    </w:p>
    <w:p>
      <w:pPr>
        <w:spacing w:after="0"/>
        <w:sectPr>
          <w:type w:val="continuous"/>
          <w:pgSz w:w="11910" w:h="16840"/>
          <w:pgMar w:top="1580" w:bottom="280" w:left="1380" w:right="1300"/>
          <w:cols w:num="2" w:equalWidth="0">
            <w:col w:w="1452" w:space="776"/>
            <w:col w:w="7002"/>
          </w:cols>
        </w:sectPr>
      </w:pPr>
    </w:p>
    <w:p>
      <w:pPr>
        <w:pStyle w:val="BodyText"/>
        <w:rPr>
          <w:sz w:val="20"/>
        </w:rPr>
      </w:pPr>
    </w:p>
    <w:p>
      <w:pPr>
        <w:pStyle w:val="BodyText"/>
        <w:rPr>
          <w:sz w:val="20"/>
        </w:rPr>
      </w:pPr>
    </w:p>
    <w:p>
      <w:pPr>
        <w:pStyle w:val="BodyText"/>
        <w:spacing w:before="7"/>
        <w:rPr>
          <w:sz w:val="13"/>
        </w:rPr>
      </w:pPr>
    </w:p>
    <w:p>
      <w:pPr>
        <w:spacing w:line="655" w:lineRule="exact" w:before="0"/>
        <w:ind w:left="0" w:right="79" w:firstLine="0"/>
        <w:jc w:val="center"/>
        <w:rPr>
          <w:b/>
          <w:sz w:val="39"/>
        </w:rPr>
      </w:pPr>
      <w:r>
        <w:rPr>
          <w:b/>
          <w:sz w:val="39"/>
        </w:rPr>
        <w:t>高速铁路安全防护管理办法</w:t>
      </w:r>
    </w:p>
    <w:p>
      <w:pPr>
        <w:pStyle w:val="BodyText"/>
        <w:spacing w:before="7"/>
        <w:rPr>
          <w:sz w:val="24"/>
        </w:rPr>
      </w:pPr>
    </w:p>
    <w:p>
      <w:pPr>
        <w:pStyle w:val="BodyText"/>
        <w:tabs>
          <w:tab w:pos="1257" w:val="left" w:leader="none"/>
          <w:tab w:pos="2200" w:val="left" w:leader="none"/>
        </w:tabs>
        <w:ind w:right="78"/>
        <w:jc w:val="center"/>
      </w:pPr>
      <w:r>
        <w:rPr>
          <w:spacing w:val="19"/>
        </w:rPr>
        <w:t>第一</w:t>
      </w:r>
      <w:r>
        <w:rPr/>
        <w:t>章</w:t>
        <w:tab/>
        <w:t>总</w:t>
        <w:tab/>
        <w:t>则</w:t>
      </w:r>
    </w:p>
    <w:p>
      <w:pPr>
        <w:pStyle w:val="BodyText"/>
        <w:spacing w:line="261" w:lineRule="auto" w:before="268"/>
        <w:ind w:left="180" w:right="101" w:firstLine="628"/>
        <w:jc w:val="both"/>
        <w:rPr>
          <w:rFonts w:ascii="Malgun Gothic" w:hAnsi="Malgun Gothic" w:eastAsia="Malgun Gothic" w:hint="eastAsia"/>
        </w:rPr>
      </w:pPr>
      <w:r>
        <w:rPr>
          <w:rFonts w:ascii="Meiryo" w:hAnsi="Meiryo" w:eastAsia="Meiryo" w:hint="eastAsia"/>
          <w:spacing w:val="14"/>
          <w:w w:val="110"/>
        </w:rPr>
        <w:t>第一条 </w:t>
      </w:r>
      <w:r>
        <w:rPr>
          <w:spacing w:val="19"/>
          <w:w w:val="110"/>
        </w:rPr>
        <w:t>为了加强高速铁路安全防护</w:t>
      </w:r>
      <w:r>
        <w:rPr>
          <w:rFonts w:ascii="Malgun Gothic" w:hAnsi="Malgun Gothic" w:eastAsia="Malgun Gothic" w:hint="eastAsia"/>
          <w:spacing w:val="-138"/>
          <w:w w:val="110"/>
          <w:position w:val="1"/>
        </w:rPr>
        <w:t>,</w:t>
      </w:r>
      <w:r>
        <w:rPr>
          <w:spacing w:val="19"/>
          <w:w w:val="110"/>
        </w:rPr>
        <w:t>防范铁路外部风险</w:t>
      </w:r>
      <w:r>
        <w:rPr>
          <w:rFonts w:ascii="Malgun Gothic" w:hAnsi="Malgun Gothic" w:eastAsia="Malgun Gothic" w:hint="eastAsia"/>
          <w:spacing w:val="-138"/>
          <w:w w:val="110"/>
          <w:position w:val="1"/>
        </w:rPr>
        <w:t>,</w:t>
      </w:r>
      <w:r>
        <w:rPr>
          <w:w w:val="110"/>
        </w:rPr>
        <w:t>保</w:t>
      </w:r>
      <w:r>
        <w:rPr>
          <w:spacing w:val="19"/>
          <w:w w:val="110"/>
        </w:rPr>
        <w:t>障高速铁路安全和畅通</w:t>
      </w:r>
      <w:r>
        <w:rPr>
          <w:rFonts w:ascii="Malgun Gothic" w:hAnsi="Malgun Gothic" w:eastAsia="Malgun Gothic" w:hint="eastAsia"/>
          <w:spacing w:val="-131"/>
          <w:w w:val="110"/>
          <w:position w:val="1"/>
        </w:rPr>
        <w:t>,</w:t>
      </w:r>
      <w:r>
        <w:rPr>
          <w:spacing w:val="26"/>
          <w:w w:val="110"/>
        </w:rPr>
        <w:t>维护人民生命财产安全</w:t>
      </w:r>
      <w:r>
        <w:rPr>
          <w:rFonts w:ascii="Malgun Gothic" w:hAnsi="Malgun Gothic" w:eastAsia="Malgun Gothic" w:hint="eastAsia"/>
          <w:spacing w:val="-131"/>
          <w:w w:val="110"/>
          <w:position w:val="1"/>
        </w:rPr>
        <w:t>,</w:t>
      </w:r>
      <w:r>
        <w:rPr>
          <w:spacing w:val="25"/>
          <w:w w:val="110"/>
        </w:rPr>
        <w:t>根据</w:t>
      </w:r>
      <w:r>
        <w:rPr>
          <w:rFonts w:ascii="Malgun Gothic" w:hAnsi="Malgun Gothic" w:eastAsia="Malgun Gothic" w:hint="eastAsia"/>
          <w:spacing w:val="-131"/>
          <w:w w:val="110"/>
          <w:position w:val="1"/>
        </w:rPr>
        <w:t>«</w:t>
      </w:r>
      <w:r>
        <w:rPr>
          <w:spacing w:val="29"/>
          <w:w w:val="110"/>
        </w:rPr>
        <w:t>中华人</w:t>
      </w:r>
      <w:r>
        <w:rPr>
          <w:w w:val="110"/>
        </w:rPr>
        <w:t>民</w:t>
      </w:r>
      <w:r>
        <w:rPr>
          <w:spacing w:val="18"/>
          <w:w w:val="105"/>
        </w:rPr>
        <w:t>共和国铁路法</w:t>
      </w:r>
      <w:r>
        <w:rPr>
          <w:rFonts w:ascii="Malgun Gothic" w:hAnsi="Malgun Gothic" w:eastAsia="Malgun Gothic" w:hint="eastAsia"/>
          <w:spacing w:val="-136"/>
          <w:w w:val="105"/>
          <w:position w:val="1"/>
        </w:rPr>
        <w:t>»«</w:t>
      </w:r>
      <w:r>
        <w:rPr>
          <w:spacing w:val="18"/>
          <w:w w:val="105"/>
        </w:rPr>
        <w:t>中华人民共和国安全生产法</w:t>
      </w:r>
      <w:r>
        <w:rPr>
          <w:rFonts w:ascii="Malgun Gothic" w:hAnsi="Malgun Gothic" w:eastAsia="Malgun Gothic" w:hint="eastAsia"/>
          <w:spacing w:val="-136"/>
          <w:w w:val="105"/>
          <w:position w:val="1"/>
        </w:rPr>
        <w:t>»«</w:t>
      </w:r>
      <w:r>
        <w:rPr>
          <w:spacing w:val="16"/>
          <w:w w:val="105"/>
        </w:rPr>
        <w:t>中华人民共和国反  </w:t>
      </w:r>
      <w:r>
        <w:rPr>
          <w:spacing w:val="18"/>
          <w:w w:val="110"/>
        </w:rPr>
        <w:t>恐怖主义法</w:t>
      </w:r>
      <w:r>
        <w:rPr>
          <w:rFonts w:ascii="Malgun Gothic" w:hAnsi="Malgun Gothic" w:eastAsia="Malgun Gothic" w:hint="eastAsia"/>
          <w:spacing w:val="-136"/>
          <w:w w:val="110"/>
          <w:position w:val="1"/>
        </w:rPr>
        <w:t>»«</w:t>
      </w:r>
      <w:r>
        <w:rPr>
          <w:spacing w:val="18"/>
          <w:w w:val="110"/>
        </w:rPr>
        <w:t>铁路安全管理条例</w:t>
      </w:r>
      <w:r>
        <w:rPr>
          <w:rFonts w:ascii="Malgun Gothic" w:hAnsi="Malgun Gothic" w:eastAsia="Malgun Gothic" w:hint="eastAsia"/>
          <w:spacing w:val="-134"/>
          <w:w w:val="110"/>
          <w:position w:val="1"/>
        </w:rPr>
        <w:t>»</w:t>
      </w:r>
      <w:r>
        <w:rPr>
          <w:spacing w:val="19"/>
          <w:w w:val="110"/>
        </w:rPr>
        <w:t>等法律</w:t>
      </w:r>
      <w:r>
        <w:rPr>
          <w:rFonts w:ascii="Malgun Gothic" w:hAnsi="Malgun Gothic" w:eastAsia="Malgun Gothic" w:hint="eastAsia"/>
          <w:spacing w:val="-138"/>
          <w:w w:val="110"/>
          <w:position w:val="1"/>
        </w:rPr>
        <w:t>、</w:t>
      </w:r>
      <w:r>
        <w:rPr>
          <w:spacing w:val="19"/>
          <w:w w:val="110"/>
        </w:rPr>
        <w:t>行政法规</w:t>
      </w:r>
      <w:r>
        <w:rPr>
          <w:rFonts w:ascii="Malgun Gothic" w:hAnsi="Malgun Gothic" w:eastAsia="Malgun Gothic" w:hint="eastAsia"/>
          <w:spacing w:val="-138"/>
          <w:w w:val="110"/>
          <w:position w:val="1"/>
        </w:rPr>
        <w:t>,</w:t>
      </w:r>
      <w:r>
        <w:rPr>
          <w:spacing w:val="19"/>
          <w:w w:val="110"/>
        </w:rPr>
        <w:t>制定本办法</w:t>
      </w:r>
      <w:r>
        <w:rPr>
          <w:rFonts w:ascii="Malgun Gothic" w:hAnsi="Malgun Gothic" w:eastAsia="Malgun Gothic" w:hint="eastAsia"/>
          <w:w w:val="110"/>
          <w:position w:val="1"/>
        </w:rPr>
        <w:t>.</w:t>
      </w:r>
    </w:p>
    <w:p>
      <w:pPr>
        <w:pStyle w:val="BodyText"/>
        <w:spacing w:line="247" w:lineRule="auto" w:before="14"/>
        <w:ind w:left="180" w:right="258" w:firstLine="628"/>
        <w:jc w:val="both"/>
        <w:rPr>
          <w:rFonts w:ascii="Malgun Gothic" w:eastAsia="Malgun Gothic" w:hint="eastAsia"/>
        </w:rPr>
      </w:pPr>
      <w:r>
        <w:rPr>
          <w:rFonts w:ascii="Meiryo" w:eastAsia="Meiryo" w:hint="eastAsia"/>
          <w:spacing w:val="12"/>
          <w:w w:val="101"/>
        </w:rPr>
        <w:t>第二条</w:t>
      </w:r>
      <w:r>
        <w:rPr>
          <w:rFonts w:ascii="Meiryo" w:eastAsia="Meiryo" w:hint="eastAsia"/>
          <w:spacing w:val="-4"/>
        </w:rPr>
        <w:t>    </w:t>
      </w:r>
      <w:r>
        <w:rPr>
          <w:spacing w:val="40"/>
          <w:w w:val="101"/>
        </w:rPr>
        <w:t>本办法适用于设计开行时速</w:t>
      </w:r>
      <w:r>
        <w:rPr>
          <w:rFonts w:ascii="Malgun Gothic" w:eastAsia="Malgun Gothic" w:hint="eastAsia"/>
          <w:spacing w:val="-92"/>
          <w:w w:val="101"/>
          <w:position w:val="-3"/>
        </w:rPr>
        <w:t>２５０</w:t>
      </w:r>
      <w:r>
        <w:rPr>
          <w:rFonts w:ascii="Malgun Gothic" w:eastAsia="Malgun Gothic" w:hint="eastAsia"/>
          <w:spacing w:val="-58"/>
          <w:position w:val="-3"/>
        </w:rPr>
        <w:t> </w:t>
      </w:r>
      <w:r>
        <w:rPr>
          <w:spacing w:val="42"/>
          <w:w w:val="101"/>
        </w:rPr>
        <w:t>公里以上</w:t>
      </w:r>
      <w:r>
        <w:rPr>
          <w:rFonts w:ascii="Malgun Gothic" w:eastAsia="Malgun Gothic" w:hint="eastAsia"/>
          <w:spacing w:val="-119"/>
          <w:w w:val="284"/>
          <w:position w:val="1"/>
        </w:rPr>
        <w:t>(</w:t>
      </w:r>
      <w:r>
        <w:rPr>
          <w:spacing w:val="21"/>
          <w:w w:val="101"/>
        </w:rPr>
        <w:t>含预</w:t>
      </w:r>
      <w:r>
        <w:rPr>
          <w:spacing w:val="15"/>
          <w:w w:val="101"/>
        </w:rPr>
        <w:t>留</w:t>
      </w:r>
      <w:r>
        <w:rPr>
          <w:rFonts w:ascii="Malgun Gothic" w:eastAsia="Malgun Gothic" w:hint="eastAsia"/>
          <w:spacing w:val="-134"/>
          <w:w w:val="284"/>
          <w:position w:val="1"/>
        </w:rPr>
        <w:t>)</w:t>
      </w:r>
      <w:r>
        <w:rPr>
          <w:rFonts w:ascii="Malgun Gothic" w:eastAsia="Malgun Gothic" w:hint="eastAsia"/>
          <w:spacing w:val="-138"/>
          <w:w w:val="388"/>
          <w:position w:val="1"/>
        </w:rPr>
        <w:t>,</w:t>
      </w:r>
      <w:r>
        <w:rPr>
          <w:spacing w:val="21"/>
          <w:w w:val="101"/>
        </w:rPr>
        <w:t>并且初期运营时速</w:t>
      </w:r>
      <w:r>
        <w:rPr>
          <w:rFonts w:ascii="Malgun Gothic" w:eastAsia="Malgun Gothic" w:hint="eastAsia"/>
          <w:spacing w:val="-84"/>
          <w:w w:val="101"/>
          <w:position w:val="-3"/>
        </w:rPr>
        <w:t>２００</w:t>
      </w:r>
      <w:r>
        <w:rPr>
          <w:spacing w:val="26"/>
          <w:w w:val="101"/>
        </w:rPr>
        <w:t>公里以上的客运列车专线铁路</w:t>
      </w:r>
      <w:r>
        <w:rPr>
          <w:rFonts w:ascii="Malgun Gothic" w:eastAsia="Malgun Gothic" w:hint="eastAsia"/>
          <w:spacing w:val="-129"/>
          <w:w w:val="284"/>
          <w:position w:val="1"/>
        </w:rPr>
        <w:t>(</w:t>
      </w:r>
      <w:r>
        <w:rPr>
          <w:spacing w:val="14"/>
          <w:w w:val="101"/>
        </w:rPr>
        <w:t>以下</w:t>
      </w:r>
      <w:r>
        <w:rPr>
          <w:spacing w:val="18"/>
          <w:w w:val="101"/>
        </w:rPr>
        <w:t>称高速铁路</w:t>
      </w:r>
      <w:r>
        <w:rPr>
          <w:rFonts w:ascii="Malgun Gothic" w:eastAsia="Malgun Gothic" w:hint="eastAsia"/>
          <w:spacing w:val="-134"/>
          <w:w w:val="284"/>
          <w:position w:val="1"/>
        </w:rPr>
        <w:t>)</w:t>
      </w:r>
      <w:r>
        <w:rPr>
          <w:rFonts w:ascii="Malgun Gothic" w:eastAsia="Malgun Gothic" w:hint="eastAsia"/>
          <w:w w:val="388"/>
          <w:position w:val="1"/>
        </w:rPr>
        <w:t>.</w:t>
      </w:r>
    </w:p>
    <w:p>
      <w:pPr>
        <w:pStyle w:val="BodyText"/>
        <w:spacing w:line="261" w:lineRule="auto" w:before="57"/>
        <w:ind w:left="180" w:right="258" w:firstLine="628"/>
        <w:jc w:val="both"/>
        <w:rPr>
          <w:rFonts w:ascii="Malgun Gothic" w:eastAsia="Malgun Gothic" w:hint="eastAsia"/>
        </w:rPr>
      </w:pPr>
      <w:r>
        <w:rPr>
          <w:rFonts w:ascii="Meiryo" w:eastAsia="Meiryo" w:hint="eastAsia"/>
          <w:spacing w:val="21"/>
        </w:rPr>
        <w:t>第三条  </w:t>
      </w:r>
      <w:r>
        <w:rPr>
          <w:spacing w:val="19"/>
        </w:rPr>
        <w:t>高速铁路安全防护坚持安全第一</w:t>
      </w:r>
      <w:r>
        <w:rPr>
          <w:rFonts w:ascii="Malgun Gothic" w:eastAsia="Malgun Gothic" w:hint="eastAsia"/>
          <w:spacing w:val="-138"/>
          <w:position w:val="1"/>
        </w:rPr>
        <w:t>、</w:t>
      </w:r>
      <w:r>
        <w:rPr>
          <w:spacing w:val="19"/>
        </w:rPr>
        <w:t>预防为主</w:t>
      </w:r>
      <w:r>
        <w:rPr>
          <w:rFonts w:ascii="Malgun Gothic" w:eastAsia="Malgun Gothic" w:hint="eastAsia"/>
          <w:spacing w:val="-138"/>
          <w:position w:val="1"/>
        </w:rPr>
        <w:t>、</w:t>
      </w:r>
      <w:r>
        <w:rPr>
          <w:spacing w:val="12"/>
        </w:rPr>
        <w:t>依法管</w:t>
      </w:r>
      <w:r>
        <w:rPr>
          <w:spacing w:val="19"/>
          <w:w w:val="105"/>
        </w:rPr>
        <w:t>理</w:t>
      </w:r>
      <w:r>
        <w:rPr>
          <w:rFonts w:ascii="Malgun Gothic" w:eastAsia="Malgun Gothic" w:hint="eastAsia"/>
          <w:spacing w:val="-138"/>
          <w:w w:val="105"/>
          <w:position w:val="1"/>
        </w:rPr>
        <w:t>、</w:t>
      </w:r>
      <w:r>
        <w:rPr>
          <w:spacing w:val="19"/>
          <w:w w:val="105"/>
        </w:rPr>
        <w:t>综合治理的方针</w:t>
      </w:r>
      <w:r>
        <w:rPr>
          <w:rFonts w:ascii="Malgun Gothic" w:eastAsia="Malgun Gothic" w:hint="eastAsia"/>
          <w:spacing w:val="-129"/>
          <w:w w:val="105"/>
          <w:position w:val="1"/>
        </w:rPr>
        <w:t>,</w:t>
      </w:r>
      <w:r>
        <w:rPr>
          <w:spacing w:val="25"/>
          <w:w w:val="105"/>
        </w:rPr>
        <w:t>坚持技防</w:t>
      </w:r>
      <w:r>
        <w:rPr>
          <w:rFonts w:ascii="Malgun Gothic" w:eastAsia="Malgun Gothic" w:hint="eastAsia"/>
          <w:spacing w:val="-129"/>
          <w:w w:val="105"/>
          <w:position w:val="1"/>
        </w:rPr>
        <w:t>、</w:t>
      </w:r>
      <w:r>
        <w:rPr>
          <w:spacing w:val="23"/>
          <w:w w:val="105"/>
        </w:rPr>
        <w:t>物防</w:t>
      </w:r>
      <w:r>
        <w:rPr>
          <w:rFonts w:ascii="Malgun Gothic" w:eastAsia="Malgun Gothic" w:hint="eastAsia"/>
          <w:spacing w:val="-129"/>
          <w:w w:val="105"/>
          <w:position w:val="1"/>
        </w:rPr>
        <w:t>、</w:t>
      </w:r>
      <w:r>
        <w:rPr>
          <w:spacing w:val="26"/>
          <w:w w:val="105"/>
        </w:rPr>
        <w:t>人防相结合</w:t>
      </w:r>
      <w:r>
        <w:rPr>
          <w:rFonts w:ascii="Malgun Gothic" w:eastAsia="Malgun Gothic" w:hint="eastAsia"/>
          <w:spacing w:val="-127"/>
          <w:w w:val="105"/>
          <w:position w:val="1"/>
        </w:rPr>
        <w:t>,</w:t>
      </w:r>
      <w:r>
        <w:rPr>
          <w:spacing w:val="24"/>
          <w:w w:val="105"/>
        </w:rPr>
        <w:t>构建政府部门</w:t>
      </w:r>
      <w:r>
        <w:rPr>
          <w:spacing w:val="24"/>
        </w:rPr>
        <w:t>依法管理</w:t>
      </w:r>
      <w:r>
        <w:rPr>
          <w:rFonts w:ascii="Malgun Gothic" w:eastAsia="Malgun Gothic" w:hint="eastAsia"/>
          <w:spacing w:val="-105"/>
          <w:position w:val="1"/>
        </w:rPr>
        <w:t>、</w:t>
      </w:r>
      <w:r>
        <w:rPr>
          <w:spacing w:val="42"/>
        </w:rPr>
        <w:t>企业实施主动防范</w:t>
      </w:r>
      <w:r>
        <w:rPr>
          <w:rFonts w:ascii="Malgun Gothic" w:eastAsia="Malgun Gothic" w:hint="eastAsia"/>
          <w:spacing w:val="-105"/>
          <w:position w:val="1"/>
        </w:rPr>
        <w:t>、</w:t>
      </w:r>
      <w:r>
        <w:rPr>
          <w:spacing w:val="44"/>
        </w:rPr>
        <w:t>社会力量共同参与的综合治理</w:t>
      </w:r>
      <w:r>
        <w:rPr>
          <w:spacing w:val="19"/>
          <w:w w:val="110"/>
        </w:rPr>
        <w:t>格局</w:t>
      </w:r>
      <w:r>
        <w:rPr>
          <w:rFonts w:ascii="Malgun Gothic" w:eastAsia="Malgun Gothic" w:hint="eastAsia"/>
          <w:w w:val="370"/>
          <w:position w:val="1"/>
        </w:rPr>
        <w:t>.</w:t>
      </w:r>
    </w:p>
    <w:p>
      <w:pPr>
        <w:pStyle w:val="BodyText"/>
        <w:spacing w:before="14"/>
        <w:ind w:left="180" w:right="101" w:firstLine="628"/>
        <w:jc w:val="both"/>
        <w:rPr>
          <w:rFonts w:ascii="Malgun Gothic" w:eastAsia="Malgun Gothic" w:hint="eastAsia"/>
        </w:rPr>
      </w:pPr>
      <w:r>
        <w:rPr>
          <w:rFonts w:ascii="Meiryo" w:eastAsia="Meiryo" w:hint="eastAsia"/>
          <w:w w:val="105"/>
        </w:rPr>
        <w:t>第四条 </w:t>
      </w:r>
      <w:r>
        <w:rPr>
          <w:w w:val="105"/>
        </w:rPr>
        <w:t>国家铁路局负责全国高速铁路安全监督管理工作</w:t>
      </w:r>
      <w:r>
        <w:rPr>
          <w:rFonts w:ascii="Malgun Gothic" w:eastAsia="Malgun Gothic" w:hint="eastAsia"/>
          <w:w w:val="105"/>
          <w:position w:val="1"/>
        </w:rPr>
        <w:t>. </w:t>
      </w:r>
      <w:r>
        <w:rPr>
          <w:w w:val="105"/>
        </w:rPr>
        <w:t>地区铁路监督管理局负责辖区内的高速铁路安全监督管理工作</w:t>
      </w:r>
      <w:r>
        <w:rPr>
          <w:rFonts w:ascii="Malgun Gothic" w:eastAsia="Malgun Gothic" w:hint="eastAsia"/>
          <w:w w:val="105"/>
          <w:position w:val="1"/>
        </w:rPr>
        <w:t>.</w:t>
      </w:r>
    </w:p>
    <w:p>
      <w:pPr>
        <w:pStyle w:val="BodyText"/>
        <w:spacing w:line="271" w:lineRule="auto" w:before="71"/>
        <w:ind w:left="180" w:right="105" w:firstLine="628"/>
        <w:rPr>
          <w:rFonts w:ascii="Malgun Gothic" w:eastAsia="Malgun Gothic" w:hint="eastAsia"/>
        </w:rPr>
      </w:pPr>
      <w:r>
        <w:rPr>
          <w:spacing w:val="18"/>
          <w:w w:val="105"/>
        </w:rPr>
        <w:t>国家铁路局和地区铁路监督管理局</w:t>
      </w:r>
      <w:r>
        <w:rPr>
          <w:rFonts w:ascii="Malgun Gothic" w:eastAsia="Malgun Gothic" w:hint="eastAsia"/>
          <w:spacing w:val="-134"/>
          <w:w w:val="105"/>
          <w:position w:val="1"/>
        </w:rPr>
        <w:t>(</w:t>
      </w:r>
      <w:r>
        <w:rPr>
          <w:spacing w:val="18"/>
          <w:w w:val="105"/>
        </w:rPr>
        <w:t>以下统称铁路监管部门</w:t>
      </w:r>
      <w:r>
        <w:rPr>
          <w:rFonts w:ascii="Malgun Gothic" w:eastAsia="Malgun Gothic" w:hint="eastAsia"/>
          <w:w w:val="105"/>
          <w:position w:val="1"/>
        </w:rPr>
        <w:t>) </w:t>
      </w:r>
      <w:r>
        <w:rPr>
          <w:spacing w:val="19"/>
          <w:w w:val="105"/>
        </w:rPr>
        <w:t>应当按照法定职责</w:t>
      </w:r>
      <w:r>
        <w:rPr>
          <w:rFonts w:ascii="Malgun Gothic" w:eastAsia="Malgun Gothic" w:hint="eastAsia"/>
          <w:spacing w:val="-138"/>
          <w:w w:val="105"/>
          <w:position w:val="1"/>
        </w:rPr>
        <w:t>,</w:t>
      </w:r>
      <w:r>
        <w:rPr>
          <w:spacing w:val="19"/>
          <w:w w:val="105"/>
        </w:rPr>
        <w:t>健全完善高速铁路安全防护标准</w:t>
      </w:r>
      <w:r>
        <w:rPr>
          <w:rFonts w:ascii="Malgun Gothic" w:eastAsia="Malgun Gothic" w:hint="eastAsia"/>
          <w:spacing w:val="-138"/>
          <w:w w:val="105"/>
          <w:position w:val="1"/>
        </w:rPr>
        <w:t>,</w:t>
      </w:r>
      <w:r>
        <w:rPr>
          <w:spacing w:val="15"/>
          <w:w w:val="105"/>
        </w:rPr>
        <w:t>加强行政执 </w:t>
      </w:r>
      <w:r>
        <w:rPr>
          <w:spacing w:val="19"/>
          <w:w w:val="110"/>
        </w:rPr>
        <w:t>法</w:t>
      </w:r>
      <w:r>
        <w:rPr>
          <w:rFonts w:ascii="Malgun Gothic" w:eastAsia="Malgun Gothic" w:hint="eastAsia"/>
          <w:spacing w:val="-138"/>
          <w:w w:val="370"/>
          <w:position w:val="1"/>
        </w:rPr>
        <w:t>,</w:t>
      </w:r>
      <w:r>
        <w:rPr>
          <w:spacing w:val="19"/>
          <w:w w:val="110"/>
        </w:rPr>
        <w:t>协调相关单位及时消除危及高速铁路安全的隐患</w:t>
      </w:r>
      <w:r>
        <w:rPr>
          <w:rFonts w:ascii="Malgun Gothic" w:eastAsia="Malgun Gothic" w:hint="eastAsia"/>
          <w:w w:val="370"/>
          <w:position w:val="1"/>
        </w:rPr>
        <w:t>.</w:t>
      </w:r>
    </w:p>
    <w:p>
      <w:pPr>
        <w:pStyle w:val="BodyText"/>
        <w:tabs>
          <w:tab w:pos="2067" w:val="left" w:leader="none"/>
        </w:tabs>
        <w:ind w:left="809"/>
      </w:pPr>
      <w:r>
        <w:rPr>
          <w:rFonts w:ascii="Meiryo" w:eastAsia="Meiryo" w:hint="eastAsia"/>
          <w:spacing w:val="19"/>
        </w:rPr>
        <w:t>第五</w:t>
      </w:r>
      <w:r>
        <w:rPr>
          <w:rFonts w:ascii="Meiryo" w:eastAsia="Meiryo" w:hint="eastAsia"/>
        </w:rPr>
        <w:t>条</w:t>
        <w:tab/>
      </w:r>
      <w:r>
        <w:rPr>
          <w:spacing w:val="19"/>
        </w:rPr>
        <w:t>各级公安</w:t>
      </w:r>
      <w:r>
        <w:rPr>
          <w:rFonts w:ascii="Malgun Gothic" w:eastAsia="Malgun Gothic" w:hint="eastAsia"/>
          <w:spacing w:val="-138"/>
          <w:position w:val="1"/>
        </w:rPr>
        <w:t>、</w:t>
      </w:r>
      <w:r>
        <w:rPr>
          <w:spacing w:val="19"/>
        </w:rPr>
        <w:t>自然资源</w:t>
      </w:r>
      <w:r>
        <w:rPr>
          <w:rFonts w:ascii="Malgun Gothic" w:eastAsia="Malgun Gothic" w:hint="eastAsia"/>
          <w:spacing w:val="-138"/>
          <w:position w:val="1"/>
        </w:rPr>
        <w:t>、</w:t>
      </w:r>
      <w:r>
        <w:rPr>
          <w:spacing w:val="19"/>
        </w:rPr>
        <w:t>生态环境</w:t>
      </w:r>
      <w:r>
        <w:rPr>
          <w:rFonts w:ascii="Malgun Gothic" w:eastAsia="Malgun Gothic" w:hint="eastAsia"/>
          <w:spacing w:val="-138"/>
          <w:position w:val="1"/>
        </w:rPr>
        <w:t>、</w:t>
      </w:r>
      <w:r>
        <w:rPr>
          <w:spacing w:val="19"/>
        </w:rPr>
        <w:t>住房和城乡建设</w:t>
      </w:r>
      <w:r>
        <w:rPr>
          <w:rFonts w:ascii="Malgun Gothic" w:eastAsia="Malgun Gothic" w:hint="eastAsia"/>
          <w:spacing w:val="-138"/>
          <w:position w:val="1"/>
        </w:rPr>
        <w:t>、</w:t>
      </w:r>
      <w:r>
        <w:rPr/>
        <w:t>交</w:t>
      </w:r>
    </w:p>
    <w:p>
      <w:pPr>
        <w:spacing w:before="73"/>
        <w:ind w:left="0" w:right="406" w:firstLine="0"/>
        <w:jc w:val="right"/>
        <w:rPr>
          <w:rFonts w:ascii="PMingLiU" w:hAnsi="PMingLiU" w:eastAsia="PMingLiU" w:hint="eastAsia"/>
          <w:sz w:val="26"/>
        </w:rPr>
      </w:pPr>
      <w:r>
        <w:rPr>
          <w:rFonts w:ascii="PMingLiU" w:hAnsi="PMingLiU" w:eastAsia="PMingLiU" w:hint="eastAsia"/>
          <w:sz w:val="26"/>
        </w:rPr>
        <w:t>— </w:t>
      </w:r>
      <w:r>
        <w:rPr>
          <w:rFonts w:ascii="PMingLiU" w:hAnsi="PMingLiU" w:eastAsia="PMingLiU" w:hint="eastAsia"/>
          <w:position w:val="-3"/>
          <w:sz w:val="26"/>
        </w:rPr>
        <w:t>３ </w:t>
      </w:r>
      <w:r>
        <w:rPr>
          <w:rFonts w:ascii="PMingLiU" w:hAnsi="PMingLiU" w:eastAsia="PMingLiU" w:hint="eastAsia"/>
          <w:sz w:val="26"/>
        </w:rPr>
        <w:t>—</w:t>
      </w:r>
    </w:p>
    <w:p>
      <w:pPr>
        <w:spacing w:after="0"/>
        <w:jc w:val="righ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180" w:right="258"/>
        <w:jc w:val="both"/>
        <w:rPr>
          <w:rFonts w:ascii="Malgun Gothic" w:eastAsia="Malgun Gothic" w:hint="eastAsia"/>
        </w:rPr>
      </w:pPr>
      <w:r>
        <w:rPr>
          <w:spacing w:val="19"/>
        </w:rPr>
        <w:t>通运输</w:t>
      </w:r>
      <w:r>
        <w:rPr>
          <w:rFonts w:ascii="Malgun Gothic" w:eastAsia="Malgun Gothic" w:hint="eastAsia"/>
          <w:spacing w:val="-138"/>
          <w:position w:val="1"/>
        </w:rPr>
        <w:t>、</w:t>
      </w:r>
      <w:r>
        <w:rPr>
          <w:spacing w:val="19"/>
        </w:rPr>
        <w:t>水利</w:t>
      </w:r>
      <w:r>
        <w:rPr>
          <w:rFonts w:ascii="Malgun Gothic" w:eastAsia="Malgun Gothic" w:hint="eastAsia"/>
          <w:spacing w:val="-138"/>
          <w:position w:val="1"/>
        </w:rPr>
        <w:t>、</w:t>
      </w:r>
      <w:r>
        <w:rPr>
          <w:spacing w:val="23"/>
        </w:rPr>
        <w:t>应急管理等部门和消防救援机构</w:t>
      </w:r>
      <w:r>
        <w:rPr>
          <w:rFonts w:ascii="Malgun Gothic" w:eastAsia="Malgun Gothic" w:hint="eastAsia"/>
          <w:spacing w:val="-131"/>
          <w:position w:val="1"/>
        </w:rPr>
        <w:t>(</w:t>
      </w:r>
      <w:r>
        <w:rPr>
          <w:spacing w:val="23"/>
        </w:rPr>
        <w:t>以下统称相关部 </w:t>
      </w:r>
      <w:r>
        <w:rPr>
          <w:spacing w:val="15"/>
          <w:w w:val="105"/>
        </w:rPr>
        <w:t>门</w:t>
      </w:r>
      <w:r>
        <w:rPr>
          <w:rFonts w:ascii="Malgun Gothic" w:eastAsia="Malgun Gothic" w:hint="eastAsia"/>
          <w:spacing w:val="-134"/>
          <w:w w:val="105"/>
          <w:position w:val="1"/>
        </w:rPr>
        <w:t>)</w:t>
      </w:r>
      <w:r>
        <w:rPr>
          <w:spacing w:val="26"/>
          <w:w w:val="105"/>
        </w:rPr>
        <w:t>应当依照法定职责</w:t>
      </w:r>
      <w:r>
        <w:rPr>
          <w:rFonts w:ascii="Malgun Gothic" w:eastAsia="Malgun Gothic" w:hint="eastAsia"/>
          <w:spacing w:val="-123"/>
          <w:w w:val="105"/>
          <w:position w:val="1"/>
        </w:rPr>
        <w:t>,</w:t>
      </w:r>
      <w:r>
        <w:rPr>
          <w:spacing w:val="31"/>
          <w:w w:val="105"/>
        </w:rPr>
        <w:t>协调和处理保障高速铁路安全的有关事</w:t>
      </w:r>
      <w:r>
        <w:rPr>
          <w:spacing w:val="19"/>
          <w:w w:val="105"/>
        </w:rPr>
        <w:t>项</w:t>
      </w:r>
      <w:r>
        <w:rPr>
          <w:rFonts w:ascii="Malgun Gothic" w:eastAsia="Malgun Gothic" w:hint="eastAsia"/>
          <w:spacing w:val="-138"/>
          <w:w w:val="105"/>
          <w:position w:val="1"/>
        </w:rPr>
        <w:t>,</w:t>
      </w:r>
      <w:r>
        <w:rPr>
          <w:spacing w:val="19"/>
          <w:w w:val="105"/>
        </w:rPr>
        <w:t>做好保障高速铁路安全的相关工作</w:t>
      </w:r>
      <w:r>
        <w:rPr>
          <w:rFonts w:ascii="Malgun Gothic" w:eastAsia="Malgun Gothic" w:hint="eastAsia"/>
          <w:spacing w:val="-138"/>
          <w:w w:val="105"/>
          <w:position w:val="1"/>
        </w:rPr>
        <w:t>,</w:t>
      </w:r>
      <w:r>
        <w:rPr>
          <w:spacing w:val="17"/>
          <w:w w:val="105"/>
        </w:rPr>
        <w:t>防范和制止危害高速铁路</w:t>
      </w:r>
      <w:r>
        <w:rPr>
          <w:spacing w:val="19"/>
          <w:w w:val="110"/>
        </w:rPr>
        <w:t>安全的行为</w:t>
      </w:r>
      <w:r>
        <w:rPr>
          <w:rFonts w:ascii="Malgun Gothic" w:eastAsia="Malgun Gothic" w:hint="eastAsia"/>
          <w:w w:val="370"/>
          <w:position w:val="1"/>
        </w:rPr>
        <w:t>.</w:t>
      </w:r>
    </w:p>
    <w:p>
      <w:pPr>
        <w:pStyle w:val="BodyText"/>
        <w:spacing w:line="261" w:lineRule="auto"/>
        <w:ind w:left="180" w:right="258" w:firstLine="628"/>
        <w:jc w:val="both"/>
      </w:pPr>
      <w:r>
        <w:rPr>
          <w:rFonts w:ascii="Meiryo" w:eastAsia="Meiryo" w:hint="eastAsia"/>
          <w:spacing w:val="21"/>
        </w:rPr>
        <w:t>第六条  </w:t>
      </w:r>
      <w:r>
        <w:rPr>
          <w:spacing w:val="19"/>
        </w:rPr>
        <w:t>从事高速铁路运输</w:t>
      </w:r>
      <w:r>
        <w:rPr>
          <w:rFonts w:ascii="Malgun Gothic" w:eastAsia="Malgun Gothic" w:hint="eastAsia"/>
          <w:spacing w:val="-138"/>
          <w:position w:val="1"/>
        </w:rPr>
        <w:t>、</w:t>
      </w:r>
      <w:r>
        <w:rPr>
          <w:spacing w:val="19"/>
        </w:rPr>
        <w:t>建设</w:t>
      </w:r>
      <w:r>
        <w:rPr>
          <w:rFonts w:ascii="Malgun Gothic" w:eastAsia="Malgun Gothic" w:hint="eastAsia"/>
          <w:spacing w:val="-138"/>
          <w:position w:val="1"/>
        </w:rPr>
        <w:t>、</w:t>
      </w:r>
      <w:r>
        <w:rPr>
          <w:spacing w:val="17"/>
        </w:rPr>
        <w:t>设备制造维修的相关企业</w:t>
      </w:r>
      <w:r>
        <w:rPr>
          <w:spacing w:val="19"/>
        </w:rPr>
        <w:t>应当落实安全生产主体责任</w:t>
      </w:r>
      <w:r>
        <w:rPr>
          <w:rFonts w:ascii="Malgun Gothic" w:eastAsia="Malgun Gothic" w:hint="eastAsia"/>
          <w:spacing w:val="-138"/>
          <w:position w:val="1"/>
        </w:rPr>
        <w:t>,</w:t>
      </w:r>
      <w:r>
        <w:rPr>
          <w:spacing w:val="19"/>
        </w:rPr>
        <w:t>建立</w:t>
      </w:r>
      <w:r>
        <w:rPr>
          <w:rFonts w:ascii="Malgun Gothic" w:eastAsia="Malgun Gothic" w:hint="eastAsia"/>
          <w:spacing w:val="-138"/>
          <w:position w:val="1"/>
        </w:rPr>
        <w:t>、</w:t>
      </w:r>
      <w:r>
        <w:rPr>
          <w:spacing w:val="17"/>
        </w:rPr>
        <w:t>健全安全生产责任制和高速铁 </w:t>
      </w:r>
      <w:r>
        <w:rPr>
          <w:spacing w:val="19"/>
        </w:rPr>
        <w:t>路安全防护相关管理制度</w:t>
      </w:r>
      <w:r>
        <w:rPr>
          <w:rFonts w:ascii="Malgun Gothic" w:eastAsia="Malgun Gothic" w:hint="eastAsia"/>
          <w:spacing w:val="-131"/>
          <w:position w:val="1"/>
        </w:rPr>
        <w:t>,</w:t>
      </w:r>
      <w:r>
        <w:rPr>
          <w:spacing w:val="25"/>
        </w:rPr>
        <w:t>执行国家关于高速铁路安全防护的相 </w:t>
      </w:r>
      <w:r>
        <w:rPr>
          <w:spacing w:val="19"/>
          <w:w w:val="105"/>
        </w:rPr>
        <w:t>关标准</w:t>
      </w:r>
      <w:r>
        <w:rPr>
          <w:rFonts w:ascii="Malgun Gothic" w:eastAsia="Malgun Gothic" w:hint="eastAsia"/>
          <w:spacing w:val="-138"/>
          <w:w w:val="105"/>
          <w:position w:val="1"/>
        </w:rPr>
        <w:t>,</w:t>
      </w:r>
      <w:r>
        <w:rPr>
          <w:spacing w:val="19"/>
          <w:w w:val="105"/>
        </w:rPr>
        <w:t>保障安全生产管理机构或者人员配备</w:t>
      </w:r>
      <w:r>
        <w:rPr>
          <w:rFonts w:ascii="Malgun Gothic" w:eastAsia="Malgun Gothic" w:hint="eastAsia"/>
          <w:spacing w:val="-138"/>
          <w:w w:val="105"/>
          <w:position w:val="1"/>
        </w:rPr>
        <w:t>,</w:t>
      </w:r>
      <w:r>
        <w:rPr>
          <w:spacing w:val="16"/>
          <w:w w:val="105"/>
        </w:rPr>
        <w:t>加强对从业人员的</w:t>
      </w:r>
    </w:p>
    <w:p>
      <w:pPr>
        <w:pStyle w:val="BodyText"/>
        <w:spacing w:line="273" w:lineRule="auto" w:before="28"/>
        <w:ind w:left="180" w:right="258"/>
        <w:rPr>
          <w:rFonts w:ascii="Malgun Gothic" w:eastAsia="Malgun Gothic" w:hint="eastAsia"/>
        </w:rPr>
      </w:pPr>
      <w:r>
        <w:rPr>
          <w:spacing w:val="19"/>
          <w:w w:val="105"/>
        </w:rPr>
        <w:t>教育培训</w:t>
      </w:r>
      <w:r>
        <w:rPr>
          <w:rFonts w:ascii="Malgun Gothic" w:eastAsia="Malgun Gothic" w:hint="eastAsia"/>
          <w:spacing w:val="-138"/>
          <w:w w:val="105"/>
          <w:position w:val="1"/>
        </w:rPr>
        <w:t>,</w:t>
      </w:r>
      <w:r>
        <w:rPr>
          <w:spacing w:val="19"/>
          <w:w w:val="105"/>
        </w:rPr>
        <w:t>改善安全生产条件</w:t>
      </w:r>
      <w:r>
        <w:rPr>
          <w:rFonts w:ascii="Malgun Gothic" w:eastAsia="Malgun Gothic" w:hint="eastAsia"/>
          <w:spacing w:val="-138"/>
          <w:w w:val="105"/>
          <w:position w:val="1"/>
        </w:rPr>
        <w:t>,</w:t>
      </w:r>
      <w:r>
        <w:rPr>
          <w:spacing w:val="17"/>
          <w:w w:val="105"/>
        </w:rPr>
        <w:t>保证高速铁路安全防护所必需的资</w:t>
      </w:r>
      <w:r>
        <w:rPr>
          <w:spacing w:val="19"/>
          <w:w w:val="110"/>
        </w:rPr>
        <w:t>金投入</w:t>
      </w:r>
      <w:r>
        <w:rPr>
          <w:rFonts w:ascii="Malgun Gothic" w:eastAsia="Malgun Gothic" w:hint="eastAsia"/>
          <w:w w:val="370"/>
          <w:position w:val="1"/>
        </w:rPr>
        <w:t>.</w:t>
      </w:r>
    </w:p>
    <w:p>
      <w:pPr>
        <w:pStyle w:val="BodyText"/>
        <w:spacing w:line="242" w:lineRule="auto" w:before="1"/>
        <w:ind w:left="180" w:right="258" w:firstLine="628"/>
        <w:jc w:val="both"/>
        <w:rPr>
          <w:rFonts w:ascii="Malgun Gothic" w:eastAsia="Malgun Gothic" w:hint="eastAsia"/>
        </w:rPr>
      </w:pPr>
      <w:r>
        <w:rPr>
          <w:rFonts w:ascii="Meiryo" w:eastAsia="Meiryo" w:hint="eastAsia"/>
          <w:spacing w:val="25"/>
        </w:rPr>
        <w:t>第七条 </w:t>
      </w:r>
      <w:r>
        <w:rPr>
          <w:spacing w:val="22"/>
        </w:rPr>
        <w:t>铁路监管部门</w:t>
      </w:r>
      <w:r>
        <w:rPr>
          <w:rFonts w:ascii="Malgun Gothic" w:eastAsia="Malgun Gothic" w:hint="eastAsia"/>
          <w:spacing w:val="-129"/>
          <w:position w:val="1"/>
        </w:rPr>
        <w:t>、</w:t>
      </w:r>
      <w:r>
        <w:rPr>
          <w:spacing w:val="25"/>
        </w:rPr>
        <w:t>铁路运输企业等单位应当按照国家</w:t>
      </w:r>
      <w:r>
        <w:rPr>
          <w:spacing w:val="19"/>
          <w:w w:val="110"/>
        </w:rPr>
        <w:t>有关规定制定突发事件应急预案</w:t>
      </w:r>
      <w:r>
        <w:rPr>
          <w:rFonts w:ascii="Malgun Gothic" w:eastAsia="Malgun Gothic" w:hint="eastAsia"/>
          <w:spacing w:val="-138"/>
          <w:w w:val="370"/>
          <w:position w:val="1"/>
        </w:rPr>
        <w:t>,</w:t>
      </w:r>
      <w:r>
        <w:rPr>
          <w:spacing w:val="19"/>
          <w:w w:val="110"/>
        </w:rPr>
        <w:t>并组织应急演练</w:t>
      </w:r>
      <w:r>
        <w:rPr>
          <w:rFonts w:ascii="Malgun Gothic" w:eastAsia="Malgun Gothic" w:hint="eastAsia"/>
          <w:w w:val="370"/>
          <w:position w:val="1"/>
        </w:rPr>
        <w:t>.</w:t>
      </w:r>
    </w:p>
    <w:p>
      <w:pPr>
        <w:pStyle w:val="BodyText"/>
        <w:spacing w:line="273" w:lineRule="auto" w:before="67"/>
        <w:ind w:left="180" w:right="258" w:firstLine="628"/>
        <w:jc w:val="both"/>
        <w:rPr>
          <w:rFonts w:ascii="Malgun Gothic" w:hAnsi="Malgun Gothic" w:eastAsia="Malgun Gothic" w:hint="eastAsia"/>
        </w:rPr>
      </w:pPr>
      <w:r>
        <w:rPr>
          <w:spacing w:val="18"/>
          <w:w w:val="105"/>
        </w:rPr>
        <w:t>铁路运输企业应当按照</w:t>
      </w:r>
      <w:r>
        <w:rPr>
          <w:rFonts w:ascii="Malgun Gothic" w:hAnsi="Malgun Gothic" w:eastAsia="Malgun Gothic" w:hint="eastAsia"/>
          <w:spacing w:val="-134"/>
          <w:w w:val="105"/>
          <w:position w:val="1"/>
        </w:rPr>
        <w:t>«</w:t>
      </w:r>
      <w:r>
        <w:rPr>
          <w:spacing w:val="18"/>
          <w:w w:val="105"/>
        </w:rPr>
        <w:t>中华人民共和国突发事件应对法</w:t>
      </w:r>
      <w:r>
        <w:rPr>
          <w:rFonts w:ascii="Malgun Gothic" w:hAnsi="Malgun Gothic" w:eastAsia="Malgun Gothic" w:hint="eastAsia"/>
          <w:spacing w:val="-134"/>
          <w:w w:val="105"/>
          <w:position w:val="1"/>
        </w:rPr>
        <w:t>»</w:t>
      </w:r>
      <w:r>
        <w:rPr>
          <w:w w:val="105"/>
        </w:rPr>
        <w:t>等</w:t>
      </w:r>
      <w:r>
        <w:rPr>
          <w:spacing w:val="19"/>
        </w:rPr>
        <w:t>国家有关规定</w:t>
      </w:r>
      <w:r>
        <w:rPr>
          <w:rFonts w:ascii="Malgun Gothic" w:hAnsi="Malgun Gothic" w:eastAsia="Malgun Gothic" w:hint="eastAsia"/>
          <w:spacing w:val="-138"/>
          <w:position w:val="1"/>
        </w:rPr>
        <w:t>,</w:t>
      </w:r>
      <w:r>
        <w:rPr>
          <w:spacing w:val="19"/>
        </w:rPr>
        <w:t>在车站</w:t>
      </w:r>
      <w:r>
        <w:rPr>
          <w:rFonts w:ascii="Malgun Gothic" w:hAnsi="Malgun Gothic" w:eastAsia="Malgun Gothic" w:hint="eastAsia"/>
          <w:spacing w:val="-138"/>
          <w:position w:val="1"/>
        </w:rPr>
        <w:t>、</w:t>
      </w:r>
      <w:r>
        <w:rPr>
          <w:spacing w:val="17"/>
        </w:rPr>
        <w:t>列车等场所配备报警装置以及必要的应急 </w:t>
      </w:r>
      <w:r>
        <w:rPr>
          <w:spacing w:val="19"/>
          <w:w w:val="110"/>
        </w:rPr>
        <w:t>救援设备设施和人员</w:t>
      </w:r>
      <w:r>
        <w:rPr>
          <w:rFonts w:ascii="Malgun Gothic" w:hAnsi="Malgun Gothic" w:eastAsia="Malgun Gothic" w:hint="eastAsia"/>
          <w:w w:val="370"/>
          <w:position w:val="1"/>
        </w:rPr>
        <w:t>.</w:t>
      </w:r>
    </w:p>
    <w:p>
      <w:pPr>
        <w:pStyle w:val="BodyText"/>
        <w:spacing w:line="261" w:lineRule="auto"/>
        <w:ind w:left="180" w:right="258" w:firstLine="628"/>
        <w:jc w:val="both"/>
        <w:rPr>
          <w:rFonts w:ascii="Malgun Gothic" w:hAnsi="Malgun Gothic" w:eastAsia="Malgun Gothic" w:hint="eastAsia"/>
        </w:rPr>
      </w:pPr>
      <w:r>
        <w:rPr>
          <w:rFonts w:ascii="Meiryo" w:hAnsi="Meiryo" w:eastAsia="Meiryo" w:hint="eastAsia"/>
          <w:spacing w:val="25"/>
        </w:rPr>
        <w:t>第八条 </w:t>
      </w:r>
      <w:r>
        <w:rPr>
          <w:spacing w:val="22"/>
        </w:rPr>
        <w:t>铁路监管部门</w:t>
      </w:r>
      <w:r>
        <w:rPr>
          <w:rFonts w:ascii="Malgun Gothic" w:hAnsi="Malgun Gothic" w:eastAsia="Malgun Gothic" w:hint="eastAsia"/>
          <w:spacing w:val="-129"/>
          <w:position w:val="1"/>
        </w:rPr>
        <w:t>、</w:t>
      </w:r>
      <w:r>
        <w:rPr>
          <w:spacing w:val="25"/>
        </w:rPr>
        <w:t>高速铁路沿线地方各级人民政府相</w:t>
      </w:r>
      <w:r>
        <w:rPr>
          <w:spacing w:val="23"/>
          <w:w w:val="105"/>
        </w:rPr>
        <w:t>关部门应当落实</w:t>
      </w:r>
      <w:r>
        <w:rPr>
          <w:rFonts w:ascii="Malgun Gothic" w:hAnsi="Malgun Gothic" w:eastAsia="Malgun Gothic" w:hint="eastAsia"/>
          <w:spacing w:val="-131"/>
          <w:w w:val="105"/>
          <w:position w:val="1"/>
        </w:rPr>
        <w:t>“</w:t>
      </w:r>
      <w:r>
        <w:rPr>
          <w:spacing w:val="24"/>
          <w:w w:val="105"/>
        </w:rPr>
        <w:t>谁执法谁普法</w:t>
      </w:r>
      <w:r>
        <w:rPr>
          <w:rFonts w:ascii="Malgun Gothic" w:hAnsi="Malgun Gothic" w:eastAsia="Malgun Gothic" w:hint="eastAsia"/>
          <w:spacing w:val="-127"/>
          <w:w w:val="105"/>
          <w:position w:val="1"/>
        </w:rPr>
        <w:t>”</w:t>
      </w:r>
      <w:r>
        <w:rPr>
          <w:spacing w:val="24"/>
          <w:w w:val="105"/>
        </w:rPr>
        <w:t>的普法责任制</w:t>
      </w:r>
      <w:r>
        <w:rPr>
          <w:rFonts w:ascii="Malgun Gothic" w:hAnsi="Malgun Gothic" w:eastAsia="Malgun Gothic" w:hint="eastAsia"/>
          <w:spacing w:val="-131"/>
          <w:w w:val="105"/>
          <w:position w:val="1"/>
        </w:rPr>
        <w:t>,</w:t>
      </w:r>
      <w:r>
        <w:rPr>
          <w:spacing w:val="21"/>
          <w:w w:val="105"/>
        </w:rPr>
        <w:t>加强保障高速铁</w:t>
      </w:r>
      <w:r>
        <w:rPr>
          <w:spacing w:val="19"/>
        </w:rPr>
        <w:t>路安全有关法律法规</w:t>
      </w:r>
      <w:r>
        <w:rPr>
          <w:rFonts w:ascii="Malgun Gothic" w:hAnsi="Malgun Gothic" w:eastAsia="Malgun Gothic" w:hint="eastAsia"/>
          <w:spacing w:val="-138"/>
          <w:position w:val="1"/>
        </w:rPr>
        <w:t>、</w:t>
      </w:r>
      <w:r>
        <w:rPr>
          <w:spacing w:val="19"/>
        </w:rPr>
        <w:t>安全生产知识的宣传教育</w:t>
      </w:r>
      <w:r>
        <w:rPr>
          <w:rFonts w:ascii="Malgun Gothic" w:hAnsi="Malgun Gothic" w:eastAsia="Malgun Gothic" w:hint="eastAsia"/>
          <w:spacing w:val="-138"/>
          <w:position w:val="1"/>
        </w:rPr>
        <w:t>,</w:t>
      </w:r>
      <w:r>
        <w:rPr>
          <w:spacing w:val="16"/>
        </w:rPr>
        <w:t>增强安全防护意 </w:t>
      </w:r>
      <w:r>
        <w:rPr>
          <w:spacing w:val="19"/>
          <w:w w:val="110"/>
        </w:rPr>
        <w:t>识</w:t>
      </w:r>
      <w:r>
        <w:rPr>
          <w:rFonts w:ascii="Malgun Gothic" w:hAnsi="Malgun Gothic" w:eastAsia="Malgun Gothic" w:hint="eastAsia"/>
          <w:spacing w:val="-138"/>
          <w:w w:val="370"/>
          <w:position w:val="1"/>
        </w:rPr>
        <w:t>,</w:t>
      </w:r>
      <w:r>
        <w:rPr>
          <w:spacing w:val="19"/>
          <w:w w:val="110"/>
        </w:rPr>
        <w:t>防范危害高速铁路安全的行为</w:t>
      </w:r>
      <w:r>
        <w:rPr>
          <w:rFonts w:ascii="Malgun Gothic" w:hAnsi="Malgun Gothic" w:eastAsia="Malgun Gothic" w:hint="eastAsia"/>
          <w:w w:val="370"/>
          <w:position w:val="1"/>
        </w:rPr>
        <w:t>.</w:t>
      </w:r>
    </w:p>
    <w:p>
      <w:pPr>
        <w:pStyle w:val="BodyText"/>
        <w:spacing w:line="242" w:lineRule="auto" w:before="41"/>
        <w:ind w:left="180" w:right="258" w:firstLine="628"/>
        <w:jc w:val="both"/>
      </w:pPr>
      <w:r>
        <w:rPr>
          <w:rFonts w:ascii="Meiryo" w:eastAsia="Meiryo" w:hint="eastAsia"/>
          <w:spacing w:val="20"/>
        </w:rPr>
        <w:t>第九条  </w:t>
      </w:r>
      <w:r>
        <w:rPr>
          <w:spacing w:val="18"/>
        </w:rPr>
        <w:t>支持和鼓励社会力量积极参与高速铁路安全防护工</w:t>
      </w:r>
      <w:r>
        <w:rPr>
          <w:spacing w:val="19"/>
        </w:rPr>
        <w:t>作</w:t>
      </w:r>
      <w:r>
        <w:rPr>
          <w:rFonts w:ascii="Malgun Gothic" w:eastAsia="Malgun Gothic" w:hint="eastAsia"/>
          <w:spacing w:val="-138"/>
          <w:position w:val="1"/>
        </w:rPr>
        <w:t>,</w:t>
      </w:r>
      <w:r>
        <w:rPr>
          <w:spacing w:val="19"/>
        </w:rPr>
        <w:t>铁路监管部门和相关部门以及铁路运输企业应当建立并公开</w:t>
      </w:r>
    </w:p>
    <w:p>
      <w:pPr>
        <w:spacing w:before="136"/>
        <w:ind w:left="310" w:right="0" w:firstLine="0"/>
        <w:jc w:val="left"/>
        <w:rPr>
          <w:rFonts w:ascii="PMingLiU" w:hAnsi="PMingLiU" w:eastAsia="PMingLiU" w:hint="eastAsia"/>
          <w:sz w:val="26"/>
        </w:rPr>
      </w:pPr>
      <w:r>
        <w:rPr>
          <w:rFonts w:ascii="PMingLiU" w:hAnsi="PMingLiU" w:eastAsia="PMingLiU" w:hint="eastAsia"/>
          <w:sz w:val="26"/>
        </w:rPr>
        <w:t>— </w:t>
      </w:r>
      <w:r>
        <w:rPr>
          <w:rFonts w:ascii="PMingLiU" w:hAnsi="PMingLiU" w:eastAsia="PMingLiU" w:hint="eastAsia"/>
          <w:position w:val="-3"/>
          <w:sz w:val="26"/>
        </w:rPr>
        <w:t>４ </w:t>
      </w:r>
      <w:r>
        <w:rPr>
          <w:rFonts w:ascii="PMingLiU" w:hAnsi="PMingLiU" w:eastAsia="PMingLiU" w:hint="eastAsia"/>
          <w:sz w:val="26"/>
        </w:rPr>
        <w:t>—</w:t>
      </w:r>
    </w:p>
    <w:p>
      <w:pPr>
        <w:spacing w:after="0"/>
        <w:jc w:val="lef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809" w:right="101" w:hanging="629"/>
      </w:pPr>
      <w:r>
        <w:rPr>
          <w:spacing w:val="19"/>
          <w:w w:val="105"/>
        </w:rPr>
        <w:t>监督举报渠道</w:t>
      </w:r>
      <w:r>
        <w:rPr>
          <w:rFonts w:ascii="Malgun Gothic" w:eastAsia="Malgun Gothic" w:hint="eastAsia"/>
          <w:spacing w:val="-138"/>
          <w:w w:val="105"/>
          <w:position w:val="1"/>
        </w:rPr>
        <w:t>,</w:t>
      </w:r>
      <w:r>
        <w:rPr>
          <w:spacing w:val="19"/>
          <w:w w:val="105"/>
        </w:rPr>
        <w:t>根据各自职责及时处理影响高速铁路安全的问题</w:t>
      </w:r>
      <w:r>
        <w:rPr>
          <w:rFonts w:ascii="Malgun Gothic" w:eastAsia="Malgun Gothic" w:hint="eastAsia"/>
          <w:w w:val="105"/>
          <w:position w:val="1"/>
        </w:rPr>
        <w:t>. </w:t>
      </w:r>
      <w:r>
        <w:rPr>
          <w:spacing w:val="19"/>
          <w:w w:val="105"/>
        </w:rPr>
        <w:t>对维护高速铁路安全作出突出贡献的单位或者个人</w:t>
      </w:r>
      <w:r>
        <w:rPr>
          <w:rFonts w:ascii="Malgun Gothic" w:eastAsia="Malgun Gothic" w:hint="eastAsia"/>
          <w:spacing w:val="-127"/>
          <w:w w:val="105"/>
          <w:position w:val="1"/>
        </w:rPr>
        <w:t>,</w:t>
      </w:r>
      <w:r>
        <w:rPr>
          <w:spacing w:val="19"/>
          <w:w w:val="105"/>
        </w:rPr>
        <w:t>按照有</w:t>
      </w:r>
    </w:p>
    <w:p>
      <w:pPr>
        <w:pStyle w:val="BodyText"/>
        <w:spacing w:line="542" w:lineRule="exact"/>
        <w:ind w:left="180"/>
        <w:rPr>
          <w:rFonts w:ascii="Malgun Gothic" w:eastAsia="Malgun Gothic" w:hint="eastAsia"/>
        </w:rPr>
      </w:pPr>
      <w:r>
        <w:rPr>
          <w:w w:val="110"/>
        </w:rPr>
        <w:t>关规定给予表彰奖励</w:t>
      </w:r>
      <w:r>
        <w:rPr>
          <w:rFonts w:ascii="Malgun Gothic" w:eastAsia="Malgun Gothic" w:hint="eastAsia"/>
          <w:w w:val="370"/>
          <w:position w:val="1"/>
        </w:rPr>
        <w:t>.</w:t>
      </w:r>
    </w:p>
    <w:p>
      <w:pPr>
        <w:pStyle w:val="BodyText"/>
        <w:spacing w:before="3"/>
        <w:rPr>
          <w:rFonts w:ascii="Malgun Gothic"/>
          <w:sz w:val="22"/>
        </w:rPr>
      </w:pPr>
    </w:p>
    <w:p>
      <w:pPr>
        <w:pStyle w:val="BodyText"/>
        <w:tabs>
          <w:tab w:pos="1257" w:val="left" w:leader="none"/>
        </w:tabs>
        <w:ind w:right="78"/>
        <w:jc w:val="center"/>
      </w:pPr>
      <w:r>
        <w:rPr>
          <w:spacing w:val="19"/>
        </w:rPr>
        <w:t>第二</w:t>
      </w:r>
      <w:r>
        <w:rPr/>
        <w:t>章</w:t>
        <w:tab/>
      </w:r>
      <w:r>
        <w:rPr>
          <w:spacing w:val="19"/>
        </w:rPr>
        <w:t>线路安全防</w:t>
      </w:r>
      <w:r>
        <w:rPr/>
        <w:t>护</w:t>
      </w:r>
    </w:p>
    <w:p>
      <w:pPr>
        <w:pStyle w:val="BodyText"/>
        <w:spacing w:before="4"/>
        <w:rPr>
          <w:sz w:val="19"/>
        </w:rPr>
      </w:pPr>
    </w:p>
    <w:p>
      <w:pPr>
        <w:pStyle w:val="BodyText"/>
        <w:spacing w:line="261" w:lineRule="auto"/>
        <w:ind w:left="180" w:right="258" w:firstLine="628"/>
        <w:jc w:val="both"/>
        <w:rPr>
          <w:rFonts w:ascii="Malgun Gothic" w:eastAsia="Malgun Gothic" w:hint="eastAsia"/>
        </w:rPr>
      </w:pPr>
      <w:r>
        <w:rPr>
          <w:rFonts w:ascii="Meiryo" w:eastAsia="Meiryo" w:hint="eastAsia"/>
          <w:spacing w:val="20"/>
        </w:rPr>
        <w:t>第十条  </w:t>
      </w:r>
      <w:r>
        <w:rPr>
          <w:spacing w:val="22"/>
        </w:rPr>
        <w:t>铁路监管部门应当推动协调相关部门</w:t>
      </w:r>
      <w:r>
        <w:rPr>
          <w:rFonts w:ascii="Malgun Gothic" w:eastAsia="Malgun Gothic" w:hint="eastAsia"/>
          <w:spacing w:val="-127"/>
          <w:position w:val="1"/>
        </w:rPr>
        <w:t>、</w:t>
      </w:r>
      <w:r>
        <w:rPr>
          <w:spacing w:val="23"/>
        </w:rPr>
        <w:t>高速铁路沿</w:t>
      </w:r>
      <w:r>
        <w:rPr>
          <w:spacing w:val="19"/>
        </w:rPr>
        <w:t>线地方人民政府构建高速铁路综合治理体系</w:t>
      </w:r>
      <w:r>
        <w:rPr>
          <w:rFonts w:ascii="Malgun Gothic" w:eastAsia="Malgun Gothic" w:hint="eastAsia"/>
          <w:spacing w:val="-131"/>
          <w:position w:val="1"/>
        </w:rPr>
        <w:t>,</w:t>
      </w:r>
      <w:r>
        <w:rPr>
          <w:spacing w:val="23"/>
        </w:rPr>
        <w:t>健全治安防控运行 </w:t>
      </w:r>
      <w:r>
        <w:rPr>
          <w:spacing w:val="19"/>
          <w:w w:val="110"/>
        </w:rPr>
        <w:t>机制</w:t>
      </w:r>
      <w:r>
        <w:rPr>
          <w:rFonts w:ascii="Malgun Gothic" w:eastAsia="Malgun Gothic" w:hint="eastAsia"/>
          <w:spacing w:val="-138"/>
          <w:w w:val="370"/>
          <w:position w:val="1"/>
        </w:rPr>
        <w:t>,</w:t>
      </w:r>
      <w:r>
        <w:rPr>
          <w:spacing w:val="19"/>
          <w:w w:val="110"/>
        </w:rPr>
        <w:t>落实高速铁路护路联防责任制</w:t>
      </w:r>
      <w:r>
        <w:rPr>
          <w:rFonts w:ascii="Malgun Gothic" w:eastAsia="Malgun Gothic" w:hint="eastAsia"/>
          <w:w w:val="370"/>
          <w:position w:val="1"/>
        </w:rPr>
        <w:t>.</w:t>
      </w:r>
    </w:p>
    <w:p>
      <w:pPr>
        <w:pStyle w:val="BodyText"/>
        <w:tabs>
          <w:tab w:pos="2402" w:val="left" w:leader="none"/>
        </w:tabs>
        <w:spacing w:line="264" w:lineRule="auto" w:before="35"/>
        <w:ind w:left="180" w:right="101" w:firstLine="628"/>
        <w:rPr>
          <w:rFonts w:ascii="Malgun Gothic" w:eastAsia="Malgun Gothic" w:hint="eastAsia"/>
        </w:rPr>
      </w:pPr>
      <w:r>
        <w:rPr>
          <w:rFonts w:ascii="Meiryo" w:eastAsia="Meiryo" w:hint="eastAsia"/>
          <w:spacing w:val="19"/>
          <w:w w:val="110"/>
        </w:rPr>
        <w:t>第十一</w:t>
      </w:r>
      <w:r>
        <w:rPr>
          <w:rFonts w:ascii="Meiryo" w:eastAsia="Meiryo" w:hint="eastAsia"/>
          <w:w w:val="110"/>
        </w:rPr>
        <w:t>条</w:t>
        <w:tab/>
      </w:r>
      <w:r>
        <w:rPr>
          <w:spacing w:val="33"/>
        </w:rPr>
        <w:t>国</w:t>
      </w:r>
      <w:r>
        <w:rPr>
          <w:spacing w:val="34"/>
        </w:rPr>
        <w:t>家铁路局应当联合国务院相关部门和有关</w:t>
      </w:r>
      <w:r>
        <w:rPr/>
        <w:t>企</w:t>
      </w:r>
      <w:r>
        <w:rPr>
          <w:spacing w:val="19"/>
        </w:rPr>
        <w:t>业</w:t>
      </w:r>
      <w:r>
        <w:rPr>
          <w:rFonts w:ascii="Malgun Gothic" w:eastAsia="Malgun Gothic" w:hint="eastAsia"/>
          <w:spacing w:val="-138"/>
          <w:position w:val="1"/>
        </w:rPr>
        <w:t>、</w:t>
      </w:r>
      <w:r>
        <w:rPr>
          <w:spacing w:val="19"/>
        </w:rPr>
        <w:t>地区铁路监</w:t>
      </w:r>
      <w:r>
        <w:rPr>
          <w:spacing w:val="23"/>
        </w:rPr>
        <w:t>督</w:t>
      </w:r>
      <w:r>
        <w:rPr>
          <w:spacing w:val="27"/>
        </w:rPr>
        <w:t>管理局应当联合地方人民政府及相关</w:t>
      </w:r>
      <w:r>
        <w:rPr>
          <w:spacing w:val="29"/>
        </w:rPr>
        <w:t>部门和</w:t>
      </w:r>
      <w:r>
        <w:rPr/>
        <w:t>有</w:t>
      </w:r>
      <w:r>
        <w:rPr>
          <w:spacing w:val="19"/>
          <w:w w:val="105"/>
        </w:rPr>
        <w:t>关企业</w:t>
      </w:r>
      <w:r>
        <w:rPr>
          <w:rFonts w:ascii="Malgun Gothic" w:eastAsia="Malgun Gothic" w:hint="eastAsia"/>
          <w:spacing w:val="-138"/>
          <w:w w:val="105"/>
          <w:position w:val="1"/>
        </w:rPr>
        <w:t>,</w:t>
      </w:r>
      <w:r>
        <w:rPr>
          <w:spacing w:val="19"/>
          <w:w w:val="105"/>
        </w:rPr>
        <w:t>推动建</w:t>
      </w:r>
      <w:r>
        <w:rPr>
          <w:spacing w:val="25"/>
          <w:w w:val="105"/>
        </w:rPr>
        <w:t>立</w:t>
      </w:r>
      <w:r>
        <w:rPr>
          <w:spacing w:val="27"/>
          <w:w w:val="105"/>
        </w:rPr>
        <w:t>安全信息通报和问题督办机</w:t>
      </w:r>
      <w:r>
        <w:rPr>
          <w:spacing w:val="19"/>
          <w:w w:val="105"/>
        </w:rPr>
        <w:t>制</w:t>
      </w:r>
      <w:r>
        <w:rPr>
          <w:rFonts w:ascii="Malgun Gothic" w:eastAsia="Malgun Gothic" w:hint="eastAsia"/>
          <w:spacing w:val="-129"/>
          <w:w w:val="105"/>
          <w:position w:val="1"/>
        </w:rPr>
        <w:t>,</w:t>
      </w:r>
      <w:r>
        <w:rPr>
          <w:spacing w:val="29"/>
          <w:w w:val="105"/>
        </w:rPr>
        <w:t>做到协调配</w:t>
      </w:r>
      <w:r>
        <w:rPr>
          <w:spacing w:val="19"/>
          <w:w w:val="105"/>
        </w:rPr>
        <w:t>合</w:t>
      </w:r>
      <w:r>
        <w:rPr>
          <w:rFonts w:ascii="Malgun Gothic" w:eastAsia="Malgun Gothic" w:hint="eastAsia"/>
          <w:w w:val="105"/>
          <w:position w:val="1"/>
        </w:rPr>
        <w:t>、</w:t>
      </w:r>
      <w:r>
        <w:rPr>
          <w:spacing w:val="19"/>
          <w:w w:val="110"/>
        </w:rPr>
        <w:t>齐抓共管</w:t>
      </w:r>
      <w:r>
        <w:rPr>
          <w:rFonts w:ascii="Malgun Gothic" w:eastAsia="Malgun Gothic" w:hint="eastAsia"/>
          <w:spacing w:val="-138"/>
          <w:w w:val="110"/>
          <w:position w:val="1"/>
        </w:rPr>
        <w:t>、</w:t>
      </w:r>
      <w:r>
        <w:rPr>
          <w:spacing w:val="19"/>
          <w:w w:val="110"/>
        </w:rPr>
        <w:t>联防联控</w:t>
      </w:r>
      <w:r>
        <w:rPr>
          <w:rFonts w:ascii="Malgun Gothic" w:eastAsia="Malgun Gothic" w:hint="eastAsia"/>
          <w:w w:val="370"/>
          <w:position w:val="1"/>
        </w:rPr>
        <w:t>.</w:t>
      </w:r>
    </w:p>
    <w:p>
      <w:pPr>
        <w:pStyle w:val="BodyText"/>
        <w:spacing w:line="256" w:lineRule="auto" w:before="12"/>
        <w:ind w:left="180" w:right="258" w:firstLine="628"/>
        <w:jc w:val="both"/>
        <w:rPr>
          <w:rFonts w:ascii="Malgun Gothic" w:hAnsi="Malgun Gothic" w:eastAsia="Malgun Gothic" w:hint="eastAsia"/>
        </w:rPr>
      </w:pPr>
      <w:r>
        <w:rPr>
          <w:rFonts w:ascii="Meiryo" w:hAnsi="Meiryo" w:eastAsia="Meiryo" w:hint="eastAsia"/>
          <w:spacing w:val="14"/>
          <w:w w:val="105"/>
        </w:rPr>
        <w:t>第十二条  </w:t>
      </w:r>
      <w:r>
        <w:rPr>
          <w:spacing w:val="19"/>
          <w:w w:val="105"/>
        </w:rPr>
        <w:t>高速铁路线路安全保护区的划定</w:t>
      </w:r>
      <w:r>
        <w:rPr>
          <w:rFonts w:ascii="Malgun Gothic" w:hAnsi="Malgun Gothic" w:eastAsia="Malgun Gothic" w:hint="eastAsia"/>
          <w:spacing w:val="-138"/>
          <w:w w:val="105"/>
          <w:position w:val="1"/>
        </w:rPr>
        <w:t>,</w:t>
      </w:r>
      <w:r>
        <w:rPr>
          <w:spacing w:val="17"/>
          <w:w w:val="105"/>
        </w:rPr>
        <w:t>按照</w:t>
      </w:r>
      <w:r>
        <w:rPr>
          <w:rFonts w:ascii="Malgun Gothic" w:hAnsi="Malgun Gothic" w:eastAsia="Malgun Gothic" w:hint="eastAsia"/>
          <w:spacing w:val="-134"/>
          <w:w w:val="105"/>
          <w:position w:val="1"/>
        </w:rPr>
        <w:t>«</w:t>
      </w:r>
      <w:r>
        <w:rPr>
          <w:spacing w:val="14"/>
          <w:w w:val="105"/>
        </w:rPr>
        <w:t>铁路安全</w:t>
      </w:r>
      <w:r>
        <w:rPr>
          <w:spacing w:val="17"/>
          <w:w w:val="105"/>
        </w:rPr>
        <w:t>管理条例</w:t>
      </w:r>
      <w:r>
        <w:rPr>
          <w:rFonts w:ascii="Malgun Gothic" w:hAnsi="Malgun Gothic" w:eastAsia="Malgun Gothic" w:hint="eastAsia"/>
          <w:spacing w:val="-134"/>
          <w:w w:val="105"/>
          <w:position w:val="1"/>
        </w:rPr>
        <w:t>»</w:t>
      </w:r>
      <w:r>
        <w:rPr>
          <w:spacing w:val="19"/>
          <w:w w:val="105"/>
        </w:rPr>
        <w:t>等法律</w:t>
      </w:r>
      <w:r>
        <w:rPr>
          <w:rFonts w:ascii="Malgun Gothic" w:hAnsi="Malgun Gothic" w:eastAsia="Malgun Gothic" w:hint="eastAsia"/>
          <w:spacing w:val="-138"/>
          <w:w w:val="105"/>
          <w:position w:val="1"/>
        </w:rPr>
        <w:t>、</w:t>
      </w:r>
      <w:r>
        <w:rPr>
          <w:spacing w:val="19"/>
          <w:w w:val="105"/>
        </w:rPr>
        <w:t>行政法规和国家有关规定执行</w:t>
      </w:r>
      <w:r>
        <w:rPr>
          <w:rFonts w:ascii="Malgun Gothic" w:hAnsi="Malgun Gothic" w:eastAsia="Malgun Gothic" w:hint="eastAsia"/>
          <w:spacing w:val="19"/>
          <w:w w:val="105"/>
          <w:position w:val="1"/>
        </w:rPr>
        <w:t>.</w:t>
      </w:r>
      <w:r>
        <w:rPr>
          <w:spacing w:val="15"/>
          <w:w w:val="105"/>
        </w:rPr>
        <w:t>高速铁路线路</w:t>
      </w:r>
      <w:r>
        <w:rPr>
          <w:spacing w:val="19"/>
          <w:w w:val="110"/>
        </w:rPr>
        <w:t>安全保护区用地依法纳入国土空间规划统筹安排</w:t>
      </w:r>
      <w:r>
        <w:rPr>
          <w:rFonts w:ascii="Malgun Gothic" w:hAnsi="Malgun Gothic" w:eastAsia="Malgun Gothic" w:hint="eastAsia"/>
          <w:w w:val="370"/>
          <w:position w:val="1"/>
        </w:rPr>
        <w:t>.</w:t>
      </w:r>
    </w:p>
    <w:p>
      <w:pPr>
        <w:pStyle w:val="BodyText"/>
        <w:spacing w:line="273" w:lineRule="auto" w:before="48"/>
        <w:ind w:left="180" w:right="258" w:firstLine="628"/>
        <w:jc w:val="both"/>
        <w:rPr>
          <w:rFonts w:ascii="Malgun Gothic" w:eastAsia="Malgun Gothic" w:hint="eastAsia"/>
        </w:rPr>
      </w:pPr>
      <w:r>
        <w:rPr>
          <w:spacing w:val="18"/>
        </w:rPr>
        <w:t>铁路建设单位或者铁路运输企业应当配合地区铁路监督管理</w:t>
      </w:r>
      <w:r>
        <w:rPr>
          <w:spacing w:val="19"/>
        </w:rPr>
        <w:t>局或者地方人民政府开展高速铁路线路安全保护区划定工作</w:t>
      </w:r>
      <w:r>
        <w:rPr>
          <w:rFonts w:ascii="Malgun Gothic" w:eastAsia="Malgun Gothic" w:hint="eastAsia"/>
          <w:spacing w:val="19"/>
          <w:position w:val="1"/>
        </w:rPr>
        <w:t>.</w:t>
      </w:r>
      <w:r>
        <w:rPr/>
        <w:t>地 </w:t>
      </w:r>
      <w:r>
        <w:rPr>
          <w:spacing w:val="19"/>
        </w:rPr>
        <w:t>方人民政府组织划定高速铁路线路安全保护区的</w:t>
      </w:r>
      <w:r>
        <w:rPr>
          <w:rFonts w:ascii="Malgun Gothic" w:eastAsia="Malgun Gothic" w:hint="eastAsia"/>
          <w:spacing w:val="-131"/>
          <w:position w:val="1"/>
        </w:rPr>
        <w:t>,</w:t>
      </w:r>
      <w:r>
        <w:rPr>
          <w:spacing w:val="22"/>
        </w:rPr>
        <w:t>高速铁路线路 </w:t>
      </w:r>
      <w:r>
        <w:rPr>
          <w:spacing w:val="19"/>
        </w:rPr>
        <w:t>安全保护区划定并公告完成后</w:t>
      </w:r>
      <w:r>
        <w:rPr>
          <w:rFonts w:ascii="Malgun Gothic" w:eastAsia="Malgun Gothic" w:hint="eastAsia"/>
          <w:spacing w:val="-131"/>
          <w:position w:val="1"/>
        </w:rPr>
        <w:t>,</w:t>
      </w:r>
      <w:r>
        <w:rPr>
          <w:spacing w:val="25"/>
        </w:rPr>
        <w:t>铁路建设单位或者铁路运输企业 </w:t>
      </w:r>
      <w:r>
        <w:rPr>
          <w:spacing w:val="19"/>
          <w:w w:val="110"/>
        </w:rPr>
        <w:t>应当将相关资料提供给地区铁路监督管理局</w:t>
      </w:r>
      <w:r>
        <w:rPr>
          <w:rFonts w:ascii="Malgun Gothic" w:eastAsia="Malgun Gothic" w:hint="eastAsia"/>
          <w:w w:val="370"/>
          <w:position w:val="1"/>
        </w:rPr>
        <w:t>.</w:t>
      </w:r>
    </w:p>
    <w:p>
      <w:pPr>
        <w:pStyle w:val="BodyText"/>
        <w:spacing w:line="541" w:lineRule="exact"/>
        <w:ind w:left="809"/>
      </w:pPr>
      <w:r>
        <w:rPr>
          <w:spacing w:val="19"/>
        </w:rPr>
        <w:t>建设跨河</w:t>
      </w:r>
      <w:r>
        <w:rPr>
          <w:rFonts w:ascii="Malgun Gothic" w:eastAsia="Malgun Gothic" w:hint="eastAsia"/>
          <w:spacing w:val="-138"/>
          <w:position w:val="1"/>
        </w:rPr>
        <w:t>、</w:t>
      </w:r>
      <w:r>
        <w:rPr>
          <w:spacing w:val="21"/>
        </w:rPr>
        <w:t>临河的高速铁路桥梁等工程设施并划定高速铁路</w:t>
      </w:r>
    </w:p>
    <w:p>
      <w:pPr>
        <w:spacing w:before="142"/>
        <w:ind w:left="0" w:right="406" w:firstLine="0"/>
        <w:jc w:val="right"/>
        <w:rPr>
          <w:rFonts w:ascii="PMingLiU" w:hAnsi="PMingLiU" w:eastAsia="PMingLiU" w:hint="eastAsia"/>
          <w:sz w:val="26"/>
        </w:rPr>
      </w:pPr>
      <w:r>
        <w:rPr>
          <w:rFonts w:ascii="PMingLiU" w:hAnsi="PMingLiU" w:eastAsia="PMingLiU" w:hint="eastAsia"/>
          <w:sz w:val="26"/>
        </w:rPr>
        <w:t>— </w:t>
      </w:r>
      <w:r>
        <w:rPr>
          <w:rFonts w:ascii="PMingLiU" w:hAnsi="PMingLiU" w:eastAsia="PMingLiU" w:hint="eastAsia"/>
          <w:position w:val="-3"/>
          <w:sz w:val="26"/>
        </w:rPr>
        <w:t>５ </w:t>
      </w:r>
      <w:r>
        <w:rPr>
          <w:rFonts w:ascii="PMingLiU" w:hAnsi="PMingLiU" w:eastAsia="PMingLiU" w:hint="eastAsia"/>
          <w:sz w:val="26"/>
        </w:rPr>
        <w:t>—</w:t>
      </w:r>
    </w:p>
    <w:p>
      <w:pPr>
        <w:spacing w:after="0"/>
        <w:jc w:val="righ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180" w:right="258"/>
        <w:jc w:val="both"/>
        <w:rPr>
          <w:rFonts w:ascii="Malgun Gothic" w:hAnsi="Malgun Gothic" w:eastAsia="Malgun Gothic" w:hint="eastAsia"/>
        </w:rPr>
      </w:pPr>
      <w:r>
        <w:rPr>
          <w:spacing w:val="19"/>
          <w:w w:val="105"/>
        </w:rPr>
        <w:t>线路安全保护区的</w:t>
      </w:r>
      <w:r>
        <w:rPr>
          <w:rFonts w:ascii="Malgun Gothic" w:hAnsi="Malgun Gothic" w:eastAsia="Malgun Gothic" w:hint="eastAsia"/>
          <w:spacing w:val="-131"/>
          <w:w w:val="105"/>
          <w:position w:val="1"/>
        </w:rPr>
        <w:t>,</w:t>
      </w:r>
      <w:r>
        <w:rPr>
          <w:spacing w:val="26"/>
          <w:w w:val="105"/>
        </w:rPr>
        <w:t>应当符合防洪标准</w:t>
      </w:r>
      <w:r>
        <w:rPr>
          <w:rFonts w:ascii="Malgun Gothic" w:hAnsi="Malgun Gothic" w:eastAsia="Malgun Gothic" w:hint="eastAsia"/>
          <w:spacing w:val="-131"/>
          <w:w w:val="105"/>
          <w:position w:val="1"/>
        </w:rPr>
        <w:t>、</w:t>
      </w:r>
      <w:r>
        <w:rPr>
          <w:spacing w:val="25"/>
          <w:w w:val="105"/>
        </w:rPr>
        <w:t>岸线规划等要求</w:t>
      </w:r>
      <w:r>
        <w:rPr>
          <w:rFonts w:ascii="Malgun Gothic" w:hAnsi="Malgun Gothic" w:eastAsia="Malgun Gothic" w:hint="eastAsia"/>
          <w:spacing w:val="-129"/>
          <w:w w:val="105"/>
          <w:position w:val="1"/>
        </w:rPr>
        <w:t>,</w:t>
      </w:r>
      <w:r>
        <w:rPr>
          <w:spacing w:val="19"/>
          <w:w w:val="105"/>
        </w:rPr>
        <w:t>其工程建设方案应当按照</w:t>
      </w:r>
      <w:r>
        <w:rPr>
          <w:rFonts w:ascii="Malgun Gothic" w:hAnsi="Malgun Gothic" w:eastAsia="Malgun Gothic" w:hint="eastAsia"/>
          <w:spacing w:val="-129"/>
          <w:w w:val="105"/>
          <w:position w:val="1"/>
        </w:rPr>
        <w:t>«</w:t>
      </w:r>
      <w:r>
        <w:rPr>
          <w:spacing w:val="26"/>
          <w:w w:val="105"/>
        </w:rPr>
        <w:t>中华人民共和国水法</w:t>
      </w:r>
      <w:r>
        <w:rPr>
          <w:rFonts w:ascii="Malgun Gothic" w:hAnsi="Malgun Gothic" w:eastAsia="Malgun Gothic" w:hint="eastAsia"/>
          <w:spacing w:val="-129"/>
          <w:w w:val="105"/>
          <w:position w:val="1"/>
        </w:rPr>
        <w:t>»«</w:t>
      </w:r>
      <w:r>
        <w:rPr>
          <w:spacing w:val="24"/>
          <w:w w:val="105"/>
        </w:rPr>
        <w:t>中华人民共和国防洪</w:t>
      </w:r>
      <w:r>
        <w:rPr>
          <w:spacing w:val="15"/>
        </w:rPr>
        <w:t>法</w:t>
      </w:r>
      <w:r>
        <w:rPr>
          <w:rFonts w:ascii="Malgun Gothic" w:hAnsi="Malgun Gothic" w:eastAsia="Malgun Gothic" w:hint="eastAsia"/>
          <w:spacing w:val="-134"/>
          <w:position w:val="1"/>
        </w:rPr>
        <w:t>»</w:t>
      </w:r>
      <w:r>
        <w:rPr>
          <w:spacing w:val="20"/>
        </w:rPr>
        <w:t>有关规定报经有关水行政主管部门或者经授权的流域管理机</w:t>
      </w:r>
      <w:r>
        <w:rPr>
          <w:spacing w:val="19"/>
          <w:w w:val="115"/>
        </w:rPr>
        <w:t>构审查同意</w:t>
      </w:r>
      <w:r>
        <w:rPr>
          <w:rFonts w:ascii="Malgun Gothic" w:hAnsi="Malgun Gothic" w:eastAsia="Malgun Gothic" w:hint="eastAsia"/>
          <w:w w:val="370"/>
          <w:position w:val="1"/>
        </w:rPr>
        <w:t>.</w:t>
      </w:r>
    </w:p>
    <w:p>
      <w:pPr>
        <w:pStyle w:val="BodyText"/>
        <w:spacing w:line="273" w:lineRule="auto"/>
        <w:ind w:left="180" w:right="258" w:firstLine="628"/>
        <w:jc w:val="both"/>
        <w:rPr>
          <w:rFonts w:ascii="Malgun Gothic" w:hAnsi="Malgun Gothic" w:eastAsia="Malgun Gothic" w:hint="eastAsia"/>
        </w:rPr>
      </w:pPr>
      <w:r>
        <w:rPr>
          <w:spacing w:val="19"/>
        </w:rPr>
        <w:t>建设跨越或者穿越航道</w:t>
      </w:r>
      <w:r>
        <w:rPr>
          <w:rFonts w:ascii="Malgun Gothic" w:hAnsi="Malgun Gothic" w:eastAsia="Malgun Gothic" w:hint="eastAsia"/>
          <w:spacing w:val="-138"/>
          <w:position w:val="1"/>
        </w:rPr>
        <w:t>、</w:t>
      </w:r>
      <w:r>
        <w:rPr>
          <w:spacing w:val="19"/>
        </w:rPr>
        <w:t>临航道的高速铁路桥梁</w:t>
      </w:r>
      <w:r>
        <w:rPr>
          <w:rFonts w:ascii="Malgun Gothic" w:hAnsi="Malgun Gothic" w:eastAsia="Malgun Gothic" w:hint="eastAsia"/>
          <w:spacing w:val="-138"/>
          <w:position w:val="1"/>
        </w:rPr>
        <w:t>、</w:t>
      </w:r>
      <w:r>
        <w:rPr>
          <w:spacing w:val="15"/>
        </w:rPr>
        <w:t>隧道等工程</w:t>
      </w:r>
      <w:r>
        <w:rPr>
          <w:spacing w:val="19"/>
          <w:w w:val="105"/>
        </w:rPr>
        <w:t>设施并划定高速铁路线路安全保护区的</w:t>
      </w:r>
      <w:r>
        <w:rPr>
          <w:rFonts w:ascii="Malgun Gothic" w:hAnsi="Malgun Gothic" w:eastAsia="Malgun Gothic" w:hint="eastAsia"/>
          <w:spacing w:val="-138"/>
          <w:w w:val="105"/>
          <w:position w:val="1"/>
        </w:rPr>
        <w:t>,</w:t>
      </w:r>
      <w:r>
        <w:rPr>
          <w:spacing w:val="17"/>
          <w:w w:val="105"/>
        </w:rPr>
        <w:t>应当按照</w:t>
      </w:r>
      <w:r>
        <w:rPr>
          <w:rFonts w:ascii="Malgun Gothic" w:hAnsi="Malgun Gothic" w:eastAsia="Malgun Gothic" w:hint="eastAsia"/>
          <w:spacing w:val="-134"/>
          <w:w w:val="105"/>
          <w:position w:val="1"/>
        </w:rPr>
        <w:t>«</w:t>
      </w:r>
      <w:r>
        <w:rPr>
          <w:spacing w:val="15"/>
          <w:w w:val="105"/>
        </w:rPr>
        <w:t>中华人民共和</w:t>
      </w:r>
      <w:r>
        <w:rPr>
          <w:spacing w:val="17"/>
          <w:w w:val="105"/>
        </w:rPr>
        <w:t>国航道法</w:t>
      </w:r>
      <w:r>
        <w:rPr>
          <w:rFonts w:ascii="Malgun Gothic" w:hAnsi="Malgun Gothic" w:eastAsia="Malgun Gothic" w:hint="eastAsia"/>
          <w:spacing w:val="-134"/>
          <w:w w:val="105"/>
          <w:position w:val="1"/>
        </w:rPr>
        <w:t>»</w:t>
      </w:r>
      <w:r>
        <w:rPr>
          <w:spacing w:val="19"/>
          <w:w w:val="105"/>
        </w:rPr>
        <w:t>有关规定开展航道通航条件影响评价</w:t>
      </w:r>
      <w:r>
        <w:rPr>
          <w:rFonts w:ascii="Malgun Gothic" w:hAnsi="Malgun Gothic" w:eastAsia="Malgun Gothic" w:hint="eastAsia"/>
          <w:spacing w:val="-138"/>
          <w:w w:val="105"/>
          <w:position w:val="1"/>
        </w:rPr>
        <w:t>,</w:t>
      </w:r>
      <w:r>
        <w:rPr>
          <w:spacing w:val="16"/>
          <w:w w:val="105"/>
        </w:rPr>
        <w:t>并报送有关交通</w:t>
      </w:r>
      <w:r>
        <w:rPr>
          <w:spacing w:val="19"/>
          <w:w w:val="110"/>
        </w:rPr>
        <w:t>运输主管部门或者航道管理机构审核</w:t>
      </w:r>
      <w:r>
        <w:rPr>
          <w:rFonts w:ascii="Malgun Gothic" w:hAnsi="Malgun Gothic" w:eastAsia="Malgun Gothic" w:hint="eastAsia"/>
          <w:w w:val="370"/>
          <w:position w:val="1"/>
        </w:rPr>
        <w:t>.</w:t>
      </w:r>
    </w:p>
    <w:p>
      <w:pPr>
        <w:pStyle w:val="BodyText"/>
        <w:spacing w:line="242" w:lineRule="auto"/>
        <w:ind w:left="180" w:right="258" w:firstLine="628"/>
        <w:jc w:val="both"/>
        <w:rPr>
          <w:rFonts w:ascii="Malgun Gothic" w:eastAsia="Malgun Gothic" w:hint="eastAsia"/>
        </w:rPr>
      </w:pPr>
      <w:r>
        <w:rPr>
          <w:rFonts w:ascii="Meiryo" w:eastAsia="Meiryo" w:hint="eastAsia"/>
          <w:spacing w:val="25"/>
          <w:w w:val="105"/>
        </w:rPr>
        <w:t>第十三条 </w:t>
      </w:r>
      <w:r>
        <w:rPr>
          <w:spacing w:val="38"/>
          <w:w w:val="105"/>
        </w:rPr>
        <w:t>禁止在高速铁路线路安全保护区内烧荒</w:t>
      </w:r>
      <w:r>
        <w:rPr>
          <w:rFonts w:ascii="Malgun Gothic" w:eastAsia="Malgun Gothic" w:hint="eastAsia"/>
          <w:spacing w:val="-111"/>
          <w:w w:val="105"/>
          <w:position w:val="1"/>
        </w:rPr>
        <w:t>、</w:t>
      </w:r>
      <w:r>
        <w:rPr>
          <w:spacing w:val="21"/>
          <w:w w:val="105"/>
        </w:rPr>
        <w:t>放养</w:t>
      </w:r>
      <w:r>
        <w:rPr>
          <w:spacing w:val="19"/>
          <w:w w:val="110"/>
        </w:rPr>
        <w:t>牲畜</w:t>
      </w:r>
      <w:r>
        <w:rPr>
          <w:rFonts w:ascii="Malgun Gothic" w:eastAsia="Malgun Gothic" w:hint="eastAsia"/>
          <w:w w:val="370"/>
          <w:position w:val="1"/>
        </w:rPr>
        <w:t>.</w:t>
      </w:r>
    </w:p>
    <w:p>
      <w:pPr>
        <w:pStyle w:val="BodyText"/>
        <w:spacing w:line="273" w:lineRule="auto" w:before="63"/>
        <w:ind w:left="180" w:right="258" w:firstLine="628"/>
        <w:rPr>
          <w:rFonts w:ascii="Malgun Gothic" w:eastAsia="Malgun Gothic" w:hint="eastAsia"/>
        </w:rPr>
      </w:pPr>
      <w:r>
        <w:rPr>
          <w:spacing w:val="19"/>
        </w:rPr>
        <w:t>禁止向高速铁路线路安全保护区排污</w:t>
      </w:r>
      <w:r>
        <w:rPr>
          <w:rFonts w:ascii="Malgun Gothic" w:eastAsia="Malgun Gothic" w:hint="eastAsia"/>
          <w:spacing w:val="-127"/>
          <w:position w:val="1"/>
        </w:rPr>
        <w:t>、</w:t>
      </w:r>
      <w:r>
        <w:rPr>
          <w:spacing w:val="25"/>
        </w:rPr>
        <w:t>倾倒垃圾以及其他危</w:t>
      </w:r>
      <w:r>
        <w:rPr>
          <w:spacing w:val="19"/>
          <w:w w:val="110"/>
        </w:rPr>
        <w:t>害铁路安全的物质</w:t>
      </w:r>
      <w:r>
        <w:rPr>
          <w:rFonts w:ascii="Malgun Gothic" w:eastAsia="Malgun Gothic" w:hint="eastAsia"/>
          <w:w w:val="370"/>
          <w:position w:val="1"/>
        </w:rPr>
        <w:t>.</w:t>
      </w:r>
    </w:p>
    <w:p>
      <w:pPr>
        <w:pStyle w:val="BodyText"/>
        <w:spacing w:line="542" w:lineRule="exact"/>
        <w:ind w:left="809"/>
        <w:rPr>
          <w:rFonts w:ascii="Malgun Gothic" w:eastAsia="Malgun Gothic" w:hint="eastAsia"/>
        </w:rPr>
      </w:pPr>
      <w:r>
        <w:rPr>
          <w:spacing w:val="19"/>
          <w:w w:val="110"/>
        </w:rPr>
        <w:t>禁止擅自进入</w:t>
      </w:r>
      <w:r>
        <w:rPr>
          <w:rFonts w:ascii="Malgun Gothic" w:eastAsia="Malgun Gothic" w:hint="eastAsia"/>
          <w:spacing w:val="-138"/>
          <w:w w:val="110"/>
          <w:position w:val="1"/>
        </w:rPr>
        <w:t>、</w:t>
      </w:r>
      <w:r>
        <w:rPr>
          <w:spacing w:val="19"/>
          <w:w w:val="110"/>
        </w:rPr>
        <w:t>毁坏</w:t>
      </w:r>
      <w:r>
        <w:rPr>
          <w:rFonts w:ascii="Malgun Gothic" w:eastAsia="Malgun Gothic" w:hint="eastAsia"/>
          <w:spacing w:val="-138"/>
          <w:w w:val="110"/>
          <w:position w:val="1"/>
        </w:rPr>
        <w:t>、</w:t>
      </w:r>
      <w:r>
        <w:rPr>
          <w:spacing w:val="19"/>
          <w:w w:val="110"/>
        </w:rPr>
        <w:t>移动高速铁路安全防护设施</w:t>
      </w:r>
      <w:r>
        <w:rPr>
          <w:rFonts w:ascii="Malgun Gothic" w:eastAsia="Malgun Gothic" w:hint="eastAsia"/>
          <w:w w:val="370"/>
          <w:position w:val="1"/>
        </w:rPr>
        <w:t>.</w:t>
      </w:r>
    </w:p>
    <w:p>
      <w:pPr>
        <w:pStyle w:val="BodyText"/>
        <w:spacing w:line="273" w:lineRule="auto" w:before="74"/>
        <w:ind w:left="180" w:right="258" w:firstLine="628"/>
        <w:jc w:val="both"/>
        <w:rPr>
          <w:rFonts w:ascii="Malgun Gothic" w:eastAsia="Malgun Gothic" w:hint="eastAsia"/>
        </w:rPr>
      </w:pPr>
      <w:r>
        <w:rPr>
          <w:spacing w:val="19"/>
        </w:rPr>
        <w:t>在高速铁路线路安全保护区内建造建筑物</w:t>
      </w:r>
      <w:r>
        <w:rPr>
          <w:rFonts w:ascii="Malgun Gothic" w:eastAsia="Malgun Gothic" w:hint="eastAsia"/>
          <w:spacing w:val="-138"/>
          <w:position w:val="1"/>
        </w:rPr>
        <w:t>、</w:t>
      </w:r>
      <w:r>
        <w:rPr>
          <w:spacing w:val="19"/>
        </w:rPr>
        <w:t>构筑物等设施</w:t>
      </w:r>
      <w:r>
        <w:rPr>
          <w:rFonts w:ascii="Malgun Gothic" w:eastAsia="Malgun Gothic" w:hint="eastAsia"/>
          <w:spacing w:val="-138"/>
          <w:position w:val="1"/>
        </w:rPr>
        <w:t>,</w:t>
      </w:r>
      <w:r>
        <w:rPr/>
        <w:t>取 </w:t>
      </w:r>
      <w:r>
        <w:rPr>
          <w:spacing w:val="19"/>
        </w:rPr>
        <w:t>土</w:t>
      </w:r>
      <w:r>
        <w:rPr>
          <w:rFonts w:ascii="Malgun Gothic" w:eastAsia="Malgun Gothic" w:hint="eastAsia"/>
          <w:spacing w:val="-138"/>
          <w:position w:val="1"/>
        </w:rPr>
        <w:t>、</w:t>
      </w:r>
      <w:r>
        <w:rPr>
          <w:spacing w:val="19"/>
        </w:rPr>
        <w:t>挖砂</w:t>
      </w:r>
      <w:r>
        <w:rPr>
          <w:rFonts w:ascii="Malgun Gothic" w:eastAsia="Malgun Gothic" w:hint="eastAsia"/>
          <w:spacing w:val="-138"/>
          <w:position w:val="1"/>
        </w:rPr>
        <w:t>、</w:t>
      </w:r>
      <w:r>
        <w:rPr>
          <w:spacing w:val="19"/>
        </w:rPr>
        <w:t>挖沟</w:t>
      </w:r>
      <w:r>
        <w:rPr>
          <w:rFonts w:ascii="Malgun Gothic" w:eastAsia="Malgun Gothic" w:hint="eastAsia"/>
          <w:spacing w:val="-138"/>
          <w:position w:val="1"/>
        </w:rPr>
        <w:t>、</w:t>
      </w:r>
      <w:r>
        <w:rPr>
          <w:spacing w:val="22"/>
        </w:rPr>
        <w:t>采空作业或者堆放</w:t>
      </w:r>
      <w:r>
        <w:rPr>
          <w:rFonts w:ascii="Malgun Gothic" w:eastAsia="Malgun Gothic" w:hint="eastAsia"/>
          <w:spacing w:val="-129"/>
          <w:position w:val="1"/>
        </w:rPr>
        <w:t>、</w:t>
      </w:r>
      <w:r>
        <w:rPr>
          <w:spacing w:val="25"/>
        </w:rPr>
        <w:t>悬挂物品</w:t>
      </w:r>
      <w:r>
        <w:rPr>
          <w:rFonts w:ascii="Malgun Gothic" w:eastAsia="Malgun Gothic" w:hint="eastAsia"/>
          <w:spacing w:val="-127"/>
          <w:position w:val="1"/>
        </w:rPr>
        <w:t>,</w:t>
      </w:r>
      <w:r>
        <w:rPr>
          <w:spacing w:val="25"/>
        </w:rPr>
        <w:t>必须符合保证高速 </w:t>
      </w:r>
      <w:r>
        <w:rPr>
          <w:spacing w:val="19"/>
        </w:rPr>
        <w:t>铁路安全的国家标准</w:t>
      </w:r>
      <w:r>
        <w:rPr>
          <w:rFonts w:ascii="Malgun Gothic" w:eastAsia="Malgun Gothic" w:hint="eastAsia"/>
          <w:spacing w:val="-138"/>
          <w:position w:val="1"/>
        </w:rPr>
        <w:t>、</w:t>
      </w:r>
      <w:r>
        <w:rPr>
          <w:spacing w:val="19"/>
        </w:rPr>
        <w:t>行业标准</w:t>
      </w:r>
      <w:r>
        <w:rPr>
          <w:rFonts w:ascii="Malgun Gothic" w:eastAsia="Malgun Gothic" w:hint="eastAsia"/>
          <w:spacing w:val="-138"/>
          <w:position w:val="1"/>
        </w:rPr>
        <w:t>,</w:t>
      </w:r>
      <w:r>
        <w:rPr>
          <w:spacing w:val="17"/>
        </w:rPr>
        <w:t>征得铁路运输企业同意并签订安 </w:t>
      </w:r>
      <w:r>
        <w:rPr>
          <w:spacing w:val="19"/>
          <w:w w:val="110"/>
        </w:rPr>
        <w:t>全协议</w:t>
      </w:r>
      <w:r>
        <w:rPr>
          <w:rFonts w:ascii="Malgun Gothic" w:eastAsia="Malgun Gothic" w:hint="eastAsia"/>
          <w:spacing w:val="-138"/>
          <w:w w:val="120"/>
          <w:position w:val="1"/>
        </w:rPr>
        <w:t>,</w:t>
      </w:r>
      <w:r>
        <w:rPr>
          <w:spacing w:val="19"/>
          <w:w w:val="110"/>
        </w:rPr>
        <w:t>遵守施工安全规范</w:t>
      </w:r>
      <w:r>
        <w:rPr>
          <w:rFonts w:ascii="Malgun Gothic" w:eastAsia="Malgun Gothic" w:hint="eastAsia"/>
          <w:spacing w:val="-138"/>
          <w:w w:val="120"/>
          <w:position w:val="1"/>
        </w:rPr>
        <w:t>,</w:t>
      </w:r>
      <w:r>
        <w:rPr>
          <w:spacing w:val="19"/>
          <w:w w:val="110"/>
        </w:rPr>
        <w:t>采取措施防止影响铁路运输安全</w:t>
      </w:r>
      <w:r>
        <w:rPr>
          <w:rFonts w:ascii="Malgun Gothic" w:eastAsia="Malgun Gothic" w:hint="eastAsia"/>
          <w:spacing w:val="19"/>
          <w:w w:val="120"/>
          <w:position w:val="1"/>
        </w:rPr>
        <w:t>.</w:t>
      </w:r>
      <w:r>
        <w:rPr>
          <w:w w:val="110"/>
        </w:rPr>
        <w:t>铁</w:t>
      </w:r>
      <w:r>
        <w:rPr>
          <w:spacing w:val="19"/>
        </w:rPr>
        <w:t>路运输企业应当公布办理相关手续的部门以及相应的渠道</w:t>
      </w:r>
      <w:r>
        <w:rPr>
          <w:rFonts w:ascii="Malgun Gothic" w:eastAsia="Malgun Gothic" w:hint="eastAsia"/>
          <w:spacing w:val="-129"/>
          <w:position w:val="1"/>
        </w:rPr>
        <w:t>,</w:t>
      </w:r>
      <w:r>
        <w:rPr>
          <w:spacing w:val="29"/>
        </w:rPr>
        <w:t>及</w:t>
      </w:r>
      <w:r>
        <w:rPr/>
        <w:t>时 </w:t>
      </w:r>
      <w:r>
        <w:rPr>
          <w:spacing w:val="19"/>
          <w:w w:val="110"/>
        </w:rPr>
        <w:t>办理相关手续</w:t>
      </w:r>
      <w:r>
        <w:rPr>
          <w:rFonts w:ascii="Malgun Gothic" w:eastAsia="Malgun Gothic" w:hint="eastAsia"/>
          <w:spacing w:val="-138"/>
          <w:w w:val="370"/>
          <w:position w:val="1"/>
        </w:rPr>
        <w:t>,</w:t>
      </w:r>
      <w:r>
        <w:rPr>
          <w:spacing w:val="19"/>
          <w:w w:val="110"/>
        </w:rPr>
        <w:t>并派员对施工现场实行安全监督</w:t>
      </w:r>
      <w:r>
        <w:rPr>
          <w:rFonts w:ascii="Malgun Gothic" w:eastAsia="Malgun Gothic" w:hint="eastAsia"/>
          <w:w w:val="370"/>
          <w:position w:val="1"/>
        </w:rPr>
        <w:t>.</w:t>
      </w:r>
    </w:p>
    <w:p>
      <w:pPr>
        <w:pStyle w:val="BodyText"/>
        <w:spacing w:line="242" w:lineRule="auto" w:before="7"/>
        <w:ind w:left="180" w:right="258" w:firstLine="628"/>
        <w:jc w:val="both"/>
        <w:rPr>
          <w:rFonts w:ascii="Malgun Gothic" w:eastAsia="Malgun Gothic" w:hint="eastAsia"/>
        </w:rPr>
      </w:pPr>
      <w:r>
        <w:rPr>
          <w:rFonts w:ascii="Meiryo" w:eastAsia="Meiryo" w:hint="eastAsia"/>
          <w:spacing w:val="20"/>
        </w:rPr>
        <w:t>第十四条  </w:t>
      </w:r>
      <w:r>
        <w:rPr>
          <w:spacing w:val="18"/>
        </w:rPr>
        <w:t>高速铁路与道路立体交叉设施及其附属安全设施</w:t>
      </w:r>
      <w:r>
        <w:rPr>
          <w:spacing w:val="19"/>
          <w:w w:val="110"/>
        </w:rPr>
        <w:t>竣工验收合格后</w:t>
      </w:r>
      <w:r>
        <w:rPr>
          <w:rFonts w:ascii="Malgun Gothic" w:eastAsia="Malgun Gothic" w:hint="eastAsia"/>
          <w:spacing w:val="-138"/>
          <w:w w:val="120"/>
          <w:position w:val="1"/>
        </w:rPr>
        <w:t>,</w:t>
      </w:r>
      <w:r>
        <w:rPr>
          <w:spacing w:val="19"/>
          <w:w w:val="110"/>
        </w:rPr>
        <w:t>应当按照国家规定移交有关单位管理</w:t>
      </w:r>
      <w:r>
        <w:rPr>
          <w:rFonts w:ascii="Malgun Gothic" w:eastAsia="Malgun Gothic" w:hint="eastAsia"/>
          <w:spacing w:val="-138"/>
          <w:w w:val="110"/>
          <w:position w:val="1"/>
        </w:rPr>
        <w:t>、</w:t>
      </w:r>
      <w:r>
        <w:rPr>
          <w:spacing w:val="19"/>
          <w:w w:val="110"/>
        </w:rPr>
        <w:t>维护</w:t>
      </w:r>
      <w:r>
        <w:rPr>
          <w:rFonts w:ascii="Malgun Gothic" w:eastAsia="Malgun Gothic" w:hint="eastAsia"/>
          <w:w w:val="120"/>
          <w:position w:val="1"/>
        </w:rPr>
        <w:t>.</w:t>
      </w:r>
    </w:p>
    <w:p>
      <w:pPr>
        <w:spacing w:before="135"/>
        <w:ind w:left="310" w:right="0" w:firstLine="0"/>
        <w:jc w:val="left"/>
        <w:rPr>
          <w:rFonts w:ascii="PMingLiU" w:hAnsi="PMingLiU" w:eastAsia="PMingLiU" w:hint="eastAsia"/>
          <w:sz w:val="26"/>
        </w:rPr>
      </w:pPr>
      <w:r>
        <w:rPr>
          <w:rFonts w:ascii="PMingLiU" w:hAnsi="PMingLiU" w:eastAsia="PMingLiU" w:hint="eastAsia"/>
          <w:sz w:val="26"/>
        </w:rPr>
        <w:t>— </w:t>
      </w:r>
      <w:r>
        <w:rPr>
          <w:rFonts w:ascii="PMingLiU" w:hAnsi="PMingLiU" w:eastAsia="PMingLiU" w:hint="eastAsia"/>
          <w:position w:val="-3"/>
          <w:sz w:val="26"/>
        </w:rPr>
        <w:t>６ </w:t>
      </w:r>
      <w:r>
        <w:rPr>
          <w:rFonts w:ascii="PMingLiU" w:hAnsi="PMingLiU" w:eastAsia="PMingLiU" w:hint="eastAsia"/>
          <w:sz w:val="26"/>
        </w:rPr>
        <w:t>—</w:t>
      </w:r>
    </w:p>
    <w:p>
      <w:pPr>
        <w:spacing w:after="0"/>
        <w:jc w:val="lef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180" w:right="258" w:firstLine="628"/>
        <w:jc w:val="both"/>
        <w:rPr>
          <w:rFonts w:ascii="Malgun Gothic" w:eastAsia="Malgun Gothic" w:hint="eastAsia"/>
        </w:rPr>
      </w:pPr>
      <w:r>
        <w:rPr>
          <w:spacing w:val="19"/>
        </w:rPr>
        <w:t>上跨高速铁路的道路桥梁及其他建筑物</w:t>
      </w:r>
      <w:r>
        <w:rPr>
          <w:rFonts w:ascii="Malgun Gothic" w:eastAsia="Malgun Gothic" w:hint="eastAsia"/>
          <w:spacing w:val="-127"/>
          <w:position w:val="1"/>
        </w:rPr>
        <w:t>、</w:t>
      </w:r>
      <w:r>
        <w:rPr>
          <w:spacing w:val="25"/>
        </w:rPr>
        <w:t>构筑物的管理部门</w:t>
      </w:r>
      <w:r>
        <w:rPr>
          <w:spacing w:val="19"/>
        </w:rPr>
        <w:t>或者经营企业应当建立定期检查及维护机制</w:t>
      </w:r>
      <w:r>
        <w:rPr>
          <w:rFonts w:ascii="Malgun Gothic" w:eastAsia="Malgun Gothic" w:hint="eastAsia"/>
          <w:spacing w:val="-131"/>
          <w:position w:val="1"/>
        </w:rPr>
        <w:t>,</w:t>
      </w:r>
      <w:r>
        <w:rPr>
          <w:spacing w:val="23"/>
        </w:rPr>
        <w:t>定期检查道路桥梁 </w:t>
      </w:r>
      <w:r>
        <w:rPr>
          <w:spacing w:val="19"/>
          <w:w w:val="105"/>
        </w:rPr>
        <w:t>及其他建筑物</w:t>
      </w:r>
      <w:r>
        <w:rPr>
          <w:rFonts w:ascii="Malgun Gothic" w:eastAsia="Malgun Gothic" w:hint="eastAsia"/>
          <w:spacing w:val="-138"/>
          <w:w w:val="105"/>
          <w:position w:val="1"/>
        </w:rPr>
        <w:t>、</w:t>
      </w:r>
      <w:r>
        <w:rPr>
          <w:spacing w:val="19"/>
          <w:w w:val="105"/>
        </w:rPr>
        <w:t>构筑物</w:t>
      </w:r>
      <w:r>
        <w:rPr>
          <w:rFonts w:ascii="Malgun Gothic" w:eastAsia="Malgun Gothic" w:hint="eastAsia"/>
          <w:spacing w:val="-138"/>
          <w:w w:val="105"/>
          <w:position w:val="1"/>
        </w:rPr>
        <w:t>,</w:t>
      </w:r>
      <w:r>
        <w:rPr>
          <w:spacing w:val="19"/>
          <w:w w:val="105"/>
        </w:rPr>
        <w:t>以及相关的安全防护设施</w:t>
      </w:r>
      <w:r>
        <w:rPr>
          <w:rFonts w:ascii="Malgun Gothic" w:eastAsia="Malgun Gothic" w:hint="eastAsia"/>
          <w:spacing w:val="-138"/>
          <w:w w:val="105"/>
          <w:position w:val="1"/>
        </w:rPr>
        <w:t>、</w:t>
      </w:r>
      <w:r>
        <w:rPr>
          <w:spacing w:val="19"/>
          <w:w w:val="105"/>
        </w:rPr>
        <w:t>警示标志</w:t>
      </w:r>
      <w:r>
        <w:rPr>
          <w:rFonts w:ascii="Malgun Gothic" w:eastAsia="Malgun Gothic" w:hint="eastAsia"/>
          <w:spacing w:val="-138"/>
          <w:w w:val="105"/>
          <w:position w:val="1"/>
        </w:rPr>
        <w:t>,</w:t>
      </w:r>
      <w:r>
        <w:rPr>
          <w:spacing w:val="9"/>
          <w:w w:val="105"/>
        </w:rPr>
        <w:t>加强</w:t>
      </w:r>
      <w:r>
        <w:rPr>
          <w:spacing w:val="19"/>
          <w:w w:val="105"/>
        </w:rPr>
        <w:t>风险研判</w:t>
      </w:r>
      <w:r>
        <w:rPr>
          <w:rFonts w:ascii="Malgun Gothic" w:eastAsia="Malgun Gothic" w:hint="eastAsia"/>
          <w:spacing w:val="-138"/>
          <w:w w:val="105"/>
          <w:position w:val="1"/>
        </w:rPr>
        <w:t>,</w:t>
      </w:r>
      <w:r>
        <w:rPr>
          <w:spacing w:val="21"/>
          <w:w w:val="105"/>
        </w:rPr>
        <w:t>采取有效措施</w:t>
      </w:r>
      <w:r>
        <w:rPr>
          <w:rFonts w:ascii="Malgun Gothic" w:eastAsia="Malgun Gothic" w:hint="eastAsia"/>
          <w:spacing w:val="-131"/>
          <w:w w:val="105"/>
          <w:position w:val="1"/>
        </w:rPr>
        <w:t>,</w:t>
      </w:r>
      <w:r>
        <w:rPr>
          <w:spacing w:val="26"/>
          <w:w w:val="105"/>
        </w:rPr>
        <w:t>防止道路桥梁构筑物</w:t>
      </w:r>
      <w:r>
        <w:rPr>
          <w:rFonts w:ascii="Malgun Gothic" w:eastAsia="Malgun Gothic" w:hint="eastAsia"/>
          <w:spacing w:val="-131"/>
          <w:w w:val="105"/>
          <w:position w:val="1"/>
        </w:rPr>
        <w:t>、</w:t>
      </w:r>
      <w:r>
        <w:rPr>
          <w:spacing w:val="24"/>
          <w:w w:val="105"/>
        </w:rPr>
        <w:t>附着物等坠入高</w:t>
      </w:r>
      <w:r>
        <w:rPr>
          <w:spacing w:val="19"/>
          <w:w w:val="110"/>
        </w:rPr>
        <w:t>速铁路线路</w:t>
      </w:r>
      <w:r>
        <w:rPr>
          <w:rFonts w:ascii="Malgun Gothic" w:eastAsia="Malgun Gothic" w:hint="eastAsia"/>
          <w:w w:val="370"/>
          <w:position w:val="1"/>
        </w:rPr>
        <w:t>.</w:t>
      </w:r>
    </w:p>
    <w:p>
      <w:pPr>
        <w:pStyle w:val="BodyText"/>
        <w:spacing w:line="273" w:lineRule="auto"/>
        <w:ind w:left="180" w:right="258" w:firstLine="628"/>
        <w:jc w:val="both"/>
        <w:rPr>
          <w:rFonts w:ascii="Malgun Gothic" w:eastAsia="Malgun Gothic" w:hint="eastAsia"/>
        </w:rPr>
      </w:pPr>
      <w:r>
        <w:rPr>
          <w:spacing w:val="19"/>
        </w:rPr>
        <w:t>对可能影响高速铁路安全的检查</w:t>
      </w:r>
      <w:r>
        <w:rPr>
          <w:rFonts w:ascii="Malgun Gothic" w:eastAsia="Malgun Gothic" w:hint="eastAsia"/>
          <w:spacing w:val="-138"/>
          <w:position w:val="1"/>
        </w:rPr>
        <w:t>、</w:t>
      </w:r>
      <w:r>
        <w:rPr>
          <w:spacing w:val="19"/>
        </w:rPr>
        <w:t>维护行为</w:t>
      </w:r>
      <w:r>
        <w:rPr>
          <w:rFonts w:ascii="Malgun Gothic" w:eastAsia="Malgun Gothic" w:hint="eastAsia"/>
          <w:spacing w:val="-138"/>
          <w:position w:val="1"/>
        </w:rPr>
        <w:t>,</w:t>
      </w:r>
      <w:r>
        <w:rPr>
          <w:spacing w:val="16"/>
        </w:rPr>
        <w:t>应当提前与铁路 </w:t>
      </w:r>
      <w:r>
        <w:rPr>
          <w:spacing w:val="19"/>
          <w:w w:val="105"/>
        </w:rPr>
        <w:t>运输企业沟通</w:t>
      </w:r>
      <w:r>
        <w:rPr>
          <w:rFonts w:ascii="Malgun Gothic" w:eastAsia="Malgun Gothic" w:hint="eastAsia"/>
          <w:spacing w:val="-138"/>
          <w:w w:val="105"/>
          <w:position w:val="1"/>
        </w:rPr>
        <w:t>,</w:t>
      </w:r>
      <w:r>
        <w:rPr>
          <w:spacing w:val="26"/>
          <w:w w:val="105"/>
        </w:rPr>
        <w:t>共同制定安全保障措施</w:t>
      </w:r>
      <w:r>
        <w:rPr>
          <w:rFonts w:ascii="Malgun Gothic" w:eastAsia="Malgun Gothic" w:hint="eastAsia"/>
          <w:spacing w:val="25"/>
          <w:w w:val="105"/>
          <w:position w:val="1"/>
        </w:rPr>
        <w:t>.</w:t>
      </w:r>
      <w:r>
        <w:rPr>
          <w:spacing w:val="24"/>
          <w:w w:val="105"/>
        </w:rPr>
        <w:t>铁路运输企业应当提供</w:t>
      </w:r>
      <w:r>
        <w:rPr>
          <w:spacing w:val="19"/>
          <w:w w:val="110"/>
        </w:rPr>
        <w:t>便利条件</w:t>
      </w:r>
      <w:r>
        <w:rPr>
          <w:rFonts w:ascii="Malgun Gothic" w:eastAsia="Malgun Gothic" w:hint="eastAsia"/>
          <w:w w:val="370"/>
          <w:position w:val="1"/>
        </w:rPr>
        <w:t>.</w:t>
      </w:r>
    </w:p>
    <w:p>
      <w:pPr>
        <w:pStyle w:val="BodyText"/>
        <w:spacing w:line="256" w:lineRule="auto"/>
        <w:ind w:left="180" w:right="258" w:firstLine="628"/>
        <w:jc w:val="both"/>
        <w:rPr>
          <w:rFonts w:ascii="Malgun Gothic" w:eastAsia="Malgun Gothic" w:hint="eastAsia"/>
        </w:rPr>
      </w:pPr>
      <w:r>
        <w:rPr>
          <w:rFonts w:ascii="Meiryo" w:eastAsia="Meiryo" w:hint="eastAsia"/>
          <w:spacing w:val="12"/>
          <w:w w:val="105"/>
        </w:rPr>
        <w:t>第十五条 </w:t>
      </w:r>
      <w:r>
        <w:rPr>
          <w:spacing w:val="23"/>
          <w:w w:val="105"/>
        </w:rPr>
        <w:t>下穿高速铁路桥梁</w:t>
      </w:r>
      <w:r>
        <w:rPr>
          <w:rFonts w:ascii="Malgun Gothic" w:eastAsia="Malgun Gothic" w:hint="eastAsia"/>
          <w:spacing w:val="-127"/>
          <w:w w:val="105"/>
          <w:position w:val="1"/>
        </w:rPr>
        <w:t>、</w:t>
      </w:r>
      <w:r>
        <w:rPr>
          <w:spacing w:val="27"/>
          <w:w w:val="105"/>
        </w:rPr>
        <w:t>涵洞的道路</w:t>
      </w:r>
      <w:r>
        <w:rPr>
          <w:rFonts w:ascii="Malgun Gothic" w:eastAsia="Malgun Gothic" w:hint="eastAsia"/>
          <w:spacing w:val="-127"/>
          <w:w w:val="105"/>
          <w:position w:val="1"/>
        </w:rPr>
        <w:t>,</w:t>
      </w:r>
      <w:r>
        <w:rPr>
          <w:spacing w:val="25"/>
          <w:w w:val="105"/>
        </w:rPr>
        <w:t>其限高</w:t>
      </w:r>
      <w:r>
        <w:rPr>
          <w:rFonts w:ascii="Malgun Gothic" w:eastAsia="Malgun Gothic" w:hint="eastAsia"/>
          <w:spacing w:val="-127"/>
          <w:w w:val="105"/>
          <w:position w:val="1"/>
        </w:rPr>
        <w:t>、</w:t>
      </w:r>
      <w:r>
        <w:rPr>
          <w:spacing w:val="19"/>
          <w:w w:val="105"/>
        </w:rPr>
        <w:t>限宽标</w:t>
      </w:r>
      <w:r>
        <w:rPr>
          <w:spacing w:val="19"/>
        </w:rPr>
        <w:t>志和限高防护架应当符合国家标准</w:t>
      </w:r>
      <w:r>
        <w:rPr>
          <w:rFonts w:ascii="Malgun Gothic" w:eastAsia="Malgun Gothic" w:hint="eastAsia"/>
          <w:spacing w:val="-131"/>
          <w:position w:val="1"/>
        </w:rPr>
        <w:t>,</w:t>
      </w:r>
      <w:r>
        <w:rPr>
          <w:spacing w:val="24"/>
        </w:rPr>
        <w:t>由公路管理部门或者当地人 </w:t>
      </w:r>
      <w:r>
        <w:rPr>
          <w:spacing w:val="19"/>
          <w:w w:val="105"/>
        </w:rPr>
        <w:t>民政府指定的部门</w:t>
      </w:r>
      <w:r>
        <w:rPr>
          <w:rFonts w:ascii="Malgun Gothic" w:eastAsia="Malgun Gothic" w:hint="eastAsia"/>
          <w:spacing w:val="-138"/>
          <w:w w:val="105"/>
          <w:position w:val="1"/>
        </w:rPr>
        <w:t>、</w:t>
      </w:r>
      <w:r>
        <w:rPr>
          <w:spacing w:val="19"/>
          <w:w w:val="105"/>
        </w:rPr>
        <w:t>铁路运输企业等按照有关规定设置</w:t>
      </w:r>
      <w:r>
        <w:rPr>
          <w:rFonts w:ascii="Malgun Gothic" w:eastAsia="Malgun Gothic" w:hint="eastAsia"/>
          <w:spacing w:val="-138"/>
          <w:w w:val="105"/>
          <w:position w:val="1"/>
        </w:rPr>
        <w:t>、</w:t>
      </w:r>
      <w:r>
        <w:rPr>
          <w:spacing w:val="19"/>
          <w:w w:val="105"/>
        </w:rPr>
        <w:t>维护</w:t>
      </w:r>
      <w:r>
        <w:rPr>
          <w:rFonts w:ascii="Malgun Gothic" w:eastAsia="Malgun Gothic" w:hint="eastAsia"/>
          <w:w w:val="105"/>
          <w:position w:val="1"/>
        </w:rPr>
        <w:t>.</w:t>
      </w:r>
    </w:p>
    <w:p>
      <w:pPr>
        <w:pStyle w:val="BodyText"/>
        <w:spacing w:line="273" w:lineRule="auto" w:before="34"/>
        <w:ind w:left="180" w:right="258" w:firstLine="628"/>
        <w:jc w:val="both"/>
        <w:rPr>
          <w:rFonts w:ascii="Malgun Gothic" w:eastAsia="Malgun Gothic" w:hint="eastAsia"/>
        </w:rPr>
      </w:pPr>
      <w:r>
        <w:rPr>
          <w:spacing w:val="19"/>
        </w:rPr>
        <w:t>下穿高速铁路桥梁</w:t>
      </w:r>
      <w:r>
        <w:rPr>
          <w:rFonts w:ascii="Malgun Gothic" w:eastAsia="Malgun Gothic" w:hint="eastAsia"/>
          <w:spacing w:val="-138"/>
          <w:position w:val="1"/>
        </w:rPr>
        <w:t>、</w:t>
      </w:r>
      <w:r>
        <w:rPr>
          <w:spacing w:val="19"/>
        </w:rPr>
        <w:t>涵洞的道路进行改造时</w:t>
      </w:r>
      <w:r>
        <w:rPr>
          <w:rFonts w:ascii="Malgun Gothic" w:eastAsia="Malgun Gothic" w:hint="eastAsia"/>
          <w:spacing w:val="-138"/>
          <w:position w:val="1"/>
        </w:rPr>
        <w:t>,</w:t>
      </w:r>
      <w:r>
        <w:rPr>
          <w:spacing w:val="16"/>
        </w:rPr>
        <w:t>施工单位要与铁 </w:t>
      </w:r>
      <w:r>
        <w:rPr>
          <w:spacing w:val="19"/>
          <w:w w:val="105"/>
        </w:rPr>
        <w:t>路运输企业协商一致后实施</w:t>
      </w:r>
      <w:r>
        <w:rPr>
          <w:rFonts w:ascii="Malgun Gothic" w:eastAsia="Malgun Gothic" w:hint="eastAsia"/>
          <w:spacing w:val="-131"/>
          <w:w w:val="105"/>
          <w:position w:val="1"/>
        </w:rPr>
        <w:t>,</w:t>
      </w:r>
      <w:r>
        <w:rPr>
          <w:spacing w:val="25"/>
          <w:w w:val="105"/>
        </w:rPr>
        <w:t>严格控制桥梁</w:t>
      </w:r>
      <w:r>
        <w:rPr>
          <w:rFonts w:ascii="Malgun Gothic" w:eastAsia="Malgun Gothic" w:hint="eastAsia"/>
          <w:spacing w:val="-131"/>
          <w:w w:val="105"/>
          <w:position w:val="1"/>
        </w:rPr>
        <w:t>、</w:t>
      </w:r>
      <w:r>
        <w:rPr>
          <w:spacing w:val="26"/>
          <w:w w:val="105"/>
        </w:rPr>
        <w:t>涵洞下净高</w:t>
      </w:r>
      <w:r>
        <w:rPr>
          <w:rFonts w:ascii="Malgun Gothic" w:eastAsia="Malgun Gothic" w:hint="eastAsia"/>
          <w:spacing w:val="-129"/>
          <w:w w:val="105"/>
          <w:position w:val="1"/>
        </w:rPr>
        <w:t>,</w:t>
      </w:r>
      <w:r>
        <w:rPr>
          <w:spacing w:val="19"/>
          <w:w w:val="105"/>
        </w:rPr>
        <w:t>并根据</w:t>
      </w:r>
      <w:r>
        <w:rPr>
          <w:spacing w:val="19"/>
          <w:w w:val="110"/>
        </w:rPr>
        <w:t>路面标高的变化及时调整限高防护架的设置</w:t>
      </w:r>
      <w:r>
        <w:rPr>
          <w:rFonts w:ascii="Malgun Gothic" w:eastAsia="Malgun Gothic" w:hint="eastAsia"/>
          <w:w w:val="370"/>
          <w:position w:val="1"/>
        </w:rPr>
        <w:t>.</w:t>
      </w:r>
    </w:p>
    <w:p>
      <w:pPr>
        <w:pStyle w:val="BodyText"/>
        <w:tabs>
          <w:tab w:pos="2381" w:val="left" w:leader="none"/>
        </w:tabs>
        <w:spacing w:line="266" w:lineRule="auto"/>
        <w:ind w:left="180" w:right="101" w:firstLine="628"/>
      </w:pPr>
      <w:r>
        <w:rPr>
          <w:rFonts w:ascii="Meiryo" w:eastAsia="Meiryo" w:hint="eastAsia"/>
          <w:spacing w:val="19"/>
          <w:w w:val="110"/>
        </w:rPr>
        <w:t>第十六</w:t>
      </w:r>
      <w:r>
        <w:rPr>
          <w:rFonts w:ascii="Meiryo" w:eastAsia="Meiryo" w:hint="eastAsia"/>
          <w:w w:val="110"/>
        </w:rPr>
        <w:t>条</w:t>
        <w:tab/>
      </w:r>
      <w:r>
        <w:rPr>
          <w:spacing w:val="19"/>
        </w:rPr>
        <w:t>跨越</w:t>
      </w:r>
      <w:r>
        <w:rPr>
          <w:rFonts w:ascii="Malgun Gothic" w:eastAsia="Malgun Gothic" w:hint="eastAsia"/>
          <w:spacing w:val="-138"/>
          <w:position w:val="1"/>
        </w:rPr>
        <w:t>、</w:t>
      </w:r>
      <w:r>
        <w:rPr>
          <w:spacing w:val="19"/>
        </w:rPr>
        <w:t>下穿或者并行高速铁路线路的油气</w:t>
      </w:r>
      <w:r>
        <w:rPr>
          <w:rFonts w:ascii="Malgun Gothic" w:eastAsia="Malgun Gothic" w:hint="eastAsia"/>
          <w:spacing w:val="-138"/>
          <w:position w:val="1"/>
        </w:rPr>
        <w:t>、</w:t>
      </w:r>
      <w:r>
        <w:rPr>
          <w:spacing w:val="19"/>
        </w:rPr>
        <w:t>供气</w:t>
      </w:r>
      <w:r>
        <w:rPr/>
        <w:t>供</w:t>
      </w:r>
      <w:r>
        <w:rPr>
          <w:spacing w:val="19"/>
        </w:rPr>
        <w:t>热</w:t>
      </w:r>
      <w:r>
        <w:rPr>
          <w:rFonts w:ascii="Malgun Gothic" w:eastAsia="Malgun Gothic" w:hint="eastAsia"/>
          <w:spacing w:val="-138"/>
          <w:position w:val="1"/>
        </w:rPr>
        <w:t>、</w:t>
      </w:r>
      <w:r>
        <w:rPr>
          <w:spacing w:val="19"/>
        </w:rPr>
        <w:t>供排水</w:t>
      </w:r>
      <w:r>
        <w:rPr>
          <w:rFonts w:ascii="Malgun Gothic" w:eastAsia="Malgun Gothic" w:hint="eastAsia"/>
          <w:spacing w:val="-138"/>
          <w:position w:val="1"/>
        </w:rPr>
        <w:t>、</w:t>
      </w:r>
      <w:r>
        <w:rPr>
          <w:spacing w:val="19"/>
        </w:rPr>
        <w:t>电力</w:t>
      </w:r>
      <w:r>
        <w:rPr>
          <w:spacing w:val="23"/>
        </w:rPr>
        <w:t>等</w:t>
      </w:r>
      <w:r>
        <w:rPr>
          <w:spacing w:val="27"/>
        </w:rPr>
        <w:t>管线规</w:t>
      </w:r>
      <w:r>
        <w:rPr>
          <w:spacing w:val="19"/>
        </w:rPr>
        <w:t>划</w:t>
      </w:r>
      <w:r>
        <w:rPr>
          <w:rFonts w:ascii="Malgun Gothic" w:eastAsia="Malgun Gothic" w:hint="eastAsia"/>
          <w:spacing w:val="-129"/>
          <w:position w:val="1"/>
        </w:rPr>
        <w:t>、</w:t>
      </w:r>
      <w:r>
        <w:rPr>
          <w:spacing w:val="27"/>
        </w:rPr>
        <w:t>设</w:t>
      </w:r>
      <w:r>
        <w:rPr>
          <w:spacing w:val="19"/>
        </w:rPr>
        <w:t>计</w:t>
      </w:r>
      <w:r>
        <w:rPr>
          <w:rFonts w:ascii="Malgun Gothic" w:eastAsia="Malgun Gothic" w:hint="eastAsia"/>
          <w:spacing w:val="-129"/>
          <w:position w:val="1"/>
        </w:rPr>
        <w:t>、</w:t>
      </w:r>
      <w:r>
        <w:rPr>
          <w:spacing w:val="27"/>
        </w:rPr>
        <w:t>施工</w:t>
      </w:r>
      <w:r>
        <w:rPr>
          <w:spacing w:val="29"/>
        </w:rPr>
        <w:t>应当满足相关国家标</w:t>
      </w:r>
      <w:r>
        <w:rPr>
          <w:spacing w:val="19"/>
        </w:rPr>
        <w:t>准</w:t>
      </w:r>
      <w:r>
        <w:rPr>
          <w:rFonts w:ascii="Malgun Gothic" w:eastAsia="Malgun Gothic" w:hint="eastAsia"/>
          <w:position w:val="1"/>
        </w:rPr>
        <w:t>、</w:t>
      </w:r>
      <w:r>
        <w:rPr>
          <w:spacing w:val="19"/>
          <w:w w:val="105"/>
        </w:rPr>
        <w:t>行业标准及管</w:t>
      </w:r>
      <w:r>
        <w:rPr>
          <w:spacing w:val="25"/>
          <w:w w:val="105"/>
        </w:rPr>
        <w:t>理</w:t>
      </w:r>
      <w:r>
        <w:rPr>
          <w:spacing w:val="27"/>
          <w:w w:val="105"/>
        </w:rPr>
        <w:t>规</w:t>
      </w:r>
      <w:r>
        <w:rPr>
          <w:spacing w:val="19"/>
          <w:w w:val="105"/>
        </w:rPr>
        <w:t>定</w:t>
      </w:r>
      <w:r>
        <w:rPr>
          <w:rFonts w:ascii="Malgun Gothic" w:eastAsia="Malgun Gothic" w:hint="eastAsia"/>
          <w:spacing w:val="25"/>
          <w:w w:val="105"/>
          <w:position w:val="1"/>
        </w:rPr>
        <w:t>.</w:t>
      </w:r>
      <w:r>
        <w:rPr>
          <w:spacing w:val="27"/>
          <w:w w:val="105"/>
        </w:rPr>
        <w:t>施工前应当向铁路运输</w:t>
      </w:r>
      <w:r>
        <w:rPr>
          <w:spacing w:val="29"/>
          <w:w w:val="105"/>
        </w:rPr>
        <w:t>企业通</w:t>
      </w:r>
      <w:r>
        <w:rPr>
          <w:spacing w:val="19"/>
          <w:w w:val="105"/>
        </w:rPr>
        <w:t>报</w:t>
      </w:r>
      <w:r>
        <w:rPr>
          <w:rFonts w:ascii="Malgun Gothic" w:eastAsia="Malgun Gothic" w:hint="eastAsia"/>
          <w:spacing w:val="-127"/>
          <w:w w:val="105"/>
          <w:position w:val="1"/>
        </w:rPr>
        <w:t>,</w:t>
      </w:r>
      <w:r>
        <w:rPr>
          <w:spacing w:val="29"/>
          <w:w w:val="105"/>
        </w:rPr>
        <w:t>与铁</w:t>
      </w:r>
      <w:r>
        <w:rPr>
          <w:w w:val="105"/>
        </w:rPr>
        <w:t>路 </w:t>
      </w:r>
      <w:r>
        <w:rPr>
          <w:spacing w:val="19"/>
          <w:w w:val="105"/>
        </w:rPr>
        <w:t>运输企业协商</w:t>
      </w:r>
      <w:r>
        <w:rPr>
          <w:spacing w:val="23"/>
          <w:w w:val="105"/>
        </w:rPr>
        <w:t>一</w:t>
      </w:r>
      <w:r>
        <w:rPr>
          <w:spacing w:val="27"/>
          <w:w w:val="105"/>
        </w:rPr>
        <w:t>致后方可施</w:t>
      </w:r>
      <w:r>
        <w:rPr>
          <w:spacing w:val="19"/>
          <w:w w:val="105"/>
        </w:rPr>
        <w:t>工</w:t>
      </w:r>
      <w:r>
        <w:rPr>
          <w:rFonts w:ascii="Malgun Gothic" w:eastAsia="Malgun Gothic" w:hint="eastAsia"/>
          <w:spacing w:val="-131"/>
          <w:w w:val="105"/>
          <w:position w:val="1"/>
        </w:rPr>
        <w:t>,</w:t>
      </w:r>
      <w:r>
        <w:rPr>
          <w:spacing w:val="27"/>
          <w:w w:val="105"/>
        </w:rPr>
        <w:t>必要时铁路运输企业可</w:t>
      </w:r>
      <w:r>
        <w:rPr>
          <w:spacing w:val="29"/>
          <w:w w:val="105"/>
        </w:rPr>
        <w:t>以派员</w:t>
      </w:r>
      <w:r>
        <w:rPr>
          <w:w w:val="105"/>
        </w:rPr>
        <w:t>进</w:t>
      </w:r>
      <w:r>
        <w:rPr>
          <w:spacing w:val="19"/>
          <w:w w:val="105"/>
        </w:rPr>
        <w:t>行安全防护</w:t>
      </w:r>
      <w:r>
        <w:rPr>
          <w:rFonts w:ascii="Malgun Gothic" w:eastAsia="Malgun Gothic" w:hint="eastAsia"/>
          <w:spacing w:val="19"/>
          <w:w w:val="105"/>
          <w:position w:val="1"/>
        </w:rPr>
        <w:t>.</w:t>
      </w:r>
      <w:r>
        <w:rPr>
          <w:spacing w:val="19"/>
          <w:w w:val="105"/>
        </w:rPr>
        <w:t>对</w:t>
      </w:r>
      <w:r>
        <w:rPr>
          <w:spacing w:val="23"/>
          <w:w w:val="105"/>
        </w:rPr>
        <w:t>跨</w:t>
      </w:r>
      <w:r>
        <w:rPr>
          <w:spacing w:val="27"/>
          <w:w w:val="105"/>
        </w:rPr>
        <w:t>越高速铁路的电力线</w:t>
      </w:r>
      <w:r>
        <w:rPr>
          <w:spacing w:val="19"/>
          <w:w w:val="105"/>
        </w:rPr>
        <w:t>路</w:t>
      </w:r>
      <w:r>
        <w:rPr>
          <w:rFonts w:ascii="Malgun Gothic" w:eastAsia="Malgun Gothic" w:hint="eastAsia"/>
          <w:spacing w:val="-129"/>
          <w:w w:val="105"/>
          <w:position w:val="1"/>
        </w:rPr>
        <w:t>,</w:t>
      </w:r>
      <w:r>
        <w:rPr>
          <w:spacing w:val="27"/>
          <w:w w:val="105"/>
        </w:rPr>
        <w:t>应当</w:t>
      </w:r>
      <w:r>
        <w:rPr>
          <w:spacing w:val="29"/>
          <w:w w:val="105"/>
        </w:rPr>
        <w:t>采取可靠的防</w:t>
      </w:r>
      <w:r>
        <w:rPr>
          <w:w w:val="105"/>
        </w:rPr>
        <w:t>坠</w:t>
      </w:r>
    </w:p>
    <w:p>
      <w:pPr>
        <w:pStyle w:val="BodyText"/>
        <w:spacing w:before="3"/>
        <w:ind w:left="180"/>
        <w:rPr>
          <w:rFonts w:ascii="Malgun Gothic" w:eastAsia="Malgun Gothic" w:hint="eastAsia"/>
        </w:rPr>
      </w:pPr>
      <w:r>
        <w:rPr>
          <w:w w:val="115"/>
        </w:rPr>
        <w:t>落措施</w:t>
      </w:r>
      <w:r>
        <w:rPr>
          <w:rFonts w:ascii="Malgun Gothic" w:eastAsia="Malgun Gothic" w:hint="eastAsia"/>
          <w:w w:val="370"/>
          <w:position w:val="1"/>
        </w:rPr>
        <w:t>.</w:t>
      </w:r>
    </w:p>
    <w:p>
      <w:pPr>
        <w:pStyle w:val="BodyText"/>
        <w:spacing w:before="74"/>
        <w:ind w:left="809"/>
      </w:pPr>
      <w:r>
        <w:rPr>
          <w:spacing w:val="19"/>
        </w:rPr>
        <w:t>跨越</w:t>
      </w:r>
      <w:r>
        <w:rPr>
          <w:rFonts w:ascii="Malgun Gothic" w:eastAsia="Malgun Gothic" w:hint="eastAsia"/>
          <w:spacing w:val="-138"/>
          <w:position w:val="1"/>
        </w:rPr>
        <w:t>、</w:t>
      </w:r>
      <w:r>
        <w:rPr>
          <w:spacing w:val="20"/>
        </w:rPr>
        <w:t>下穿高速铁路的油气</w:t>
      </w:r>
      <w:r>
        <w:rPr>
          <w:rFonts w:ascii="Malgun Gothic" w:eastAsia="Malgun Gothic" w:hint="eastAsia"/>
          <w:spacing w:val="-129"/>
          <w:position w:val="1"/>
        </w:rPr>
        <w:t>、</w:t>
      </w:r>
      <w:r>
        <w:rPr>
          <w:spacing w:val="26"/>
        </w:rPr>
        <w:t>供气供热</w:t>
      </w:r>
      <w:r>
        <w:rPr>
          <w:rFonts w:ascii="Malgun Gothic" w:eastAsia="Malgun Gothic" w:hint="eastAsia"/>
          <w:spacing w:val="-127"/>
          <w:position w:val="1"/>
        </w:rPr>
        <w:t>、</w:t>
      </w:r>
      <w:r>
        <w:rPr>
          <w:spacing w:val="25"/>
        </w:rPr>
        <w:t>供排水等管线应当设</w:t>
      </w:r>
    </w:p>
    <w:p>
      <w:pPr>
        <w:spacing w:before="142"/>
        <w:ind w:left="0" w:right="406" w:firstLine="0"/>
        <w:jc w:val="right"/>
        <w:rPr>
          <w:rFonts w:ascii="PMingLiU" w:hAnsi="PMingLiU" w:eastAsia="PMingLiU" w:hint="eastAsia"/>
          <w:sz w:val="26"/>
        </w:rPr>
      </w:pPr>
      <w:r>
        <w:rPr>
          <w:rFonts w:ascii="PMingLiU" w:hAnsi="PMingLiU" w:eastAsia="PMingLiU" w:hint="eastAsia"/>
          <w:sz w:val="26"/>
        </w:rPr>
        <w:t>— </w:t>
      </w:r>
      <w:r>
        <w:rPr>
          <w:rFonts w:ascii="PMingLiU" w:hAnsi="PMingLiU" w:eastAsia="PMingLiU" w:hint="eastAsia"/>
          <w:position w:val="-3"/>
          <w:sz w:val="26"/>
        </w:rPr>
        <w:t>７ </w:t>
      </w:r>
      <w:r>
        <w:rPr>
          <w:rFonts w:ascii="PMingLiU" w:hAnsi="PMingLiU" w:eastAsia="PMingLiU" w:hint="eastAsia"/>
          <w:sz w:val="26"/>
        </w:rPr>
        <w:t>—</w:t>
      </w:r>
    </w:p>
    <w:p>
      <w:pPr>
        <w:spacing w:after="0"/>
        <w:jc w:val="righ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180" w:right="101"/>
        <w:rPr>
          <w:rFonts w:ascii="Malgun Gothic" w:eastAsia="Malgun Gothic" w:hint="eastAsia"/>
        </w:rPr>
      </w:pPr>
      <w:r>
        <w:rPr>
          <w:spacing w:val="19"/>
          <w:w w:val="105"/>
        </w:rPr>
        <w:t>置满足国家相关技术规范和标准要求的安全保护设施</w:t>
      </w:r>
      <w:r>
        <w:rPr>
          <w:rFonts w:ascii="Malgun Gothic" w:eastAsia="Malgun Gothic" w:hint="eastAsia"/>
          <w:spacing w:val="27"/>
          <w:w w:val="105"/>
          <w:position w:val="1"/>
        </w:rPr>
        <w:t>.</w:t>
      </w:r>
      <w:r>
        <w:rPr>
          <w:spacing w:val="25"/>
          <w:w w:val="105"/>
        </w:rPr>
        <w:t>下穿时</w:t>
      </w:r>
      <w:r>
        <w:rPr>
          <w:rFonts w:ascii="Malgun Gothic" w:eastAsia="Malgun Gothic" w:hint="eastAsia"/>
          <w:w w:val="105"/>
          <w:position w:val="1"/>
        </w:rPr>
        <w:t>, </w:t>
      </w:r>
      <w:r>
        <w:rPr>
          <w:spacing w:val="24"/>
        </w:rPr>
        <w:t>优先选择在铁路桥梁</w:t>
      </w:r>
      <w:r>
        <w:rPr>
          <w:rFonts w:ascii="Malgun Gothic" w:eastAsia="Malgun Gothic" w:hint="eastAsia"/>
          <w:spacing w:val="-123"/>
          <w:position w:val="1"/>
        </w:rPr>
        <w:t>、</w:t>
      </w:r>
      <w:r>
        <w:rPr>
          <w:spacing w:val="30"/>
        </w:rPr>
        <w:t>预留管线涵洞</w:t>
      </w:r>
      <w:r>
        <w:rPr>
          <w:rFonts w:ascii="Malgun Gothic" w:eastAsia="Malgun Gothic" w:hint="eastAsia"/>
          <w:spacing w:val="-121"/>
          <w:position w:val="1"/>
        </w:rPr>
        <w:t>、</w:t>
      </w:r>
      <w:r>
        <w:rPr>
          <w:spacing w:val="30"/>
        </w:rPr>
        <w:t>综合管廊等既有设施处穿 </w:t>
      </w:r>
      <w:r>
        <w:rPr>
          <w:spacing w:val="19"/>
          <w:w w:val="110"/>
        </w:rPr>
        <w:t>越</w:t>
      </w:r>
      <w:r>
        <w:rPr>
          <w:rFonts w:ascii="Malgun Gothic" w:eastAsia="Malgun Gothic" w:hint="eastAsia"/>
          <w:spacing w:val="-138"/>
          <w:w w:val="220"/>
          <w:position w:val="1"/>
        </w:rPr>
        <w:t>;</w:t>
      </w:r>
      <w:r>
        <w:rPr>
          <w:spacing w:val="19"/>
          <w:w w:val="110"/>
        </w:rPr>
        <w:t>特殊条件下</w:t>
      </w:r>
      <w:r>
        <w:rPr>
          <w:rFonts w:ascii="Malgun Gothic" w:eastAsia="Malgun Gothic" w:hint="eastAsia"/>
          <w:spacing w:val="-138"/>
          <w:w w:val="220"/>
          <w:position w:val="1"/>
        </w:rPr>
        <w:t>,</w:t>
      </w:r>
      <w:r>
        <w:rPr>
          <w:spacing w:val="19"/>
          <w:w w:val="110"/>
        </w:rPr>
        <w:t>需穿越路基时</w:t>
      </w:r>
      <w:r>
        <w:rPr>
          <w:rFonts w:ascii="Malgun Gothic" w:eastAsia="Malgun Gothic" w:hint="eastAsia"/>
          <w:spacing w:val="-138"/>
          <w:w w:val="220"/>
          <w:position w:val="1"/>
        </w:rPr>
        <w:t>,</w:t>
      </w:r>
      <w:r>
        <w:rPr>
          <w:spacing w:val="19"/>
          <w:w w:val="110"/>
        </w:rPr>
        <w:t>应当进行专项设计</w:t>
      </w:r>
      <w:r>
        <w:rPr>
          <w:rFonts w:ascii="Malgun Gothic" w:eastAsia="Malgun Gothic" w:hint="eastAsia"/>
          <w:spacing w:val="-138"/>
          <w:w w:val="220"/>
          <w:position w:val="1"/>
        </w:rPr>
        <w:t>,</w:t>
      </w:r>
      <w:r>
        <w:rPr>
          <w:spacing w:val="15"/>
          <w:w w:val="110"/>
        </w:rPr>
        <w:t>满足路基沉降</w:t>
      </w:r>
      <w:r>
        <w:rPr>
          <w:spacing w:val="19"/>
          <w:w w:val="110"/>
        </w:rPr>
        <w:t>的限制指标</w:t>
      </w:r>
      <w:r>
        <w:rPr>
          <w:rFonts w:ascii="Malgun Gothic" w:eastAsia="Malgun Gothic" w:hint="eastAsia"/>
          <w:w w:val="370"/>
          <w:position w:val="1"/>
        </w:rPr>
        <w:t>.</w:t>
      </w:r>
    </w:p>
    <w:p>
      <w:pPr>
        <w:pStyle w:val="BodyText"/>
        <w:spacing w:line="273" w:lineRule="auto"/>
        <w:ind w:left="180" w:right="258" w:firstLine="628"/>
        <w:rPr>
          <w:rFonts w:ascii="Malgun Gothic" w:eastAsia="Malgun Gothic" w:hint="eastAsia"/>
        </w:rPr>
      </w:pPr>
      <w:r>
        <w:rPr>
          <w:spacing w:val="19"/>
        </w:rPr>
        <w:t>并行高速铁路的油气</w:t>
      </w:r>
      <w:r>
        <w:rPr>
          <w:rFonts w:ascii="Malgun Gothic" w:eastAsia="Malgun Gothic" w:hint="eastAsia"/>
          <w:spacing w:val="-129"/>
          <w:position w:val="1"/>
        </w:rPr>
        <w:t>、</w:t>
      </w:r>
      <w:r>
        <w:rPr>
          <w:spacing w:val="25"/>
        </w:rPr>
        <w:t>供气供热</w:t>
      </w:r>
      <w:r>
        <w:rPr>
          <w:rFonts w:ascii="Malgun Gothic" w:eastAsia="Malgun Gothic" w:hint="eastAsia"/>
          <w:spacing w:val="-127"/>
          <w:position w:val="1"/>
        </w:rPr>
        <w:t>、</w:t>
      </w:r>
      <w:r>
        <w:rPr>
          <w:spacing w:val="27"/>
        </w:rPr>
        <w:t>供排水等管线敷设时</w:t>
      </w:r>
      <w:r>
        <w:rPr>
          <w:rFonts w:ascii="Malgun Gothic" w:eastAsia="Malgun Gothic" w:hint="eastAsia"/>
          <w:spacing w:val="-127"/>
          <w:position w:val="1"/>
        </w:rPr>
        <w:t>,</w:t>
      </w:r>
      <w:r>
        <w:rPr>
          <w:spacing w:val="14"/>
        </w:rPr>
        <w:t>最小 </w:t>
      </w:r>
      <w:r>
        <w:rPr>
          <w:spacing w:val="19"/>
          <w:w w:val="105"/>
        </w:rPr>
        <w:t>水平净距应当满足相关国家标准</w:t>
      </w:r>
      <w:r>
        <w:rPr>
          <w:rFonts w:ascii="Malgun Gothic" w:eastAsia="Malgun Gothic" w:hint="eastAsia"/>
          <w:spacing w:val="-138"/>
          <w:w w:val="105"/>
          <w:position w:val="1"/>
        </w:rPr>
        <w:t>、</w:t>
      </w:r>
      <w:r>
        <w:rPr>
          <w:spacing w:val="19"/>
          <w:w w:val="105"/>
        </w:rPr>
        <w:t>行业标准和安全保护要求</w:t>
      </w:r>
      <w:r>
        <w:rPr>
          <w:rFonts w:ascii="Malgun Gothic" w:eastAsia="Malgun Gothic" w:hint="eastAsia"/>
          <w:w w:val="105"/>
          <w:position w:val="1"/>
        </w:rPr>
        <w:t>.</w:t>
      </w:r>
    </w:p>
    <w:p>
      <w:pPr>
        <w:pStyle w:val="BodyText"/>
        <w:spacing w:line="273" w:lineRule="auto"/>
        <w:ind w:left="180" w:right="258" w:firstLine="628"/>
        <w:jc w:val="both"/>
        <w:rPr>
          <w:rFonts w:ascii="Malgun Gothic" w:eastAsia="Malgun Gothic" w:hint="eastAsia"/>
        </w:rPr>
      </w:pPr>
      <w:r>
        <w:rPr>
          <w:spacing w:val="19"/>
        </w:rPr>
        <w:t>油气</w:t>
      </w:r>
      <w:r>
        <w:rPr>
          <w:rFonts w:ascii="Malgun Gothic" w:eastAsia="Malgun Gothic" w:hint="eastAsia"/>
          <w:spacing w:val="-138"/>
          <w:position w:val="1"/>
        </w:rPr>
        <w:t>、</w:t>
      </w:r>
      <w:r>
        <w:rPr>
          <w:spacing w:val="19"/>
        </w:rPr>
        <w:t>供气供热</w:t>
      </w:r>
      <w:r>
        <w:rPr>
          <w:rFonts w:ascii="Malgun Gothic" w:eastAsia="Malgun Gothic" w:hint="eastAsia"/>
          <w:spacing w:val="-138"/>
          <w:position w:val="1"/>
        </w:rPr>
        <w:t>、</w:t>
      </w:r>
      <w:r>
        <w:rPr>
          <w:spacing w:val="24"/>
        </w:rPr>
        <w:t>供排水</w:t>
      </w:r>
      <w:r>
        <w:rPr>
          <w:rFonts w:ascii="Malgun Gothic" w:eastAsia="Malgun Gothic" w:hint="eastAsia"/>
          <w:spacing w:val="-129"/>
          <w:position w:val="1"/>
        </w:rPr>
        <w:t>、</w:t>
      </w:r>
      <w:r>
        <w:rPr>
          <w:spacing w:val="25"/>
        </w:rPr>
        <w:t>电力等管线的产权单位或者经营企</w:t>
      </w:r>
      <w:r>
        <w:rPr>
          <w:spacing w:val="19"/>
          <w:w w:val="105"/>
        </w:rPr>
        <w:t>业应当加强检查维护管理</w:t>
      </w:r>
      <w:r>
        <w:rPr>
          <w:rFonts w:ascii="Malgun Gothic" w:eastAsia="Malgun Gothic" w:hint="eastAsia"/>
          <w:spacing w:val="-129"/>
          <w:w w:val="105"/>
          <w:position w:val="1"/>
        </w:rPr>
        <w:t>,</w:t>
      </w:r>
      <w:r>
        <w:rPr>
          <w:spacing w:val="25"/>
          <w:w w:val="105"/>
        </w:rPr>
        <w:t>确保状态良好</w:t>
      </w:r>
      <w:r>
        <w:rPr>
          <w:rFonts w:ascii="Malgun Gothic" w:eastAsia="Malgun Gothic" w:hint="eastAsia"/>
          <w:spacing w:val="25"/>
          <w:w w:val="105"/>
          <w:position w:val="1"/>
        </w:rPr>
        <w:t>.</w:t>
      </w:r>
      <w:r>
        <w:rPr>
          <w:spacing w:val="24"/>
          <w:w w:val="105"/>
        </w:rPr>
        <w:t>铁路运输企业应当积</w:t>
      </w:r>
      <w:r>
        <w:rPr>
          <w:spacing w:val="19"/>
          <w:w w:val="110"/>
        </w:rPr>
        <w:t>极配合</w:t>
      </w:r>
      <w:r>
        <w:rPr>
          <w:rFonts w:ascii="Malgun Gothic" w:eastAsia="Malgun Gothic" w:hint="eastAsia"/>
          <w:w w:val="370"/>
          <w:position w:val="1"/>
        </w:rPr>
        <w:t>.</w:t>
      </w:r>
    </w:p>
    <w:p>
      <w:pPr>
        <w:pStyle w:val="BodyText"/>
        <w:tabs>
          <w:tab w:pos="2381" w:val="left" w:leader="none"/>
        </w:tabs>
        <w:spacing w:line="256" w:lineRule="auto"/>
        <w:ind w:left="180" w:right="101" w:firstLine="628"/>
        <w:rPr>
          <w:rFonts w:ascii="Malgun Gothic" w:eastAsia="Malgun Gothic" w:hint="eastAsia"/>
        </w:rPr>
      </w:pPr>
      <w:r>
        <w:rPr>
          <w:rFonts w:ascii="Meiryo" w:eastAsia="Meiryo" w:hint="eastAsia"/>
          <w:spacing w:val="19"/>
          <w:w w:val="105"/>
        </w:rPr>
        <w:t>第十七</w:t>
      </w:r>
      <w:r>
        <w:rPr>
          <w:rFonts w:ascii="Meiryo" w:eastAsia="Meiryo" w:hint="eastAsia"/>
          <w:w w:val="105"/>
        </w:rPr>
        <w:t>条</w:t>
        <w:tab/>
      </w:r>
      <w:r>
        <w:rPr>
          <w:spacing w:val="19"/>
        </w:rPr>
        <w:t>在</w:t>
      </w:r>
      <w:r>
        <w:rPr>
          <w:spacing w:val="23"/>
        </w:rPr>
        <w:t>高</w:t>
      </w:r>
      <w:r>
        <w:rPr>
          <w:spacing w:val="27"/>
        </w:rPr>
        <w:t>速铁路线</w:t>
      </w:r>
      <w:r>
        <w:rPr>
          <w:spacing w:val="29"/>
        </w:rPr>
        <w:t>路两侧建</w:t>
      </w:r>
      <w:r>
        <w:rPr>
          <w:spacing w:val="19"/>
        </w:rPr>
        <w:t>造</w:t>
      </w:r>
      <w:r>
        <w:rPr>
          <w:rFonts w:ascii="Malgun Gothic" w:eastAsia="Malgun Gothic" w:hint="eastAsia"/>
          <w:spacing w:val="-127"/>
          <w:position w:val="1"/>
        </w:rPr>
        <w:t>、</w:t>
      </w:r>
      <w:r>
        <w:rPr>
          <w:spacing w:val="29"/>
        </w:rPr>
        <w:t>设立生</w:t>
      </w:r>
      <w:r>
        <w:rPr>
          <w:spacing w:val="19"/>
        </w:rPr>
        <w:t>产</w:t>
      </w:r>
      <w:r>
        <w:rPr>
          <w:rFonts w:ascii="Malgun Gothic" w:eastAsia="Malgun Gothic" w:hint="eastAsia"/>
          <w:spacing w:val="-127"/>
          <w:position w:val="1"/>
        </w:rPr>
        <w:t>、</w:t>
      </w:r>
      <w:r>
        <w:rPr>
          <w:spacing w:val="29"/>
        </w:rPr>
        <w:t>加</w:t>
      </w:r>
      <w:r>
        <w:rPr>
          <w:spacing w:val="19"/>
        </w:rPr>
        <w:t>工</w:t>
      </w:r>
      <w:r>
        <w:rPr>
          <w:rFonts w:ascii="Malgun Gothic" w:eastAsia="Malgun Gothic" w:hint="eastAsia"/>
          <w:spacing w:val="-127"/>
          <w:position w:val="1"/>
        </w:rPr>
        <w:t>、</w:t>
      </w:r>
      <w:r>
        <w:rPr>
          <w:spacing w:val="29"/>
        </w:rPr>
        <w:t>储</w:t>
      </w:r>
      <w:r>
        <w:rPr/>
        <w:t>存</w:t>
      </w:r>
      <w:r>
        <w:rPr>
          <w:spacing w:val="19"/>
        </w:rPr>
        <w:t>或者销售易燃</w:t>
      </w:r>
      <w:r>
        <w:rPr>
          <w:rFonts w:ascii="Malgun Gothic" w:eastAsia="Malgun Gothic" w:hint="eastAsia"/>
          <w:spacing w:val="-138"/>
          <w:position w:val="1"/>
        </w:rPr>
        <w:t>、</w:t>
      </w:r>
      <w:r>
        <w:rPr>
          <w:spacing w:val="25"/>
        </w:rPr>
        <w:t>易</w:t>
      </w:r>
      <w:r>
        <w:rPr>
          <w:spacing w:val="27"/>
        </w:rPr>
        <w:t>爆或者放射性物品等危险物</w:t>
      </w:r>
      <w:r>
        <w:rPr>
          <w:spacing w:val="29"/>
        </w:rPr>
        <w:t>品的场</w:t>
      </w:r>
      <w:r>
        <w:rPr>
          <w:spacing w:val="19"/>
        </w:rPr>
        <w:t>所</w:t>
      </w:r>
      <w:r>
        <w:rPr>
          <w:rFonts w:ascii="Malgun Gothic" w:eastAsia="Malgun Gothic" w:hint="eastAsia"/>
          <w:spacing w:val="-129"/>
          <w:position w:val="1"/>
        </w:rPr>
        <w:t>、</w:t>
      </w:r>
      <w:r>
        <w:rPr>
          <w:spacing w:val="29"/>
        </w:rPr>
        <w:t>仓库</w:t>
      </w:r>
      <w:r>
        <w:rPr>
          <w:spacing w:val="19"/>
        </w:rPr>
        <w:t>的</w:t>
      </w:r>
      <w:r>
        <w:rPr>
          <w:rFonts w:ascii="Malgun Gothic" w:eastAsia="Malgun Gothic" w:hint="eastAsia"/>
          <w:position w:val="1"/>
        </w:rPr>
        <w:t>, </w:t>
      </w:r>
      <w:r>
        <w:rPr>
          <w:spacing w:val="19"/>
          <w:w w:val="105"/>
        </w:rPr>
        <w:t>应当符合国家标准</w:t>
      </w:r>
      <w:r>
        <w:rPr>
          <w:rFonts w:ascii="Malgun Gothic" w:eastAsia="Malgun Gothic" w:hint="eastAsia"/>
          <w:spacing w:val="-138"/>
          <w:w w:val="105"/>
          <w:position w:val="1"/>
        </w:rPr>
        <w:t>、</w:t>
      </w:r>
      <w:r>
        <w:rPr>
          <w:spacing w:val="19"/>
          <w:w w:val="105"/>
        </w:rPr>
        <w:t>行业标准规定的安全防护距离</w:t>
      </w:r>
      <w:r>
        <w:rPr>
          <w:rFonts w:ascii="Malgun Gothic" w:eastAsia="Malgun Gothic" w:hint="eastAsia"/>
          <w:w w:val="370"/>
          <w:position w:val="1"/>
        </w:rPr>
        <w:t>.</w:t>
      </w:r>
    </w:p>
    <w:p>
      <w:pPr>
        <w:pStyle w:val="BodyText"/>
        <w:spacing w:line="256" w:lineRule="auto" w:before="33"/>
        <w:ind w:left="180" w:right="258" w:firstLine="628"/>
        <w:jc w:val="both"/>
        <w:rPr>
          <w:rFonts w:ascii="Malgun Gothic" w:eastAsia="Malgun Gothic" w:hint="eastAsia"/>
        </w:rPr>
      </w:pPr>
      <w:r>
        <w:rPr>
          <w:rFonts w:ascii="Meiryo" w:eastAsia="Meiryo" w:hint="eastAsia"/>
          <w:spacing w:val="24"/>
        </w:rPr>
        <w:t>第十八条 </w:t>
      </w:r>
      <w:r>
        <w:rPr>
          <w:spacing w:val="23"/>
        </w:rPr>
        <w:t>在高速铁路线路两侧从事采矿</w:t>
      </w:r>
      <w:r>
        <w:rPr>
          <w:rFonts w:ascii="Malgun Gothic" w:eastAsia="Malgun Gothic" w:hint="eastAsia"/>
          <w:spacing w:val="-127"/>
          <w:position w:val="1"/>
        </w:rPr>
        <w:t>、</w:t>
      </w:r>
      <w:r>
        <w:rPr>
          <w:spacing w:val="24"/>
        </w:rPr>
        <w:t>采石或者爆破作</w:t>
      </w:r>
      <w:r>
        <w:rPr>
          <w:spacing w:val="19"/>
          <w:w w:val="105"/>
        </w:rPr>
        <w:t>业的</w:t>
      </w:r>
      <w:r>
        <w:rPr>
          <w:rFonts w:ascii="Malgun Gothic" w:eastAsia="Malgun Gothic" w:hint="eastAsia"/>
          <w:spacing w:val="-138"/>
          <w:w w:val="105"/>
          <w:position w:val="1"/>
        </w:rPr>
        <w:t>,</w:t>
      </w:r>
      <w:r>
        <w:rPr>
          <w:spacing w:val="19"/>
          <w:w w:val="105"/>
        </w:rPr>
        <w:t>应当遵守有关采矿和民用爆炸物品的法律法规</w:t>
      </w:r>
      <w:r>
        <w:rPr>
          <w:rFonts w:ascii="Malgun Gothic" w:eastAsia="Malgun Gothic" w:hint="eastAsia"/>
          <w:spacing w:val="-138"/>
          <w:w w:val="105"/>
          <w:position w:val="1"/>
        </w:rPr>
        <w:t>,</w:t>
      </w:r>
      <w:r>
        <w:rPr>
          <w:spacing w:val="15"/>
          <w:w w:val="105"/>
        </w:rPr>
        <w:t>符合保障安</w:t>
      </w:r>
      <w:r>
        <w:rPr>
          <w:spacing w:val="19"/>
          <w:w w:val="110"/>
        </w:rPr>
        <w:t>全生产的国家标准</w:t>
      </w:r>
      <w:r>
        <w:rPr>
          <w:rFonts w:ascii="Malgun Gothic" w:eastAsia="Malgun Gothic" w:hint="eastAsia"/>
          <w:spacing w:val="-138"/>
          <w:w w:val="110"/>
          <w:position w:val="1"/>
        </w:rPr>
        <w:t>、</w:t>
      </w:r>
      <w:r>
        <w:rPr>
          <w:spacing w:val="19"/>
          <w:w w:val="110"/>
        </w:rPr>
        <w:t>行业标准和铁路安全保护的相关要求</w:t>
      </w:r>
      <w:r>
        <w:rPr>
          <w:rFonts w:ascii="Malgun Gothic" w:eastAsia="Malgun Gothic" w:hint="eastAsia"/>
          <w:w w:val="300"/>
          <w:position w:val="1"/>
        </w:rPr>
        <w:t>.</w:t>
      </w:r>
    </w:p>
    <w:p>
      <w:pPr>
        <w:pStyle w:val="BodyText"/>
        <w:spacing w:line="271" w:lineRule="auto" w:before="38"/>
        <w:ind w:left="103" w:right="258" w:firstLine="706"/>
        <w:jc w:val="both"/>
        <w:rPr>
          <w:rFonts w:ascii="Malgun Gothic" w:eastAsia="Malgun Gothic" w:hint="eastAsia"/>
        </w:rPr>
      </w:pPr>
      <w:r>
        <w:rPr>
          <w:spacing w:val="19"/>
        </w:rPr>
        <w:t>在高速铁路线路路堤坡脚</w:t>
      </w:r>
      <w:r>
        <w:rPr>
          <w:rFonts w:ascii="Malgun Gothic" w:eastAsia="Malgun Gothic" w:hint="eastAsia"/>
          <w:spacing w:val="-138"/>
          <w:position w:val="1"/>
        </w:rPr>
        <w:t>、</w:t>
      </w:r>
      <w:r>
        <w:rPr>
          <w:spacing w:val="19"/>
        </w:rPr>
        <w:t>路堑坡顶</w:t>
      </w:r>
      <w:r>
        <w:rPr>
          <w:rFonts w:ascii="Malgun Gothic" w:eastAsia="Malgun Gothic" w:hint="eastAsia"/>
          <w:spacing w:val="-138"/>
          <w:position w:val="1"/>
        </w:rPr>
        <w:t>、</w:t>
      </w:r>
      <w:r>
        <w:rPr>
          <w:spacing w:val="17"/>
        </w:rPr>
        <w:t>铁路桥梁外侧起向外各</w:t>
      </w:r>
      <w:r>
        <w:rPr>
          <w:rFonts w:ascii="Malgun Gothic" w:eastAsia="Malgun Gothic" w:hint="eastAsia"/>
          <w:spacing w:val="-100"/>
          <w:w w:val="101"/>
          <w:position w:val="-3"/>
        </w:rPr>
        <w:t>１０００</w:t>
      </w:r>
      <w:r>
        <w:rPr>
          <w:spacing w:val="19"/>
          <w:w w:val="101"/>
        </w:rPr>
        <w:t>米范围内</w:t>
      </w:r>
      <w:r>
        <w:rPr>
          <w:rFonts w:ascii="Malgun Gothic" w:eastAsia="Malgun Gothic" w:hint="eastAsia"/>
          <w:spacing w:val="-129"/>
          <w:w w:val="388"/>
          <w:position w:val="1"/>
        </w:rPr>
        <w:t>,</w:t>
      </w:r>
      <w:r>
        <w:rPr>
          <w:spacing w:val="31"/>
          <w:w w:val="101"/>
        </w:rPr>
        <w:t>以及在铁路隧道上方中心线两侧各</w:t>
      </w:r>
      <w:r>
        <w:rPr>
          <w:rFonts w:ascii="Malgun Gothic" w:eastAsia="Malgun Gothic" w:hint="eastAsia"/>
          <w:spacing w:val="-104"/>
          <w:w w:val="101"/>
          <w:position w:val="-3"/>
        </w:rPr>
        <w:t>１０００</w:t>
      </w:r>
      <w:r>
        <w:rPr>
          <w:rFonts w:ascii="Malgun Gothic" w:eastAsia="Malgun Gothic" w:hint="eastAsia"/>
          <w:spacing w:val="-104"/>
          <w:position w:val="-3"/>
        </w:rPr>
        <w:t> </w:t>
      </w:r>
      <w:r>
        <w:rPr>
          <w:spacing w:val="21"/>
          <w:w w:val="101"/>
        </w:rPr>
        <w:t>米范围</w:t>
      </w:r>
      <w:r>
        <w:rPr>
          <w:spacing w:val="19"/>
          <w:w w:val="105"/>
        </w:rPr>
        <w:t>内</w:t>
      </w:r>
      <w:r>
        <w:rPr>
          <w:rFonts w:ascii="Malgun Gothic" w:eastAsia="Malgun Gothic" w:hint="eastAsia"/>
          <w:spacing w:val="-138"/>
          <w:w w:val="105"/>
          <w:position w:val="1"/>
        </w:rPr>
        <w:t>,</w:t>
      </w:r>
      <w:r>
        <w:rPr>
          <w:spacing w:val="19"/>
          <w:w w:val="105"/>
        </w:rPr>
        <w:t>确需从事露天采矿</w:t>
      </w:r>
      <w:r>
        <w:rPr>
          <w:rFonts w:ascii="Malgun Gothic" w:eastAsia="Malgun Gothic" w:hint="eastAsia"/>
          <w:spacing w:val="-131"/>
          <w:w w:val="105"/>
          <w:position w:val="1"/>
        </w:rPr>
        <w:t>、</w:t>
      </w:r>
      <w:r>
        <w:rPr>
          <w:spacing w:val="26"/>
          <w:w w:val="105"/>
        </w:rPr>
        <w:t>采石或者爆破作业的</w:t>
      </w:r>
      <w:r>
        <w:rPr>
          <w:rFonts w:ascii="Malgun Gothic" w:eastAsia="Malgun Gothic" w:hint="eastAsia"/>
          <w:spacing w:val="-131"/>
          <w:w w:val="105"/>
          <w:position w:val="1"/>
        </w:rPr>
        <w:t>,</w:t>
      </w:r>
      <w:r>
        <w:rPr>
          <w:spacing w:val="24"/>
          <w:w w:val="105"/>
        </w:rPr>
        <w:t>应当充分考虑高速</w:t>
      </w:r>
      <w:r>
        <w:rPr>
          <w:spacing w:val="19"/>
          <w:w w:val="105"/>
        </w:rPr>
        <w:t>铁路安全需求</w:t>
      </w:r>
      <w:r>
        <w:rPr>
          <w:rFonts w:ascii="Malgun Gothic" w:eastAsia="Malgun Gothic" w:hint="eastAsia"/>
          <w:spacing w:val="-138"/>
          <w:w w:val="105"/>
          <w:position w:val="1"/>
        </w:rPr>
        <w:t>,</w:t>
      </w:r>
      <w:r>
        <w:rPr>
          <w:spacing w:val="25"/>
          <w:w w:val="105"/>
        </w:rPr>
        <w:t>依法进行安全评估</w:t>
      </w:r>
      <w:r>
        <w:rPr>
          <w:rFonts w:ascii="Malgun Gothic" w:eastAsia="Malgun Gothic" w:hint="eastAsia"/>
          <w:spacing w:val="-131"/>
          <w:w w:val="105"/>
          <w:position w:val="1"/>
        </w:rPr>
        <w:t>、</w:t>
      </w:r>
      <w:r>
        <w:rPr>
          <w:spacing w:val="25"/>
          <w:w w:val="105"/>
        </w:rPr>
        <w:t>安全监理</w:t>
      </w:r>
      <w:r>
        <w:rPr>
          <w:rFonts w:ascii="Malgun Gothic" w:eastAsia="Malgun Gothic" w:hint="eastAsia"/>
          <w:spacing w:val="-131"/>
          <w:w w:val="105"/>
          <w:position w:val="1"/>
        </w:rPr>
        <w:t>,</w:t>
      </w:r>
      <w:r>
        <w:rPr>
          <w:spacing w:val="24"/>
          <w:w w:val="105"/>
        </w:rPr>
        <w:t>与铁路运输企业协</w:t>
      </w:r>
      <w:r>
        <w:rPr>
          <w:spacing w:val="19"/>
          <w:w w:val="105"/>
        </w:rPr>
        <w:t>商一致</w:t>
      </w:r>
      <w:r>
        <w:rPr>
          <w:rFonts w:ascii="Malgun Gothic" w:eastAsia="Malgun Gothic" w:hint="eastAsia"/>
          <w:spacing w:val="-138"/>
          <w:w w:val="105"/>
          <w:position w:val="1"/>
        </w:rPr>
        <w:t>,</w:t>
      </w:r>
      <w:r>
        <w:rPr>
          <w:spacing w:val="19"/>
          <w:w w:val="105"/>
        </w:rPr>
        <w:t>依照法律法规规定报经有关主管部门批准</w:t>
      </w:r>
      <w:r>
        <w:rPr>
          <w:rFonts w:ascii="Malgun Gothic" w:eastAsia="Malgun Gothic" w:hint="eastAsia"/>
          <w:spacing w:val="-138"/>
          <w:w w:val="105"/>
          <w:position w:val="1"/>
        </w:rPr>
        <w:t>,</w:t>
      </w:r>
      <w:r>
        <w:rPr>
          <w:spacing w:val="15"/>
          <w:w w:val="105"/>
        </w:rPr>
        <w:t>并采取相应的</w:t>
      </w:r>
      <w:r>
        <w:rPr>
          <w:spacing w:val="19"/>
          <w:w w:val="110"/>
        </w:rPr>
        <w:t>安全防护措施</w:t>
      </w:r>
      <w:r>
        <w:rPr>
          <w:rFonts w:ascii="Malgun Gothic" w:eastAsia="Malgun Gothic" w:hint="eastAsia"/>
          <w:w w:val="360"/>
          <w:position w:val="1"/>
        </w:rPr>
        <w:t>.</w:t>
      </w:r>
    </w:p>
    <w:p>
      <w:pPr>
        <w:spacing w:before="65"/>
        <w:ind w:left="310" w:right="0" w:firstLine="0"/>
        <w:jc w:val="left"/>
        <w:rPr>
          <w:rFonts w:ascii="PMingLiU" w:hAnsi="PMingLiU" w:eastAsia="PMingLiU" w:hint="eastAsia"/>
          <w:sz w:val="26"/>
        </w:rPr>
      </w:pPr>
      <w:r>
        <w:rPr>
          <w:rFonts w:ascii="PMingLiU" w:hAnsi="PMingLiU" w:eastAsia="PMingLiU" w:hint="eastAsia"/>
          <w:sz w:val="26"/>
        </w:rPr>
        <w:t>— </w:t>
      </w:r>
      <w:r>
        <w:rPr>
          <w:rFonts w:ascii="PMingLiU" w:hAnsi="PMingLiU" w:eastAsia="PMingLiU" w:hint="eastAsia"/>
          <w:position w:val="-3"/>
          <w:sz w:val="26"/>
        </w:rPr>
        <w:t>８ </w:t>
      </w:r>
      <w:r>
        <w:rPr>
          <w:rFonts w:ascii="PMingLiU" w:hAnsi="PMingLiU" w:eastAsia="PMingLiU" w:hint="eastAsia"/>
          <w:sz w:val="26"/>
        </w:rPr>
        <w:t>—</w:t>
      </w:r>
    </w:p>
    <w:p>
      <w:pPr>
        <w:spacing w:after="0"/>
        <w:jc w:val="lef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180" w:right="258" w:firstLine="628"/>
        <w:rPr>
          <w:rFonts w:ascii="Malgun Gothic" w:eastAsia="Malgun Gothic" w:hint="eastAsia"/>
        </w:rPr>
      </w:pPr>
      <w:r>
        <w:rPr>
          <w:spacing w:val="19"/>
          <w:w w:val="105"/>
        </w:rPr>
        <w:t>矿产资源开采过程中</w:t>
      </w:r>
      <w:r>
        <w:rPr>
          <w:rFonts w:ascii="Malgun Gothic" w:eastAsia="Malgun Gothic" w:hint="eastAsia"/>
          <w:spacing w:val="-138"/>
          <w:w w:val="105"/>
          <w:position w:val="1"/>
        </w:rPr>
        <w:t>,</w:t>
      </w:r>
      <w:r>
        <w:rPr>
          <w:spacing w:val="19"/>
          <w:w w:val="105"/>
        </w:rPr>
        <w:t>在矿井</w:t>
      </w:r>
      <w:r>
        <w:rPr>
          <w:rFonts w:ascii="Malgun Gothic" w:eastAsia="Malgun Gothic" w:hint="eastAsia"/>
          <w:spacing w:val="-138"/>
          <w:w w:val="105"/>
          <w:position w:val="1"/>
        </w:rPr>
        <w:t>、</w:t>
      </w:r>
      <w:r>
        <w:rPr>
          <w:spacing w:val="19"/>
          <w:w w:val="105"/>
        </w:rPr>
        <w:t>水平</w:t>
      </w:r>
      <w:r>
        <w:rPr>
          <w:rFonts w:ascii="Malgun Gothic" w:eastAsia="Malgun Gothic" w:hint="eastAsia"/>
          <w:spacing w:val="-138"/>
          <w:w w:val="105"/>
          <w:position w:val="1"/>
        </w:rPr>
        <w:t>、</w:t>
      </w:r>
      <w:r>
        <w:rPr>
          <w:spacing w:val="19"/>
          <w:w w:val="105"/>
        </w:rPr>
        <w:t>采区设计时</w:t>
      </w:r>
      <w:r>
        <w:rPr>
          <w:rFonts w:ascii="Malgun Gothic" w:eastAsia="Malgun Gothic" w:hint="eastAsia"/>
          <w:spacing w:val="-138"/>
          <w:w w:val="105"/>
          <w:position w:val="1"/>
        </w:rPr>
        <w:t>,</w:t>
      </w:r>
      <w:r>
        <w:rPr>
          <w:spacing w:val="15"/>
          <w:w w:val="105"/>
        </w:rPr>
        <w:t>对高速铁路</w:t>
      </w:r>
      <w:r>
        <w:rPr>
          <w:spacing w:val="19"/>
          <w:w w:val="110"/>
        </w:rPr>
        <w:t>及其主要配套建筑物</w:t>
      </w:r>
      <w:r>
        <w:rPr>
          <w:rFonts w:ascii="Malgun Gothic" w:eastAsia="Malgun Gothic" w:hint="eastAsia"/>
          <w:spacing w:val="-138"/>
          <w:w w:val="110"/>
          <w:position w:val="1"/>
        </w:rPr>
        <w:t>、</w:t>
      </w:r>
      <w:r>
        <w:rPr>
          <w:spacing w:val="19"/>
          <w:w w:val="110"/>
        </w:rPr>
        <w:t>构筑物应当划定保护矿柱</w:t>
      </w:r>
      <w:r>
        <w:rPr>
          <w:rFonts w:ascii="Malgun Gothic" w:eastAsia="Malgun Gothic" w:hint="eastAsia"/>
          <w:w w:val="370"/>
          <w:position w:val="1"/>
        </w:rPr>
        <w:t>.</w:t>
      </w:r>
    </w:p>
    <w:p>
      <w:pPr>
        <w:pStyle w:val="BodyText"/>
        <w:spacing w:line="273" w:lineRule="auto"/>
        <w:ind w:left="180" w:right="101" w:firstLine="628"/>
        <w:rPr>
          <w:rFonts w:ascii="Malgun Gothic" w:eastAsia="Malgun Gothic" w:hint="eastAsia"/>
        </w:rPr>
      </w:pPr>
      <w:r>
        <w:rPr>
          <w:spacing w:val="19"/>
        </w:rPr>
        <w:t>新建高速铁路用地与探矿权人的矿产资源勘查范围</w:t>
      </w:r>
      <w:r>
        <w:rPr>
          <w:rFonts w:ascii="Malgun Gothic" w:eastAsia="Malgun Gothic" w:hint="eastAsia"/>
          <w:spacing w:val="-127"/>
          <w:position w:val="1"/>
        </w:rPr>
        <w:t>、</w:t>
      </w:r>
      <w:r>
        <w:rPr>
          <w:spacing w:val="19"/>
        </w:rPr>
        <w:t>采矿权人的采矿采石影响范围发生重叠或者在尾矿库溃坝冲击范围的</w:t>
      </w:r>
      <w:r>
        <w:rPr>
          <w:rFonts w:ascii="Malgun Gothic" w:eastAsia="Malgun Gothic" w:hint="eastAsia"/>
          <w:position w:val="1"/>
        </w:rPr>
        <w:t>, </w:t>
      </w:r>
      <w:r>
        <w:rPr>
          <w:spacing w:val="19"/>
          <w:w w:val="105"/>
        </w:rPr>
        <w:t>或者新建高速铁路线路跨越上述范围的</w:t>
      </w:r>
      <w:r>
        <w:rPr>
          <w:rFonts w:ascii="Malgun Gothic" w:eastAsia="Malgun Gothic" w:hint="eastAsia"/>
          <w:spacing w:val="-131"/>
          <w:w w:val="105"/>
          <w:position w:val="1"/>
        </w:rPr>
        <w:t>,</w:t>
      </w:r>
      <w:r>
        <w:rPr>
          <w:spacing w:val="24"/>
          <w:w w:val="105"/>
        </w:rPr>
        <w:t>铁路建设单位应当与有</w:t>
      </w:r>
      <w:r>
        <w:rPr>
          <w:spacing w:val="19"/>
          <w:w w:val="110"/>
        </w:rPr>
        <w:t>关权利主体协商一致</w:t>
      </w:r>
      <w:r>
        <w:rPr>
          <w:rFonts w:ascii="Malgun Gothic" w:eastAsia="Malgun Gothic" w:hint="eastAsia"/>
          <w:spacing w:val="-131"/>
          <w:w w:val="165"/>
          <w:position w:val="1"/>
        </w:rPr>
        <w:t>,</w:t>
      </w:r>
      <w:r>
        <w:rPr>
          <w:spacing w:val="25"/>
          <w:w w:val="110"/>
        </w:rPr>
        <w:t>签订安全协议</w:t>
      </w:r>
      <w:r>
        <w:rPr>
          <w:rFonts w:ascii="Malgun Gothic" w:eastAsia="Malgun Gothic" w:hint="eastAsia"/>
          <w:spacing w:val="-131"/>
          <w:w w:val="165"/>
          <w:position w:val="1"/>
        </w:rPr>
        <w:t>,</w:t>
      </w:r>
      <w:r>
        <w:rPr>
          <w:spacing w:val="26"/>
          <w:w w:val="110"/>
        </w:rPr>
        <w:t>共同制定安全保障措施</w:t>
      </w:r>
      <w:r>
        <w:rPr>
          <w:rFonts w:ascii="Malgun Gothic" w:eastAsia="Malgun Gothic" w:hint="eastAsia"/>
          <w:spacing w:val="-129"/>
          <w:w w:val="165"/>
          <w:position w:val="1"/>
        </w:rPr>
        <w:t>,</w:t>
      </w:r>
      <w:r>
        <w:rPr>
          <w:w w:val="110"/>
        </w:rPr>
        <w:t>按</w:t>
      </w:r>
      <w:r>
        <w:rPr>
          <w:spacing w:val="19"/>
          <w:w w:val="105"/>
        </w:rPr>
        <w:t>照国家有关规定处理</w:t>
      </w:r>
      <w:r>
        <w:rPr>
          <w:rFonts w:ascii="Malgun Gothic" w:eastAsia="Malgun Gothic" w:hint="eastAsia"/>
          <w:spacing w:val="-131"/>
          <w:w w:val="105"/>
          <w:position w:val="1"/>
        </w:rPr>
        <w:t>,</w:t>
      </w:r>
      <w:r>
        <w:rPr>
          <w:spacing w:val="25"/>
          <w:w w:val="105"/>
        </w:rPr>
        <w:t>确保矿山生产经营单位安全生产条件符合</w:t>
      </w:r>
      <w:r>
        <w:rPr>
          <w:spacing w:val="19"/>
          <w:w w:val="110"/>
        </w:rPr>
        <w:t>相关规定</w:t>
      </w:r>
      <w:r>
        <w:rPr>
          <w:rFonts w:ascii="Malgun Gothic" w:eastAsia="Malgun Gothic" w:hint="eastAsia"/>
          <w:w w:val="370"/>
          <w:position w:val="1"/>
        </w:rPr>
        <w:t>.</w:t>
      </w:r>
    </w:p>
    <w:p>
      <w:pPr>
        <w:pStyle w:val="BodyText"/>
        <w:spacing w:line="264" w:lineRule="auto" w:before="4"/>
        <w:ind w:left="180" w:right="258" w:firstLine="628"/>
        <w:jc w:val="both"/>
        <w:rPr>
          <w:rFonts w:ascii="Malgun Gothic" w:eastAsia="Malgun Gothic" w:hint="eastAsia"/>
        </w:rPr>
      </w:pPr>
      <w:r>
        <w:rPr>
          <w:rFonts w:ascii="Meiryo" w:eastAsia="Meiryo" w:hint="eastAsia"/>
          <w:spacing w:val="20"/>
        </w:rPr>
        <w:t>第十九条  </w:t>
      </w:r>
      <w:r>
        <w:rPr>
          <w:spacing w:val="18"/>
        </w:rPr>
        <w:t>禁止违反有关规定在高速铁路桥梁跨越处河道上</w:t>
      </w:r>
      <w:r>
        <w:rPr>
          <w:spacing w:val="19"/>
        </w:rPr>
        <w:t>下游的一定范围内采砂</w:t>
      </w:r>
      <w:r>
        <w:rPr>
          <w:rFonts w:ascii="Malgun Gothic" w:eastAsia="Malgun Gothic" w:hint="eastAsia"/>
          <w:spacing w:val="-129"/>
          <w:position w:val="1"/>
        </w:rPr>
        <w:t>、</w:t>
      </w:r>
      <w:r>
        <w:rPr>
          <w:spacing w:val="23"/>
        </w:rPr>
        <w:t>淘金</w:t>
      </w:r>
      <w:r>
        <w:rPr>
          <w:rFonts w:ascii="Malgun Gothic" w:eastAsia="Malgun Gothic" w:hint="eastAsia"/>
          <w:spacing w:val="25"/>
          <w:position w:val="1"/>
        </w:rPr>
        <w:t>.</w:t>
      </w:r>
      <w:r>
        <w:rPr>
          <w:spacing w:val="25"/>
        </w:rPr>
        <w:t>县级以上地方人民政府水行政主 </w:t>
      </w:r>
      <w:r>
        <w:rPr>
          <w:spacing w:val="19"/>
        </w:rPr>
        <w:t>管部门</w:t>
      </w:r>
      <w:r>
        <w:rPr>
          <w:rFonts w:ascii="Malgun Gothic" w:eastAsia="Malgun Gothic" w:hint="eastAsia"/>
          <w:spacing w:val="-138"/>
          <w:position w:val="1"/>
        </w:rPr>
        <w:t>、</w:t>
      </w:r>
      <w:r>
        <w:rPr>
          <w:spacing w:val="20"/>
        </w:rPr>
        <w:t>自然资源主管部门应当按照各自职责划定并公告禁采区</w:t>
      </w:r>
      <w:r>
        <w:rPr>
          <w:spacing w:val="19"/>
          <w:w w:val="110"/>
        </w:rPr>
        <w:t>域</w:t>
      </w:r>
      <w:r>
        <w:rPr>
          <w:rFonts w:ascii="Malgun Gothic" w:eastAsia="Malgun Gothic" w:hint="eastAsia"/>
          <w:spacing w:val="-138"/>
          <w:w w:val="110"/>
          <w:position w:val="1"/>
        </w:rPr>
        <w:t>、</w:t>
      </w:r>
      <w:r>
        <w:rPr>
          <w:spacing w:val="19"/>
          <w:w w:val="110"/>
        </w:rPr>
        <w:t>设置禁采标志</w:t>
      </w:r>
      <w:r>
        <w:rPr>
          <w:rFonts w:ascii="Malgun Gothic" w:eastAsia="Malgun Gothic" w:hint="eastAsia"/>
          <w:spacing w:val="-138"/>
          <w:w w:val="370"/>
          <w:position w:val="1"/>
        </w:rPr>
        <w:t>,</w:t>
      </w:r>
      <w:r>
        <w:rPr>
          <w:spacing w:val="19"/>
          <w:w w:val="110"/>
        </w:rPr>
        <w:t>制止非法采砂</w:t>
      </w:r>
      <w:r>
        <w:rPr>
          <w:rFonts w:ascii="Malgun Gothic" w:eastAsia="Malgun Gothic" w:hint="eastAsia"/>
          <w:spacing w:val="-138"/>
          <w:w w:val="110"/>
          <w:position w:val="1"/>
        </w:rPr>
        <w:t>、</w:t>
      </w:r>
      <w:r>
        <w:rPr>
          <w:spacing w:val="19"/>
          <w:w w:val="110"/>
        </w:rPr>
        <w:t>淘金行为</w:t>
      </w:r>
      <w:r>
        <w:rPr>
          <w:rFonts w:ascii="Malgun Gothic" w:eastAsia="Malgun Gothic" w:hint="eastAsia"/>
          <w:w w:val="370"/>
          <w:position w:val="1"/>
        </w:rPr>
        <w:t>.</w:t>
      </w:r>
    </w:p>
    <w:p>
      <w:pPr>
        <w:pStyle w:val="BodyText"/>
        <w:spacing w:line="271" w:lineRule="auto" w:before="11"/>
        <w:ind w:left="180" w:right="101" w:firstLine="628"/>
        <w:rPr>
          <w:rFonts w:ascii="Malgun Gothic" w:eastAsia="Malgun Gothic" w:hint="eastAsia"/>
        </w:rPr>
      </w:pPr>
      <w:r>
        <w:rPr>
          <w:spacing w:val="19"/>
        </w:rPr>
        <w:t>禁止在高速铁路线路路堤坡脚</w:t>
      </w:r>
      <w:r>
        <w:rPr>
          <w:rFonts w:ascii="Malgun Gothic" w:eastAsia="Malgun Gothic" w:hint="eastAsia"/>
          <w:spacing w:val="-129"/>
          <w:position w:val="1"/>
        </w:rPr>
        <w:t>、</w:t>
      </w:r>
      <w:r>
        <w:rPr>
          <w:spacing w:val="24"/>
        </w:rPr>
        <w:t>路堑坡顶或者铁路桥梁外侧</w:t>
      </w:r>
      <w:r>
        <w:rPr>
          <w:spacing w:val="19"/>
          <w:w w:val="101"/>
        </w:rPr>
        <w:t>起向外各</w:t>
      </w:r>
      <w:r>
        <w:rPr>
          <w:rFonts w:ascii="Malgun Gothic" w:eastAsia="Malgun Gothic" w:hint="eastAsia"/>
          <w:spacing w:val="-87"/>
          <w:w w:val="101"/>
          <w:position w:val="-3"/>
        </w:rPr>
        <w:t>２００</w:t>
      </w:r>
      <w:r>
        <w:rPr>
          <w:spacing w:val="19"/>
          <w:w w:val="101"/>
        </w:rPr>
        <w:t>米范围内抽取地下水</w:t>
      </w:r>
      <w:r>
        <w:rPr>
          <w:rFonts w:ascii="Malgun Gothic" w:eastAsia="Malgun Gothic" w:hint="eastAsia"/>
          <w:spacing w:val="-208"/>
          <w:w w:val="388"/>
          <w:position w:val="1"/>
        </w:rPr>
        <w:t>;</w:t>
      </w:r>
      <w:r>
        <w:rPr>
          <w:rFonts w:ascii="Malgun Gothic" w:eastAsia="Malgun Gothic" w:hint="eastAsia"/>
          <w:spacing w:val="-84"/>
          <w:w w:val="101"/>
          <w:position w:val="-3"/>
        </w:rPr>
        <w:t>２００</w:t>
      </w:r>
      <w:r>
        <w:rPr>
          <w:spacing w:val="23"/>
          <w:w w:val="101"/>
        </w:rPr>
        <w:t>米范围外</w:t>
      </w:r>
      <w:r>
        <w:rPr>
          <w:rFonts w:ascii="Malgun Gothic" w:eastAsia="Malgun Gothic" w:hint="eastAsia"/>
          <w:spacing w:val="-131"/>
          <w:w w:val="388"/>
          <w:position w:val="1"/>
        </w:rPr>
        <w:t>,</w:t>
      </w:r>
      <w:r>
        <w:rPr>
          <w:spacing w:val="20"/>
          <w:w w:val="101"/>
        </w:rPr>
        <w:t>高速铁路线路</w:t>
      </w:r>
      <w:r>
        <w:rPr>
          <w:spacing w:val="19"/>
          <w:w w:val="105"/>
        </w:rPr>
        <w:t>经过的区域属于地面沉降区域</w:t>
      </w:r>
      <w:r>
        <w:rPr>
          <w:rFonts w:ascii="Malgun Gothic" w:eastAsia="Malgun Gothic" w:hint="eastAsia"/>
          <w:spacing w:val="-138"/>
          <w:w w:val="105"/>
          <w:position w:val="1"/>
        </w:rPr>
        <w:t>,</w:t>
      </w:r>
      <w:r>
        <w:rPr>
          <w:spacing w:val="19"/>
          <w:w w:val="105"/>
        </w:rPr>
        <w:t>抽取地下水危及高速铁路安全的</w:t>
      </w:r>
      <w:r>
        <w:rPr>
          <w:rFonts w:ascii="Malgun Gothic" w:eastAsia="Malgun Gothic" w:hint="eastAsia"/>
          <w:w w:val="105"/>
          <w:position w:val="1"/>
        </w:rPr>
        <w:t>, </w:t>
      </w:r>
      <w:r>
        <w:rPr>
          <w:spacing w:val="19"/>
          <w:w w:val="105"/>
        </w:rPr>
        <w:t>应当设置地下水禁止开采区或者限制开采区</w:t>
      </w:r>
      <w:r>
        <w:rPr>
          <w:rFonts w:ascii="Malgun Gothic" w:eastAsia="Malgun Gothic" w:hint="eastAsia"/>
          <w:spacing w:val="-131"/>
          <w:w w:val="105"/>
          <w:position w:val="1"/>
        </w:rPr>
        <w:t>,</w:t>
      </w:r>
      <w:r>
        <w:rPr>
          <w:spacing w:val="23"/>
          <w:w w:val="105"/>
        </w:rPr>
        <w:t>具体范围由地区铁</w:t>
      </w:r>
      <w:r>
        <w:rPr>
          <w:spacing w:val="18"/>
        </w:rPr>
        <w:t>路监督管理局会同县级以上地方人民政府水行政主管部门提出方 </w:t>
      </w:r>
      <w:r>
        <w:rPr>
          <w:spacing w:val="19"/>
          <w:w w:val="115"/>
        </w:rPr>
        <w:t>案</w:t>
      </w:r>
      <w:r>
        <w:rPr>
          <w:rFonts w:ascii="Malgun Gothic" w:eastAsia="Malgun Gothic" w:hint="eastAsia"/>
          <w:spacing w:val="-138"/>
          <w:w w:val="360"/>
          <w:position w:val="1"/>
        </w:rPr>
        <w:t>,</w:t>
      </w:r>
      <w:r>
        <w:rPr>
          <w:spacing w:val="19"/>
          <w:w w:val="115"/>
        </w:rPr>
        <w:t>报省</w:t>
      </w:r>
      <w:r>
        <w:rPr>
          <w:rFonts w:ascii="Malgun Gothic" w:eastAsia="Malgun Gothic" w:hint="eastAsia"/>
          <w:spacing w:val="-138"/>
          <w:w w:val="115"/>
          <w:position w:val="1"/>
        </w:rPr>
        <w:t>、</w:t>
      </w:r>
      <w:r>
        <w:rPr>
          <w:spacing w:val="19"/>
          <w:w w:val="115"/>
        </w:rPr>
        <w:t>自治区</w:t>
      </w:r>
      <w:r>
        <w:rPr>
          <w:rFonts w:ascii="Malgun Gothic" w:eastAsia="Malgun Gothic" w:hint="eastAsia"/>
          <w:spacing w:val="-138"/>
          <w:w w:val="115"/>
          <w:position w:val="1"/>
        </w:rPr>
        <w:t>、</w:t>
      </w:r>
      <w:r>
        <w:rPr>
          <w:spacing w:val="19"/>
          <w:w w:val="115"/>
        </w:rPr>
        <w:t>直辖市人民政府批准并公告</w:t>
      </w:r>
      <w:r>
        <w:rPr>
          <w:rFonts w:ascii="Malgun Gothic" w:eastAsia="Malgun Gothic" w:hint="eastAsia"/>
          <w:w w:val="360"/>
          <w:position w:val="1"/>
        </w:rPr>
        <w:t>.</w:t>
      </w:r>
    </w:p>
    <w:p>
      <w:pPr>
        <w:pStyle w:val="BodyText"/>
        <w:tabs>
          <w:tab w:pos="2381" w:val="left" w:leader="none"/>
        </w:tabs>
        <w:spacing w:line="242" w:lineRule="auto" w:before="5"/>
        <w:ind w:left="180" w:right="258" w:firstLine="628"/>
        <w:rPr>
          <w:rFonts w:ascii="Malgun Gothic" w:eastAsia="Malgun Gothic" w:hint="eastAsia"/>
        </w:rPr>
      </w:pPr>
      <w:r>
        <w:rPr>
          <w:rFonts w:ascii="Meiryo" w:eastAsia="Meiryo" w:hint="eastAsia"/>
          <w:spacing w:val="19"/>
          <w:w w:val="110"/>
        </w:rPr>
        <w:t>第二十</w:t>
      </w:r>
      <w:r>
        <w:rPr>
          <w:rFonts w:ascii="Meiryo" w:eastAsia="Meiryo" w:hint="eastAsia"/>
          <w:w w:val="110"/>
        </w:rPr>
        <w:t>条</w:t>
        <w:tab/>
      </w:r>
      <w:r>
        <w:rPr>
          <w:spacing w:val="19"/>
        </w:rPr>
        <w:t>在</w:t>
      </w:r>
      <w:r>
        <w:rPr>
          <w:spacing w:val="25"/>
        </w:rPr>
        <w:t>高</w:t>
      </w:r>
      <w:r>
        <w:rPr>
          <w:spacing w:val="27"/>
        </w:rPr>
        <w:t>速铁路附近从事排</w:t>
      </w:r>
      <w:r>
        <w:rPr>
          <w:spacing w:val="29"/>
        </w:rPr>
        <w:t>放粉</w:t>
      </w:r>
      <w:r>
        <w:rPr>
          <w:spacing w:val="19"/>
        </w:rPr>
        <w:t>尘</w:t>
      </w:r>
      <w:r>
        <w:rPr>
          <w:rFonts w:ascii="Malgun Gothic" w:eastAsia="Malgun Gothic" w:hint="eastAsia"/>
          <w:spacing w:val="-127"/>
          <w:position w:val="1"/>
        </w:rPr>
        <w:t>、</w:t>
      </w:r>
      <w:r>
        <w:rPr>
          <w:spacing w:val="29"/>
        </w:rPr>
        <w:t>烟尘及腐蚀性</w:t>
      </w:r>
      <w:r>
        <w:rPr>
          <w:spacing w:val="-13"/>
        </w:rPr>
        <w:t>气</w:t>
      </w:r>
      <w:r>
        <w:rPr>
          <w:spacing w:val="19"/>
          <w:w w:val="110"/>
        </w:rPr>
        <w:t>体的生产活动</w:t>
      </w:r>
      <w:r>
        <w:rPr>
          <w:rFonts w:ascii="Malgun Gothic" w:eastAsia="Malgun Gothic" w:hint="eastAsia"/>
          <w:spacing w:val="-138"/>
          <w:w w:val="370"/>
          <w:position w:val="1"/>
        </w:rPr>
        <w:t>,</w:t>
      </w:r>
      <w:r>
        <w:rPr>
          <w:spacing w:val="19"/>
          <w:w w:val="110"/>
        </w:rPr>
        <w:t>应当严格执行国家规定的排放标准</w:t>
      </w:r>
      <w:r>
        <w:rPr>
          <w:rFonts w:ascii="Malgun Gothic" w:eastAsia="Malgun Gothic" w:hint="eastAsia"/>
          <w:w w:val="370"/>
          <w:position w:val="1"/>
        </w:rPr>
        <w:t>.</w:t>
      </w:r>
    </w:p>
    <w:p>
      <w:pPr>
        <w:pStyle w:val="BodyText"/>
        <w:spacing w:before="69"/>
        <w:ind w:left="809"/>
      </w:pPr>
      <w:r>
        <w:rPr>
          <w:spacing w:val="19"/>
          <w:w w:val="105"/>
        </w:rPr>
        <w:t>生态环境主管部门应当加大检查和管理力度</w:t>
      </w:r>
      <w:r>
        <w:rPr>
          <w:rFonts w:ascii="Malgun Gothic" w:eastAsia="Malgun Gothic" w:hint="eastAsia"/>
          <w:spacing w:val="-127"/>
          <w:w w:val="105"/>
          <w:position w:val="1"/>
        </w:rPr>
        <w:t>,</w:t>
      </w:r>
      <w:r>
        <w:rPr>
          <w:spacing w:val="24"/>
          <w:w w:val="105"/>
        </w:rPr>
        <w:t>对相关违法行</w:t>
      </w:r>
    </w:p>
    <w:p>
      <w:pPr>
        <w:spacing w:before="142"/>
        <w:ind w:left="0" w:right="406" w:firstLine="0"/>
        <w:jc w:val="right"/>
        <w:rPr>
          <w:rFonts w:ascii="PMingLiU" w:hAnsi="PMingLiU" w:eastAsia="PMingLiU" w:hint="eastAsia"/>
          <w:sz w:val="26"/>
        </w:rPr>
      </w:pPr>
      <w:r>
        <w:rPr>
          <w:rFonts w:ascii="PMingLiU" w:hAnsi="PMingLiU" w:eastAsia="PMingLiU" w:hint="eastAsia"/>
          <w:sz w:val="26"/>
        </w:rPr>
        <w:t>— </w:t>
      </w:r>
      <w:r>
        <w:rPr>
          <w:rFonts w:ascii="PMingLiU" w:hAnsi="PMingLiU" w:eastAsia="PMingLiU" w:hint="eastAsia"/>
          <w:position w:val="-3"/>
          <w:sz w:val="26"/>
        </w:rPr>
        <w:t>９ </w:t>
      </w:r>
      <w:r>
        <w:rPr>
          <w:rFonts w:ascii="PMingLiU" w:hAnsi="PMingLiU" w:eastAsia="PMingLiU" w:hint="eastAsia"/>
          <w:sz w:val="26"/>
        </w:rPr>
        <w:t>—</w:t>
      </w:r>
    </w:p>
    <w:p>
      <w:pPr>
        <w:spacing w:after="0"/>
        <w:jc w:val="righ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before="64"/>
        <w:ind w:left="180"/>
        <w:rPr>
          <w:rFonts w:ascii="Malgun Gothic" w:eastAsia="Malgun Gothic" w:hint="eastAsia"/>
        </w:rPr>
      </w:pPr>
      <w:r>
        <w:rPr>
          <w:w w:val="110"/>
        </w:rPr>
        <w:t>为依法进行处罚</w:t>
      </w:r>
      <w:r>
        <w:rPr>
          <w:rFonts w:ascii="Malgun Gothic" w:eastAsia="Malgun Gothic" w:hint="eastAsia"/>
          <w:w w:val="370"/>
          <w:position w:val="1"/>
        </w:rPr>
        <w:t>.</w:t>
      </w:r>
    </w:p>
    <w:p>
      <w:pPr>
        <w:pStyle w:val="BodyText"/>
        <w:tabs>
          <w:tab w:pos="2696" w:val="left" w:leader="none"/>
        </w:tabs>
        <w:spacing w:line="261" w:lineRule="auto" w:before="74"/>
        <w:ind w:left="180" w:right="101" w:firstLine="628"/>
        <w:rPr>
          <w:rFonts w:ascii="Malgun Gothic" w:eastAsia="Malgun Gothic" w:hint="eastAsia"/>
        </w:rPr>
      </w:pPr>
      <w:r>
        <w:rPr>
          <w:rFonts w:ascii="Meiryo" w:eastAsia="Meiryo" w:hint="eastAsia"/>
          <w:spacing w:val="19"/>
          <w:w w:val="110"/>
        </w:rPr>
        <w:t>第二十一</w:t>
      </w:r>
      <w:r>
        <w:rPr>
          <w:rFonts w:ascii="Meiryo" w:eastAsia="Meiryo" w:hint="eastAsia"/>
          <w:w w:val="110"/>
        </w:rPr>
        <w:t>条</w:t>
        <w:tab/>
      </w:r>
      <w:r>
        <w:rPr>
          <w:spacing w:val="27"/>
        </w:rPr>
        <w:t>有关单位和个人在高</w:t>
      </w:r>
      <w:r>
        <w:rPr>
          <w:spacing w:val="29"/>
        </w:rPr>
        <w:t>速铁路邻近区域内施</w:t>
      </w:r>
      <w:r>
        <w:rPr>
          <w:spacing w:val="19"/>
        </w:rPr>
        <w:t>工</w:t>
      </w:r>
      <w:r>
        <w:rPr>
          <w:rFonts w:ascii="Malgun Gothic" w:eastAsia="Malgun Gothic" w:hint="eastAsia"/>
          <w:spacing w:val="-15"/>
          <w:position w:val="1"/>
        </w:rPr>
        <w:t>、</w:t>
      </w:r>
      <w:r>
        <w:rPr>
          <w:spacing w:val="19"/>
          <w:w w:val="105"/>
        </w:rPr>
        <w:t>建造构筑物或</w:t>
      </w:r>
      <w:r>
        <w:rPr>
          <w:spacing w:val="23"/>
          <w:w w:val="105"/>
        </w:rPr>
        <w:t>者</w:t>
      </w:r>
      <w:r>
        <w:rPr>
          <w:spacing w:val="27"/>
          <w:w w:val="105"/>
        </w:rPr>
        <w:t>从事其他生产经营活</w:t>
      </w:r>
      <w:r>
        <w:rPr>
          <w:spacing w:val="19"/>
          <w:w w:val="105"/>
        </w:rPr>
        <w:t>动</w:t>
      </w:r>
      <w:r>
        <w:rPr>
          <w:rFonts w:ascii="Malgun Gothic" w:eastAsia="Malgun Gothic" w:hint="eastAsia"/>
          <w:spacing w:val="-131"/>
          <w:w w:val="105"/>
          <w:position w:val="1"/>
        </w:rPr>
        <w:t>,</w:t>
      </w:r>
      <w:r>
        <w:rPr>
          <w:spacing w:val="27"/>
          <w:w w:val="105"/>
        </w:rPr>
        <w:t>应当遵守保证</w:t>
      </w:r>
      <w:r>
        <w:rPr>
          <w:spacing w:val="29"/>
          <w:w w:val="105"/>
        </w:rPr>
        <w:t>高速铁</w:t>
      </w:r>
      <w:r>
        <w:rPr>
          <w:w w:val="105"/>
        </w:rPr>
        <w:t>路</w:t>
      </w:r>
      <w:r>
        <w:rPr>
          <w:spacing w:val="19"/>
          <w:w w:val="105"/>
        </w:rPr>
        <w:t>安全</w:t>
      </w:r>
      <w:r>
        <w:rPr>
          <w:spacing w:val="23"/>
          <w:w w:val="105"/>
        </w:rPr>
        <w:t>的</w:t>
      </w:r>
      <w:r>
        <w:rPr>
          <w:spacing w:val="38"/>
          <w:w w:val="105"/>
        </w:rPr>
        <w:t>法律法规</w:t>
      </w:r>
      <w:r>
        <w:rPr>
          <w:spacing w:val="40"/>
          <w:w w:val="105"/>
        </w:rPr>
        <w:t>和相关标</w:t>
      </w:r>
      <w:r>
        <w:rPr>
          <w:spacing w:val="19"/>
          <w:w w:val="105"/>
        </w:rPr>
        <w:t>准</w:t>
      </w:r>
      <w:r>
        <w:rPr>
          <w:rFonts w:ascii="Malgun Gothic" w:eastAsia="Malgun Gothic" w:hint="eastAsia"/>
          <w:spacing w:val="-111"/>
          <w:w w:val="105"/>
          <w:position w:val="1"/>
        </w:rPr>
        <w:t>,</w:t>
      </w:r>
      <w:r>
        <w:rPr>
          <w:spacing w:val="40"/>
          <w:w w:val="105"/>
        </w:rPr>
        <w:t>采取措施防止影响高速铁路运</w:t>
      </w:r>
      <w:r>
        <w:rPr>
          <w:w w:val="105"/>
        </w:rPr>
        <w:t>输</w:t>
      </w:r>
      <w:r>
        <w:rPr>
          <w:spacing w:val="19"/>
          <w:w w:val="110"/>
        </w:rPr>
        <w:t>安全</w:t>
      </w:r>
      <w:r>
        <w:rPr>
          <w:rFonts w:ascii="Malgun Gothic" w:eastAsia="Malgun Gothic" w:hint="eastAsia"/>
          <w:w w:val="370"/>
          <w:position w:val="1"/>
        </w:rPr>
        <w:t>.</w:t>
      </w:r>
    </w:p>
    <w:p>
      <w:pPr>
        <w:pStyle w:val="BodyText"/>
        <w:tabs>
          <w:tab w:pos="2696" w:val="left" w:leader="none"/>
        </w:tabs>
        <w:spacing w:line="266" w:lineRule="auto" w:before="31"/>
        <w:ind w:left="180" w:right="101" w:firstLine="628"/>
        <w:rPr>
          <w:rFonts w:ascii="Malgun Gothic" w:eastAsia="Malgun Gothic" w:hint="eastAsia"/>
        </w:rPr>
      </w:pPr>
      <w:r>
        <w:rPr>
          <w:rFonts w:ascii="Meiryo" w:eastAsia="Meiryo" w:hint="eastAsia"/>
          <w:spacing w:val="19"/>
          <w:w w:val="110"/>
        </w:rPr>
        <w:t>第二十二</w:t>
      </w:r>
      <w:r>
        <w:rPr>
          <w:rFonts w:ascii="Meiryo" w:eastAsia="Meiryo" w:hint="eastAsia"/>
          <w:w w:val="110"/>
        </w:rPr>
        <w:t>条</w:t>
        <w:tab/>
      </w:r>
      <w:r>
        <w:rPr>
          <w:spacing w:val="27"/>
          <w:w w:val="105"/>
        </w:rPr>
        <w:t>在高速铁路线路及其</w:t>
      </w:r>
      <w:r>
        <w:rPr>
          <w:spacing w:val="29"/>
          <w:w w:val="105"/>
        </w:rPr>
        <w:t>邻近区域进行施工作</w:t>
      </w:r>
      <w:r>
        <w:rPr>
          <w:spacing w:val="19"/>
          <w:w w:val="105"/>
        </w:rPr>
        <w:t>业</w:t>
      </w:r>
      <w:r>
        <w:rPr>
          <w:rFonts w:ascii="Malgun Gothic" w:eastAsia="Malgun Gothic" w:hint="eastAsia"/>
          <w:spacing w:val="-15"/>
          <w:w w:val="105"/>
          <w:position w:val="1"/>
        </w:rPr>
        <w:t>, </w:t>
      </w:r>
      <w:r>
        <w:rPr>
          <w:spacing w:val="19"/>
          <w:w w:val="105"/>
        </w:rPr>
        <w:t>应当符合工程</w:t>
      </w:r>
      <w:r>
        <w:rPr>
          <w:spacing w:val="23"/>
          <w:w w:val="105"/>
        </w:rPr>
        <w:t>建</w:t>
      </w:r>
      <w:r>
        <w:rPr>
          <w:spacing w:val="27"/>
          <w:w w:val="105"/>
        </w:rPr>
        <w:t>设安全管理规</w:t>
      </w:r>
      <w:r>
        <w:rPr>
          <w:spacing w:val="19"/>
          <w:w w:val="105"/>
        </w:rPr>
        <w:t>定</w:t>
      </w:r>
      <w:r>
        <w:rPr>
          <w:rFonts w:ascii="Malgun Gothic" w:eastAsia="Malgun Gothic" w:hint="eastAsia"/>
          <w:spacing w:val="-131"/>
          <w:w w:val="105"/>
          <w:position w:val="1"/>
        </w:rPr>
        <w:t>,</w:t>
      </w:r>
      <w:r>
        <w:rPr>
          <w:spacing w:val="27"/>
          <w:w w:val="105"/>
        </w:rPr>
        <w:t>并执行铁路营业线施</w:t>
      </w:r>
      <w:r>
        <w:rPr>
          <w:spacing w:val="29"/>
          <w:w w:val="105"/>
        </w:rPr>
        <w:t>工安全</w:t>
      </w:r>
      <w:r>
        <w:rPr>
          <w:w w:val="105"/>
        </w:rPr>
        <w:t>管</w:t>
      </w:r>
      <w:r>
        <w:rPr>
          <w:spacing w:val="19"/>
          <w:w w:val="105"/>
        </w:rPr>
        <w:t>理规定</w:t>
      </w:r>
      <w:r>
        <w:rPr>
          <w:rFonts w:ascii="Malgun Gothic" w:eastAsia="Malgun Gothic" w:hint="eastAsia"/>
          <w:spacing w:val="19"/>
          <w:w w:val="105"/>
          <w:position w:val="1"/>
        </w:rPr>
        <w:t>.</w:t>
      </w:r>
      <w:r>
        <w:rPr>
          <w:spacing w:val="19"/>
          <w:w w:val="105"/>
        </w:rPr>
        <w:t>建设单</w:t>
      </w:r>
      <w:r>
        <w:rPr>
          <w:spacing w:val="23"/>
          <w:w w:val="105"/>
        </w:rPr>
        <w:t>位</w:t>
      </w:r>
      <w:r>
        <w:rPr>
          <w:spacing w:val="27"/>
          <w:w w:val="105"/>
        </w:rPr>
        <w:t>应当会同设</w:t>
      </w:r>
      <w:r>
        <w:rPr>
          <w:spacing w:val="19"/>
          <w:w w:val="105"/>
        </w:rPr>
        <w:t>计</w:t>
      </w:r>
      <w:r>
        <w:rPr>
          <w:rFonts w:ascii="Malgun Gothic" w:eastAsia="Malgun Gothic" w:hint="eastAsia"/>
          <w:spacing w:val="-129"/>
          <w:w w:val="105"/>
          <w:position w:val="1"/>
        </w:rPr>
        <w:t>、</w:t>
      </w:r>
      <w:r>
        <w:rPr>
          <w:spacing w:val="27"/>
          <w:w w:val="105"/>
        </w:rPr>
        <w:t>施工单位与铁</w:t>
      </w:r>
      <w:r>
        <w:rPr>
          <w:spacing w:val="29"/>
          <w:w w:val="105"/>
        </w:rPr>
        <w:t>路运输企业共</w:t>
      </w:r>
      <w:r>
        <w:rPr>
          <w:w w:val="105"/>
        </w:rPr>
        <w:t>同</w:t>
      </w:r>
      <w:r>
        <w:rPr>
          <w:spacing w:val="19"/>
          <w:w w:val="105"/>
        </w:rPr>
        <w:t>制定安全施工</w:t>
      </w:r>
      <w:r>
        <w:rPr>
          <w:spacing w:val="25"/>
          <w:w w:val="105"/>
        </w:rPr>
        <w:t>方</w:t>
      </w:r>
      <w:r>
        <w:rPr>
          <w:spacing w:val="19"/>
          <w:w w:val="105"/>
        </w:rPr>
        <w:t>案</w:t>
      </w:r>
      <w:r>
        <w:rPr>
          <w:rFonts w:ascii="Malgun Gothic" w:eastAsia="Malgun Gothic" w:hint="eastAsia"/>
          <w:spacing w:val="-129"/>
          <w:w w:val="105"/>
          <w:position w:val="1"/>
        </w:rPr>
        <w:t>,</w:t>
      </w:r>
      <w:r>
        <w:rPr>
          <w:spacing w:val="27"/>
          <w:w w:val="105"/>
        </w:rPr>
        <w:t>按照方案进行施</w:t>
      </w:r>
      <w:r>
        <w:rPr>
          <w:spacing w:val="19"/>
          <w:w w:val="105"/>
        </w:rPr>
        <w:t>工</w:t>
      </w:r>
      <w:r>
        <w:rPr>
          <w:rFonts w:ascii="Malgun Gothic" w:eastAsia="Malgun Gothic" w:hint="eastAsia"/>
          <w:spacing w:val="25"/>
          <w:w w:val="105"/>
          <w:position w:val="1"/>
        </w:rPr>
        <w:t>.</w:t>
      </w:r>
      <w:r>
        <w:rPr>
          <w:spacing w:val="27"/>
          <w:w w:val="105"/>
        </w:rPr>
        <w:t>施工完</w:t>
      </w:r>
      <w:r>
        <w:rPr>
          <w:spacing w:val="29"/>
          <w:w w:val="105"/>
        </w:rPr>
        <w:t>毕应当及时清</w:t>
      </w:r>
      <w:r>
        <w:rPr>
          <w:w w:val="105"/>
        </w:rPr>
        <w:t>理 </w:t>
      </w:r>
      <w:r>
        <w:rPr>
          <w:spacing w:val="19"/>
          <w:w w:val="110"/>
        </w:rPr>
        <w:t>现场</w:t>
      </w:r>
      <w:r>
        <w:rPr>
          <w:rFonts w:ascii="Malgun Gothic" w:eastAsia="Malgun Gothic" w:hint="eastAsia"/>
          <w:spacing w:val="-138"/>
          <w:w w:val="370"/>
          <w:position w:val="1"/>
        </w:rPr>
        <w:t>,</w:t>
      </w:r>
      <w:r>
        <w:rPr>
          <w:spacing w:val="19"/>
          <w:w w:val="110"/>
        </w:rPr>
        <w:t>不得影响高速铁路运营安全</w:t>
      </w:r>
      <w:r>
        <w:rPr>
          <w:rFonts w:ascii="Malgun Gothic" w:eastAsia="Malgun Gothic" w:hint="eastAsia"/>
          <w:w w:val="370"/>
          <w:position w:val="1"/>
        </w:rPr>
        <w:t>.</w:t>
      </w:r>
    </w:p>
    <w:p>
      <w:pPr>
        <w:pStyle w:val="BodyText"/>
        <w:spacing w:line="273" w:lineRule="auto" w:before="16"/>
        <w:ind w:left="180" w:right="258" w:firstLine="628"/>
        <w:rPr>
          <w:rFonts w:ascii="Malgun Gothic" w:eastAsia="Malgun Gothic" w:hint="eastAsia"/>
        </w:rPr>
      </w:pPr>
      <w:r>
        <w:rPr>
          <w:spacing w:val="18"/>
        </w:rPr>
        <w:t>铁路运输企业应当向社会公布办理铁路营业线施工手续的部</w:t>
      </w:r>
      <w:r>
        <w:rPr>
          <w:spacing w:val="19"/>
          <w:w w:val="110"/>
        </w:rPr>
        <w:t>门以及相应的渠道</w:t>
      </w:r>
      <w:r>
        <w:rPr>
          <w:rFonts w:ascii="Malgun Gothic" w:eastAsia="Malgun Gothic" w:hint="eastAsia"/>
          <w:spacing w:val="-138"/>
          <w:w w:val="370"/>
          <w:position w:val="1"/>
        </w:rPr>
        <w:t>,</w:t>
      </w:r>
      <w:r>
        <w:rPr>
          <w:spacing w:val="19"/>
          <w:w w:val="110"/>
        </w:rPr>
        <w:t>及时办理相关手续</w:t>
      </w:r>
      <w:r>
        <w:rPr>
          <w:rFonts w:ascii="Malgun Gothic" w:eastAsia="Malgun Gothic" w:hint="eastAsia"/>
          <w:w w:val="370"/>
          <w:position w:val="1"/>
        </w:rPr>
        <w:t>.</w:t>
      </w:r>
    </w:p>
    <w:p>
      <w:pPr>
        <w:pStyle w:val="BodyText"/>
        <w:spacing w:line="273" w:lineRule="auto" w:before="8"/>
        <w:ind w:left="180" w:right="258" w:firstLine="628"/>
        <w:jc w:val="both"/>
        <w:rPr>
          <w:rFonts w:ascii="Malgun Gothic" w:eastAsia="Malgun Gothic" w:hint="eastAsia"/>
        </w:rPr>
      </w:pPr>
      <w:r>
        <w:rPr>
          <w:spacing w:val="18"/>
        </w:rPr>
        <w:t>在高速铁路线路安全保护区内和纳入邻近营业线施工计划的</w:t>
      </w:r>
      <w:r>
        <w:rPr>
          <w:spacing w:val="19"/>
        </w:rPr>
        <w:t>施工</w:t>
      </w:r>
      <w:r>
        <w:rPr>
          <w:rFonts w:ascii="Malgun Gothic" w:eastAsia="Malgun Gothic" w:hint="eastAsia"/>
          <w:spacing w:val="-138"/>
          <w:position w:val="1"/>
        </w:rPr>
        <w:t>,</w:t>
      </w:r>
      <w:r>
        <w:rPr>
          <w:spacing w:val="20"/>
        </w:rPr>
        <w:t>铁路运输企业应当按照国家规定派员对施工现场实行安全 </w:t>
      </w:r>
      <w:r>
        <w:rPr>
          <w:spacing w:val="19"/>
          <w:w w:val="110"/>
        </w:rPr>
        <w:t>监督</w:t>
      </w:r>
      <w:r>
        <w:rPr>
          <w:rFonts w:ascii="Malgun Gothic" w:eastAsia="Malgun Gothic" w:hint="eastAsia"/>
          <w:w w:val="370"/>
          <w:position w:val="1"/>
        </w:rPr>
        <w:t>.</w:t>
      </w:r>
    </w:p>
    <w:p>
      <w:pPr>
        <w:pStyle w:val="BodyText"/>
        <w:spacing w:line="256" w:lineRule="auto"/>
        <w:ind w:left="180" w:right="258" w:firstLine="628"/>
        <w:jc w:val="both"/>
        <w:rPr>
          <w:rFonts w:ascii="Malgun Gothic" w:eastAsia="Malgun Gothic" w:hint="eastAsia"/>
        </w:rPr>
      </w:pPr>
      <w:r>
        <w:rPr>
          <w:rFonts w:ascii="Meiryo" w:eastAsia="Meiryo" w:hint="eastAsia"/>
          <w:spacing w:val="19"/>
        </w:rPr>
        <w:t>第二十三条  </w:t>
      </w:r>
      <w:r>
        <w:rPr>
          <w:spacing w:val="25"/>
        </w:rPr>
        <w:t>邻近高速铁路的杆塔应当按照国家标准</w:t>
      </w:r>
      <w:r>
        <w:rPr>
          <w:rFonts w:ascii="Malgun Gothic" w:eastAsia="Malgun Gothic" w:hint="eastAsia"/>
          <w:spacing w:val="-127"/>
          <w:position w:val="1"/>
        </w:rPr>
        <w:t>、</w:t>
      </w:r>
      <w:r>
        <w:rPr>
          <w:spacing w:val="14"/>
        </w:rPr>
        <w:t>行业</w:t>
      </w:r>
      <w:r>
        <w:rPr>
          <w:spacing w:val="19"/>
        </w:rPr>
        <w:t>标准和铁路安全防护要求进行设计安装</w:t>
      </w:r>
      <w:r>
        <w:rPr>
          <w:rFonts w:ascii="Malgun Gothic" w:eastAsia="Malgun Gothic" w:hint="eastAsia"/>
          <w:spacing w:val="-131"/>
          <w:position w:val="1"/>
        </w:rPr>
        <w:t>,</w:t>
      </w:r>
      <w:r>
        <w:rPr>
          <w:spacing w:val="24"/>
        </w:rPr>
        <w:t>杆塔产权单位应当建立 </w:t>
      </w:r>
      <w:r>
        <w:rPr>
          <w:spacing w:val="19"/>
          <w:w w:val="110"/>
        </w:rPr>
        <w:t>定期检查维护制度</w:t>
      </w:r>
      <w:r>
        <w:rPr>
          <w:rFonts w:ascii="Malgun Gothic" w:eastAsia="Malgun Gothic" w:hint="eastAsia"/>
          <w:spacing w:val="-138"/>
          <w:w w:val="370"/>
          <w:position w:val="1"/>
        </w:rPr>
        <w:t>,</w:t>
      </w:r>
      <w:r>
        <w:rPr>
          <w:spacing w:val="19"/>
          <w:w w:val="110"/>
        </w:rPr>
        <w:t>确保杆塔牢固稳定</w:t>
      </w:r>
      <w:r>
        <w:rPr>
          <w:rFonts w:ascii="Malgun Gothic" w:eastAsia="Malgun Gothic" w:hint="eastAsia"/>
          <w:w w:val="370"/>
          <w:position w:val="1"/>
        </w:rPr>
        <w:t>.</w:t>
      </w:r>
    </w:p>
    <w:p>
      <w:pPr>
        <w:pStyle w:val="BodyText"/>
        <w:spacing w:line="273" w:lineRule="auto" w:before="36"/>
        <w:ind w:left="180" w:right="258" w:firstLine="628"/>
        <w:jc w:val="both"/>
        <w:rPr>
          <w:rFonts w:ascii="Malgun Gothic" w:eastAsia="Malgun Gothic" w:hint="eastAsia"/>
        </w:rPr>
      </w:pPr>
      <w:r>
        <w:rPr>
          <w:spacing w:val="19"/>
        </w:rPr>
        <w:t>在高速铁路线路安全保护区内</w:t>
      </w:r>
      <w:r>
        <w:rPr>
          <w:rFonts w:ascii="Malgun Gothic" w:eastAsia="Malgun Gothic" w:hint="eastAsia"/>
          <w:spacing w:val="-129"/>
          <w:position w:val="1"/>
        </w:rPr>
        <w:t>,</w:t>
      </w:r>
      <w:r>
        <w:rPr>
          <w:spacing w:val="24"/>
        </w:rPr>
        <w:t>禁止种植妨碍行车瞭望或者 </w:t>
      </w:r>
      <w:r>
        <w:rPr>
          <w:spacing w:val="19"/>
        </w:rPr>
        <w:t>有倒伏危险可能影响线路</w:t>
      </w:r>
      <w:r>
        <w:rPr>
          <w:rFonts w:ascii="Malgun Gothic" w:eastAsia="Malgun Gothic" w:hint="eastAsia"/>
          <w:spacing w:val="-131"/>
          <w:position w:val="1"/>
        </w:rPr>
        <w:t>、</w:t>
      </w:r>
      <w:r>
        <w:rPr>
          <w:spacing w:val="23"/>
        </w:rPr>
        <w:t>电力</w:t>
      </w:r>
      <w:r>
        <w:rPr>
          <w:rFonts w:ascii="Malgun Gothic" w:eastAsia="Malgun Gothic" w:hint="eastAsia"/>
          <w:spacing w:val="-131"/>
          <w:position w:val="1"/>
        </w:rPr>
        <w:t>、</w:t>
      </w:r>
      <w:r>
        <w:rPr>
          <w:spacing w:val="26"/>
        </w:rPr>
        <w:t>牵引供电安全的树木等植物</w:t>
      </w:r>
      <w:r>
        <w:rPr>
          <w:rFonts w:ascii="Malgun Gothic" w:eastAsia="Malgun Gothic" w:hint="eastAsia"/>
          <w:spacing w:val="-129"/>
          <w:position w:val="1"/>
        </w:rPr>
        <w:t>;</w:t>
      </w:r>
      <w:r>
        <w:rPr/>
        <w:t>对 </w:t>
      </w:r>
      <w:r>
        <w:rPr>
          <w:spacing w:val="19"/>
          <w:w w:val="110"/>
        </w:rPr>
        <w:t>已种植的</w:t>
      </w:r>
      <w:r>
        <w:rPr>
          <w:rFonts w:ascii="Malgun Gothic" w:eastAsia="Malgun Gothic" w:hint="eastAsia"/>
          <w:spacing w:val="-138"/>
          <w:w w:val="370"/>
          <w:position w:val="1"/>
        </w:rPr>
        <w:t>,</w:t>
      </w:r>
      <w:r>
        <w:rPr>
          <w:spacing w:val="19"/>
          <w:w w:val="110"/>
        </w:rPr>
        <w:t>应当依法限期迁移或者修剪</w:t>
      </w:r>
      <w:r>
        <w:rPr>
          <w:rFonts w:ascii="Malgun Gothic" w:eastAsia="Malgun Gothic" w:hint="eastAsia"/>
          <w:spacing w:val="-138"/>
          <w:w w:val="110"/>
          <w:position w:val="1"/>
        </w:rPr>
        <w:t>、</w:t>
      </w:r>
      <w:r>
        <w:rPr>
          <w:spacing w:val="19"/>
          <w:w w:val="110"/>
        </w:rPr>
        <w:t>砍伐</w:t>
      </w:r>
      <w:r>
        <w:rPr>
          <w:rFonts w:ascii="Malgun Gothic" w:eastAsia="Malgun Gothic" w:hint="eastAsia"/>
          <w:w w:val="370"/>
          <w:position w:val="1"/>
        </w:rPr>
        <w:t>.</w:t>
      </w:r>
    </w:p>
    <w:p>
      <w:pPr>
        <w:spacing w:before="68"/>
        <w:ind w:left="310" w:right="0" w:firstLine="0"/>
        <w:jc w:val="lef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０</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left"/>
        <w:rPr>
          <w:rFonts w:ascii="PMingLiU" w:hAnsi="PMingLiU" w:eastAsia="PMingLiU" w:hint="eastAsia"/>
          <w:sz w:val="26"/>
        </w:rPr>
        <w:sectPr>
          <w:pgSz w:w="11910" w:h="16840"/>
          <w:pgMar w:top="1580" w:bottom="280" w:left="1380" w:right="1300"/>
        </w:sectPr>
      </w:pPr>
    </w:p>
    <w:p>
      <w:pPr>
        <w:pStyle w:val="BodyText"/>
        <w:spacing w:before="2"/>
        <w:rPr>
          <w:rFonts w:ascii="PMingLiU"/>
          <w:b w:val="0"/>
          <w:sz w:val="27"/>
        </w:rPr>
      </w:pPr>
    </w:p>
    <w:p>
      <w:pPr>
        <w:pStyle w:val="BodyText"/>
        <w:spacing w:line="509" w:lineRule="exact"/>
        <w:ind w:left="809"/>
      </w:pPr>
      <w:r>
        <w:rPr/>
        <w:t>铁路运输企业发现高速铁路线路安全保护区内既有的林木存</w:t>
      </w:r>
    </w:p>
    <w:p>
      <w:pPr>
        <w:pStyle w:val="BodyText"/>
        <w:spacing w:line="273" w:lineRule="auto" w:before="74"/>
        <w:ind w:left="180" w:right="258"/>
        <w:jc w:val="both"/>
        <w:rPr>
          <w:rFonts w:ascii="Malgun Gothic" w:eastAsia="Malgun Gothic" w:hint="eastAsia"/>
        </w:rPr>
      </w:pPr>
      <w:r>
        <w:rPr>
          <w:spacing w:val="19"/>
        </w:rPr>
        <w:t>在可能危及高速铁路安全隐患的</w:t>
      </w:r>
      <w:r>
        <w:rPr>
          <w:rFonts w:ascii="Malgun Gothic" w:eastAsia="Malgun Gothic" w:hint="eastAsia"/>
          <w:spacing w:val="-131"/>
          <w:position w:val="1"/>
        </w:rPr>
        <w:t>,</w:t>
      </w:r>
      <w:r>
        <w:rPr>
          <w:spacing w:val="24"/>
        </w:rPr>
        <w:t>应当告知其产权人或者管理人 </w:t>
      </w:r>
      <w:r>
        <w:rPr>
          <w:spacing w:val="19"/>
        </w:rPr>
        <w:t>及时采取措施消除安全隐患</w:t>
      </w:r>
      <w:r>
        <w:rPr>
          <w:rFonts w:ascii="Malgun Gothic" w:eastAsia="Malgun Gothic" w:hint="eastAsia"/>
          <w:spacing w:val="19"/>
          <w:position w:val="1"/>
        </w:rPr>
        <w:t>.</w:t>
      </w:r>
      <w:r>
        <w:rPr>
          <w:spacing w:val="17"/>
        </w:rPr>
        <w:t>产权人或者管理人拒绝或者怠于处 </w:t>
      </w:r>
      <w:r>
        <w:rPr>
          <w:spacing w:val="19"/>
          <w:w w:val="105"/>
        </w:rPr>
        <w:t>置的</w:t>
      </w:r>
      <w:r>
        <w:rPr>
          <w:rFonts w:ascii="Malgun Gothic" w:eastAsia="Malgun Gothic" w:hint="eastAsia"/>
          <w:spacing w:val="-138"/>
          <w:w w:val="105"/>
          <w:position w:val="1"/>
        </w:rPr>
        <w:t>,</w:t>
      </w:r>
      <w:r>
        <w:rPr>
          <w:spacing w:val="19"/>
          <w:w w:val="105"/>
        </w:rPr>
        <w:t>铁路运输企业应当及时向铁路沿线林业主管部门报告</w:t>
      </w:r>
      <w:r>
        <w:rPr>
          <w:rFonts w:ascii="Malgun Gothic" w:eastAsia="Malgun Gothic" w:hint="eastAsia"/>
          <w:spacing w:val="-138"/>
          <w:w w:val="105"/>
          <w:position w:val="1"/>
        </w:rPr>
        <w:t>,</w:t>
      </w:r>
      <w:r>
        <w:rPr>
          <w:spacing w:val="9"/>
          <w:w w:val="105"/>
        </w:rPr>
        <w:t>由林</w:t>
      </w:r>
      <w:r>
        <w:rPr>
          <w:spacing w:val="19"/>
          <w:w w:val="110"/>
        </w:rPr>
        <w:t>业主管部门协调产权人或者管理人采取措施消除安全隐患</w:t>
      </w:r>
      <w:r>
        <w:rPr>
          <w:rFonts w:ascii="Malgun Gothic" w:eastAsia="Malgun Gothic" w:hint="eastAsia"/>
          <w:w w:val="165"/>
          <w:position w:val="1"/>
        </w:rPr>
        <w:t>.</w:t>
      </w:r>
    </w:p>
    <w:p>
      <w:pPr>
        <w:pStyle w:val="BodyText"/>
        <w:tabs>
          <w:tab w:pos="2769" w:val="left" w:leader="none"/>
        </w:tabs>
        <w:spacing w:line="261" w:lineRule="auto" w:before="6"/>
        <w:ind w:left="180" w:right="101" w:firstLine="628"/>
        <w:rPr>
          <w:rFonts w:ascii="Malgun Gothic" w:eastAsia="Malgun Gothic" w:hint="eastAsia"/>
        </w:rPr>
      </w:pPr>
      <w:r>
        <w:rPr>
          <w:rFonts w:ascii="Meiryo" w:eastAsia="Meiryo" w:hint="eastAsia"/>
          <w:spacing w:val="19"/>
          <w:w w:val="101"/>
        </w:rPr>
        <w:t>第</w:t>
      </w:r>
      <w:r>
        <w:rPr>
          <w:rFonts w:ascii="Meiryo" w:eastAsia="Meiryo" w:hint="eastAsia"/>
          <w:spacing w:val="31"/>
          <w:w w:val="101"/>
        </w:rPr>
        <w:t>二</w:t>
      </w:r>
      <w:r>
        <w:rPr>
          <w:rFonts w:ascii="Meiryo" w:eastAsia="Meiryo" w:hint="eastAsia"/>
          <w:spacing w:val="33"/>
          <w:w w:val="101"/>
        </w:rPr>
        <w:t>十四</w:t>
      </w:r>
      <w:r>
        <w:rPr>
          <w:rFonts w:ascii="Meiryo" w:eastAsia="Meiryo" w:hint="eastAsia"/>
          <w:w w:val="101"/>
        </w:rPr>
        <w:t>条</w:t>
      </w:r>
      <w:r>
        <w:rPr>
          <w:rFonts w:ascii="Meiryo" w:eastAsia="Meiryo" w:hint="eastAsia"/>
        </w:rPr>
        <w:tab/>
      </w:r>
      <w:r>
        <w:rPr>
          <w:spacing w:val="33"/>
          <w:w w:val="101"/>
        </w:rPr>
        <w:t>在高速铁路</w:t>
      </w:r>
      <w:r>
        <w:rPr>
          <w:spacing w:val="32"/>
          <w:w w:val="101"/>
        </w:rPr>
        <w:t>电</w:t>
      </w:r>
      <w:r>
        <w:rPr>
          <w:spacing w:val="33"/>
          <w:w w:val="101"/>
        </w:rPr>
        <w:t>力线路导线两侧</w:t>
      </w:r>
      <w:r>
        <w:rPr>
          <w:spacing w:val="36"/>
          <w:w w:val="101"/>
        </w:rPr>
        <w:t>各</w:t>
      </w:r>
      <w:r>
        <w:rPr>
          <w:rFonts w:ascii="Malgun Gothic" w:eastAsia="Malgun Gothic" w:hint="eastAsia"/>
          <w:spacing w:val="-138"/>
          <w:w w:val="101"/>
          <w:position w:val="-3"/>
        </w:rPr>
        <w:t>５０</w:t>
      </w:r>
      <w:r>
        <w:rPr>
          <w:rFonts w:ascii="Malgun Gothic" w:eastAsia="Malgun Gothic" w:hint="eastAsia"/>
          <w:w w:val="101"/>
          <w:position w:val="-3"/>
        </w:rPr>
        <w:t>０</w:t>
      </w:r>
      <w:r>
        <w:rPr>
          <w:rFonts w:ascii="Malgun Gothic" w:eastAsia="Malgun Gothic" w:hint="eastAsia"/>
          <w:spacing w:val="-68"/>
          <w:position w:val="-3"/>
        </w:rPr>
        <w:t> </w:t>
      </w:r>
      <w:r>
        <w:rPr>
          <w:spacing w:val="34"/>
          <w:w w:val="101"/>
        </w:rPr>
        <w:t>米范</w:t>
      </w:r>
      <w:r>
        <w:rPr>
          <w:w w:val="101"/>
        </w:rPr>
        <w:t>围</w:t>
      </w:r>
      <w:r>
        <w:rPr>
          <w:spacing w:val="19"/>
          <w:w w:val="105"/>
        </w:rPr>
        <w:t>内</w:t>
      </w:r>
      <w:r>
        <w:rPr>
          <w:rFonts w:ascii="Malgun Gothic" w:eastAsia="Malgun Gothic" w:hint="eastAsia"/>
          <w:spacing w:val="-138"/>
          <w:w w:val="105"/>
          <w:position w:val="1"/>
        </w:rPr>
        <w:t>,</w:t>
      </w:r>
      <w:r>
        <w:rPr>
          <w:spacing w:val="19"/>
          <w:w w:val="105"/>
        </w:rPr>
        <w:t>不得升放风筝</w:t>
      </w:r>
      <w:r>
        <w:rPr>
          <w:rFonts w:ascii="Malgun Gothic" w:eastAsia="Malgun Gothic" w:hint="eastAsia"/>
          <w:spacing w:val="-138"/>
          <w:w w:val="105"/>
          <w:position w:val="1"/>
        </w:rPr>
        <w:t>、</w:t>
      </w:r>
      <w:r>
        <w:rPr>
          <w:spacing w:val="19"/>
          <w:w w:val="105"/>
        </w:rPr>
        <w:t>气球</w:t>
      </w:r>
      <w:r>
        <w:rPr>
          <w:rFonts w:ascii="Malgun Gothic" w:eastAsia="Malgun Gothic" w:hint="eastAsia"/>
          <w:spacing w:val="-138"/>
          <w:w w:val="105"/>
          <w:position w:val="1"/>
        </w:rPr>
        <w:t>、</w:t>
      </w:r>
      <w:r>
        <w:rPr>
          <w:spacing w:val="19"/>
          <w:w w:val="105"/>
        </w:rPr>
        <w:t>孔明灯等飘浮物体</w:t>
      </w:r>
      <w:r>
        <w:rPr>
          <w:rFonts w:ascii="Malgun Gothic" w:eastAsia="Malgun Gothic" w:hint="eastAsia"/>
          <w:spacing w:val="-138"/>
          <w:w w:val="105"/>
          <w:position w:val="1"/>
        </w:rPr>
        <w:t>,</w:t>
      </w:r>
      <w:r>
        <w:rPr>
          <w:spacing w:val="19"/>
          <w:w w:val="105"/>
        </w:rPr>
        <w:t>不得使用弓弩</w:t>
      </w:r>
      <w:r>
        <w:rPr>
          <w:rFonts w:ascii="Malgun Gothic" w:eastAsia="Malgun Gothic" w:hint="eastAsia"/>
          <w:spacing w:val="-138"/>
          <w:w w:val="105"/>
          <w:position w:val="1"/>
        </w:rPr>
        <w:t>、</w:t>
      </w:r>
      <w:r>
        <w:rPr>
          <w:spacing w:val="19"/>
          <w:w w:val="105"/>
        </w:rPr>
        <w:t>弹弓</w:t>
      </w:r>
      <w:r>
        <w:rPr>
          <w:rFonts w:ascii="Malgun Gothic" w:eastAsia="Malgun Gothic" w:hint="eastAsia"/>
          <w:w w:val="105"/>
          <w:position w:val="1"/>
        </w:rPr>
        <w:t>、</w:t>
      </w:r>
      <w:r>
        <w:rPr>
          <w:spacing w:val="19"/>
          <w:w w:val="105"/>
        </w:rPr>
        <w:t>汽枪等攻击性器械从事可能危害高速铁路安全的行为</w:t>
      </w:r>
      <w:r>
        <w:rPr>
          <w:rFonts w:ascii="Malgun Gothic" w:eastAsia="Malgun Gothic" w:hint="eastAsia"/>
          <w:spacing w:val="19"/>
          <w:w w:val="105"/>
          <w:position w:val="1"/>
        </w:rPr>
        <w:t>.</w:t>
      </w:r>
      <w:r>
        <w:rPr>
          <w:spacing w:val="19"/>
          <w:w w:val="105"/>
        </w:rPr>
        <w:t>在高速</w:t>
      </w:r>
      <w:r>
        <w:rPr>
          <w:w w:val="105"/>
        </w:rPr>
        <w:t>铁</w:t>
      </w:r>
      <w:r>
        <w:rPr>
          <w:spacing w:val="19"/>
          <w:w w:val="110"/>
        </w:rPr>
        <w:t>路电力线路导线两侧升放无人机的</w:t>
      </w:r>
      <w:r>
        <w:rPr>
          <w:rFonts w:ascii="Malgun Gothic" w:eastAsia="Malgun Gothic" w:hint="eastAsia"/>
          <w:spacing w:val="-138"/>
          <w:w w:val="275"/>
          <w:position w:val="1"/>
        </w:rPr>
        <w:t>,</w:t>
      </w:r>
      <w:r>
        <w:rPr>
          <w:spacing w:val="19"/>
          <w:w w:val="110"/>
        </w:rPr>
        <w:t>应当遵守国家有关规定</w:t>
      </w:r>
      <w:r>
        <w:rPr>
          <w:rFonts w:ascii="Malgun Gothic" w:eastAsia="Malgun Gothic" w:hint="eastAsia"/>
          <w:w w:val="275"/>
          <w:position w:val="1"/>
        </w:rPr>
        <w:t>.</w:t>
      </w:r>
    </w:p>
    <w:p>
      <w:pPr>
        <w:pStyle w:val="BodyText"/>
        <w:spacing w:line="273" w:lineRule="auto" w:before="32"/>
        <w:ind w:left="180" w:right="258" w:firstLine="628"/>
        <w:jc w:val="both"/>
        <w:rPr>
          <w:rFonts w:ascii="Malgun Gothic" w:eastAsia="Malgun Gothic" w:hint="eastAsia"/>
        </w:rPr>
      </w:pPr>
      <w:r>
        <w:rPr>
          <w:spacing w:val="19"/>
        </w:rPr>
        <w:t>对高速铁路线路两侧的塑料大棚</w:t>
      </w:r>
      <w:r>
        <w:rPr>
          <w:rFonts w:ascii="Malgun Gothic" w:eastAsia="Malgun Gothic" w:hint="eastAsia"/>
          <w:spacing w:val="-127"/>
          <w:position w:val="1"/>
        </w:rPr>
        <w:t>、</w:t>
      </w:r>
      <w:r>
        <w:rPr>
          <w:spacing w:val="25"/>
        </w:rPr>
        <w:t>彩钢棚</w:t>
      </w:r>
      <w:r>
        <w:rPr>
          <w:rFonts w:ascii="Malgun Gothic" w:eastAsia="Malgun Gothic" w:hint="eastAsia"/>
          <w:spacing w:val="-127"/>
          <w:position w:val="1"/>
        </w:rPr>
        <w:t>、</w:t>
      </w:r>
      <w:r>
        <w:rPr>
          <w:spacing w:val="25"/>
        </w:rPr>
        <w:t>广告牌</w:t>
      </w:r>
      <w:r>
        <w:rPr>
          <w:rFonts w:ascii="Malgun Gothic" w:eastAsia="Malgun Gothic" w:hint="eastAsia"/>
          <w:spacing w:val="-127"/>
          <w:position w:val="1"/>
        </w:rPr>
        <w:t>、</w:t>
      </w:r>
      <w:r>
        <w:rPr>
          <w:spacing w:val="21"/>
        </w:rPr>
        <w:t>防尘网等</w:t>
      </w:r>
      <w:r>
        <w:rPr>
          <w:spacing w:val="19"/>
        </w:rPr>
        <w:t>轻质建筑物</w:t>
      </w:r>
      <w:r>
        <w:rPr>
          <w:rFonts w:ascii="Malgun Gothic" w:eastAsia="Malgun Gothic" w:hint="eastAsia"/>
          <w:spacing w:val="-138"/>
          <w:position w:val="1"/>
        </w:rPr>
        <w:t>、</w:t>
      </w:r>
      <w:r>
        <w:rPr>
          <w:spacing w:val="19"/>
        </w:rPr>
        <w:t>构筑物</w:t>
      </w:r>
      <w:r>
        <w:rPr>
          <w:rFonts w:ascii="Malgun Gothic" w:eastAsia="Malgun Gothic" w:hint="eastAsia"/>
          <w:spacing w:val="-138"/>
          <w:position w:val="1"/>
        </w:rPr>
        <w:t>,</w:t>
      </w:r>
      <w:r>
        <w:rPr>
          <w:spacing w:val="17"/>
        </w:rPr>
        <w:t>其所有权人或者实际控制人应当采取加固防 </w:t>
      </w:r>
      <w:r>
        <w:rPr>
          <w:spacing w:val="19"/>
        </w:rPr>
        <w:t>护措施</w:t>
      </w:r>
      <w:r>
        <w:rPr>
          <w:rFonts w:ascii="Malgun Gothic" w:eastAsia="Malgun Gothic" w:hint="eastAsia"/>
          <w:spacing w:val="-138"/>
          <w:position w:val="1"/>
        </w:rPr>
        <w:t>,</w:t>
      </w:r>
      <w:r>
        <w:rPr>
          <w:spacing w:val="19"/>
        </w:rPr>
        <w:t>并对塑料薄膜</w:t>
      </w:r>
      <w:r>
        <w:rPr>
          <w:rFonts w:ascii="Malgun Gothic" w:eastAsia="Malgun Gothic" w:hint="eastAsia"/>
          <w:spacing w:val="-129"/>
          <w:position w:val="1"/>
        </w:rPr>
        <w:t>、</w:t>
      </w:r>
      <w:r>
        <w:rPr>
          <w:spacing w:val="24"/>
        </w:rPr>
        <w:t>锡箔纸</w:t>
      </w:r>
      <w:r>
        <w:rPr>
          <w:rFonts w:ascii="Malgun Gothic" w:eastAsia="Malgun Gothic" w:hint="eastAsia"/>
          <w:spacing w:val="-129"/>
          <w:position w:val="1"/>
        </w:rPr>
        <w:t>、</w:t>
      </w:r>
      <w:r>
        <w:rPr>
          <w:spacing w:val="24"/>
        </w:rPr>
        <w:t>彩钢瓦</w:t>
      </w:r>
      <w:r>
        <w:rPr>
          <w:rFonts w:ascii="Malgun Gothic" w:eastAsia="Malgun Gothic" w:hint="eastAsia"/>
          <w:spacing w:val="-129"/>
          <w:position w:val="1"/>
        </w:rPr>
        <w:t>、</w:t>
      </w:r>
      <w:r>
        <w:rPr>
          <w:spacing w:val="27"/>
        </w:rPr>
        <w:t>铁皮等建造</w:t>
      </w:r>
      <w:r>
        <w:rPr>
          <w:rFonts w:ascii="Malgun Gothic" w:eastAsia="Malgun Gothic" w:hint="eastAsia"/>
          <w:spacing w:val="-127"/>
          <w:position w:val="1"/>
        </w:rPr>
        <w:t>、</w:t>
      </w:r>
      <w:r>
        <w:rPr>
          <w:spacing w:val="23"/>
        </w:rPr>
        <w:t>构造材料及 </w:t>
      </w:r>
      <w:r>
        <w:rPr>
          <w:spacing w:val="19"/>
          <w:w w:val="110"/>
        </w:rPr>
        <w:t>时清理</w:t>
      </w:r>
      <w:r>
        <w:rPr>
          <w:rFonts w:ascii="Malgun Gothic" w:eastAsia="Malgun Gothic" w:hint="eastAsia"/>
          <w:spacing w:val="-138"/>
          <w:w w:val="370"/>
          <w:position w:val="1"/>
        </w:rPr>
        <w:t>,</w:t>
      </w:r>
      <w:r>
        <w:rPr>
          <w:spacing w:val="19"/>
          <w:w w:val="110"/>
        </w:rPr>
        <w:t>防止大风天气条件下危害高速铁路安全</w:t>
      </w:r>
      <w:r>
        <w:rPr>
          <w:rFonts w:ascii="Malgun Gothic" w:eastAsia="Malgun Gothic" w:hint="eastAsia"/>
          <w:w w:val="370"/>
          <w:position w:val="1"/>
        </w:rPr>
        <w:t>.</w:t>
      </w:r>
    </w:p>
    <w:p>
      <w:pPr>
        <w:pStyle w:val="BodyText"/>
        <w:tabs>
          <w:tab w:pos="2696" w:val="left" w:leader="none"/>
        </w:tabs>
        <w:spacing w:line="261" w:lineRule="auto"/>
        <w:ind w:left="180" w:right="101" w:firstLine="628"/>
        <w:rPr>
          <w:rFonts w:ascii="Malgun Gothic" w:eastAsia="Malgun Gothic" w:hint="eastAsia"/>
        </w:rPr>
      </w:pPr>
      <w:r>
        <w:rPr>
          <w:rFonts w:ascii="Meiryo" w:eastAsia="Meiryo" w:hint="eastAsia"/>
          <w:spacing w:val="19"/>
          <w:w w:val="110"/>
        </w:rPr>
        <w:t>第二十五</w:t>
      </w:r>
      <w:r>
        <w:rPr>
          <w:rFonts w:ascii="Meiryo" w:eastAsia="Meiryo" w:hint="eastAsia"/>
          <w:w w:val="110"/>
        </w:rPr>
        <w:t>条</w:t>
        <w:tab/>
      </w:r>
      <w:r>
        <w:rPr>
          <w:spacing w:val="19"/>
        </w:rPr>
        <w:t>铁路运输企业应当对高速铁路线路</w:t>
      </w:r>
      <w:r>
        <w:rPr>
          <w:rFonts w:ascii="Malgun Gothic" w:eastAsia="Malgun Gothic" w:hint="eastAsia"/>
          <w:spacing w:val="-138"/>
          <w:position w:val="1"/>
        </w:rPr>
        <w:t>、</w:t>
      </w:r>
      <w:r>
        <w:rPr>
          <w:spacing w:val="19"/>
        </w:rPr>
        <w:t>防护设施</w:t>
      </w:r>
      <w:r>
        <w:rPr>
          <w:rFonts w:ascii="Malgun Gothic" w:eastAsia="Malgun Gothic" w:hint="eastAsia"/>
          <w:position w:val="1"/>
        </w:rPr>
        <w:t>、</w:t>
      </w:r>
      <w:r>
        <w:rPr>
          <w:spacing w:val="19"/>
          <w:w w:val="105"/>
        </w:rPr>
        <w:t>警示标志</w:t>
      </w:r>
      <w:r>
        <w:rPr>
          <w:rFonts w:ascii="Malgun Gothic" w:eastAsia="Malgun Gothic" w:hint="eastAsia"/>
          <w:spacing w:val="-138"/>
          <w:w w:val="105"/>
          <w:position w:val="1"/>
        </w:rPr>
        <w:t>、</w:t>
      </w:r>
      <w:r>
        <w:rPr>
          <w:spacing w:val="19"/>
          <w:w w:val="105"/>
        </w:rPr>
        <w:t>安全环境等进行经常性巡查和维护</w:t>
      </w:r>
      <w:r>
        <w:rPr>
          <w:rFonts w:ascii="Malgun Gothic" w:eastAsia="Malgun Gothic" w:hint="eastAsia"/>
          <w:spacing w:val="-138"/>
          <w:w w:val="105"/>
          <w:position w:val="1"/>
        </w:rPr>
        <w:t>;</w:t>
      </w:r>
      <w:r>
        <w:rPr>
          <w:spacing w:val="19"/>
          <w:w w:val="105"/>
        </w:rPr>
        <w:t>对巡查中发现的</w:t>
      </w:r>
      <w:r>
        <w:rPr>
          <w:w w:val="105"/>
        </w:rPr>
        <w:t>安</w:t>
      </w:r>
      <w:r>
        <w:rPr>
          <w:spacing w:val="19"/>
          <w:w w:val="105"/>
        </w:rPr>
        <w:t>全问题应当立</w:t>
      </w:r>
      <w:r>
        <w:rPr>
          <w:spacing w:val="23"/>
          <w:w w:val="105"/>
        </w:rPr>
        <w:t>即</w:t>
      </w:r>
      <w:r>
        <w:rPr>
          <w:spacing w:val="27"/>
          <w:w w:val="105"/>
        </w:rPr>
        <w:t>处</w:t>
      </w:r>
      <w:r>
        <w:rPr>
          <w:spacing w:val="19"/>
          <w:w w:val="105"/>
        </w:rPr>
        <w:t>理</w:t>
      </w:r>
      <w:r>
        <w:rPr>
          <w:rFonts w:ascii="Malgun Gothic" w:eastAsia="Malgun Gothic" w:hint="eastAsia"/>
          <w:spacing w:val="-131"/>
          <w:w w:val="105"/>
          <w:position w:val="1"/>
        </w:rPr>
        <w:t>,</w:t>
      </w:r>
      <w:r>
        <w:rPr>
          <w:spacing w:val="27"/>
          <w:w w:val="105"/>
        </w:rPr>
        <w:t>不能立即处理的应当及时报告地</w:t>
      </w:r>
      <w:r>
        <w:rPr>
          <w:spacing w:val="29"/>
          <w:w w:val="105"/>
        </w:rPr>
        <w:t>区铁路</w:t>
      </w:r>
      <w:r>
        <w:rPr>
          <w:w w:val="105"/>
        </w:rPr>
        <w:t>监</w:t>
      </w:r>
      <w:r>
        <w:rPr>
          <w:spacing w:val="19"/>
          <w:w w:val="110"/>
        </w:rPr>
        <w:t>督管理局或者其他相关部门</w:t>
      </w:r>
      <w:r>
        <w:rPr>
          <w:rFonts w:ascii="Malgun Gothic" w:eastAsia="Malgun Gothic" w:hint="eastAsia"/>
          <w:spacing w:val="19"/>
          <w:w w:val="205"/>
          <w:position w:val="1"/>
        </w:rPr>
        <w:t>.</w:t>
      </w:r>
      <w:r>
        <w:rPr>
          <w:spacing w:val="19"/>
          <w:w w:val="110"/>
        </w:rPr>
        <w:t>巡查和处理情况应当记录留存</w:t>
      </w:r>
      <w:r>
        <w:rPr>
          <w:rFonts w:ascii="Malgun Gothic" w:eastAsia="Malgun Gothic" w:hint="eastAsia"/>
          <w:w w:val="205"/>
          <w:position w:val="1"/>
        </w:rPr>
        <w:t>.</w:t>
      </w:r>
    </w:p>
    <w:p>
      <w:pPr>
        <w:pStyle w:val="BodyText"/>
        <w:tabs>
          <w:tab w:pos="1257" w:val="left" w:leader="none"/>
        </w:tabs>
        <w:spacing w:before="359"/>
        <w:ind w:right="78"/>
        <w:jc w:val="center"/>
      </w:pPr>
      <w:r>
        <w:rPr>
          <w:spacing w:val="19"/>
        </w:rPr>
        <w:t>第三</w:t>
      </w:r>
      <w:r>
        <w:rPr/>
        <w:t>章</w:t>
        <w:tab/>
      </w:r>
      <w:r>
        <w:rPr>
          <w:spacing w:val="19"/>
        </w:rPr>
        <w:t>安全防护设施及管</w:t>
      </w:r>
      <w:r>
        <w:rPr/>
        <w:t>理</w:t>
      </w:r>
    </w:p>
    <w:p>
      <w:pPr>
        <w:pStyle w:val="BodyText"/>
        <w:spacing w:before="3"/>
        <w:rPr>
          <w:sz w:val="19"/>
        </w:rPr>
      </w:pPr>
    </w:p>
    <w:p>
      <w:pPr>
        <w:pStyle w:val="BodyText"/>
        <w:spacing w:line="249" w:lineRule="auto" w:before="1"/>
        <w:ind w:left="180" w:right="101" w:firstLine="628"/>
        <w:jc w:val="both"/>
      </w:pPr>
      <w:r>
        <w:rPr>
          <w:rFonts w:ascii="Meiryo" w:eastAsia="Meiryo" w:hint="eastAsia"/>
          <w:spacing w:val="13"/>
          <w:w w:val="105"/>
        </w:rPr>
        <w:t>第二十六条 </w:t>
      </w:r>
      <w:r>
        <w:rPr>
          <w:spacing w:val="19"/>
          <w:w w:val="105"/>
        </w:rPr>
        <w:t>高速铁路应当实行全封闭管理</w:t>
      </w:r>
      <w:r>
        <w:rPr>
          <w:rFonts w:ascii="Malgun Gothic" w:eastAsia="Malgun Gothic" w:hint="eastAsia"/>
          <w:spacing w:val="-138"/>
          <w:w w:val="105"/>
          <w:position w:val="1"/>
        </w:rPr>
        <w:t>,</w:t>
      </w:r>
      <w:r>
        <w:rPr>
          <w:spacing w:val="19"/>
          <w:w w:val="105"/>
        </w:rPr>
        <w:t>范围包括线路</w:t>
      </w:r>
      <w:r>
        <w:rPr>
          <w:rFonts w:ascii="Malgun Gothic" w:eastAsia="Malgun Gothic" w:hint="eastAsia"/>
          <w:w w:val="105"/>
          <w:position w:val="1"/>
        </w:rPr>
        <w:t>、</w:t>
      </w:r>
      <w:r>
        <w:rPr>
          <w:spacing w:val="19"/>
          <w:w w:val="105"/>
        </w:rPr>
        <w:t>车站</w:t>
      </w:r>
      <w:r>
        <w:rPr>
          <w:rFonts w:ascii="Malgun Gothic" w:eastAsia="Malgun Gothic" w:hint="eastAsia"/>
          <w:spacing w:val="-138"/>
          <w:w w:val="105"/>
          <w:position w:val="1"/>
        </w:rPr>
        <w:t>、</w:t>
      </w:r>
      <w:r>
        <w:rPr>
          <w:spacing w:val="19"/>
          <w:w w:val="105"/>
        </w:rPr>
        <w:t>动车存放场所</w:t>
      </w:r>
      <w:r>
        <w:rPr>
          <w:rFonts w:ascii="Malgun Gothic" w:eastAsia="Malgun Gothic" w:hint="eastAsia"/>
          <w:spacing w:val="-131"/>
          <w:w w:val="105"/>
          <w:position w:val="1"/>
        </w:rPr>
        <w:t>、</w:t>
      </w:r>
      <w:r>
        <w:rPr>
          <w:spacing w:val="26"/>
          <w:w w:val="105"/>
        </w:rPr>
        <w:t>隧道斜井和竖井的出入口</w:t>
      </w:r>
      <w:r>
        <w:rPr>
          <w:rFonts w:ascii="Malgun Gothic" w:eastAsia="Malgun Gothic" w:hint="eastAsia"/>
          <w:spacing w:val="-131"/>
          <w:w w:val="105"/>
          <w:position w:val="1"/>
        </w:rPr>
        <w:t>,</w:t>
      </w:r>
      <w:r>
        <w:rPr>
          <w:spacing w:val="24"/>
          <w:w w:val="105"/>
        </w:rPr>
        <w:t>以及其他与运行</w:t>
      </w:r>
    </w:p>
    <w:p>
      <w:pPr>
        <w:spacing w:before="123"/>
        <w:ind w:left="0" w:right="406" w:firstLine="0"/>
        <w:jc w:val="righ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１</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righ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6" w:lineRule="auto" w:before="64"/>
        <w:ind w:left="180" w:right="258"/>
        <w:jc w:val="both"/>
        <w:rPr>
          <w:rFonts w:ascii="Malgun Gothic" w:eastAsia="Malgun Gothic" w:hint="eastAsia"/>
        </w:rPr>
      </w:pPr>
      <w:r>
        <w:rPr>
          <w:spacing w:val="19"/>
        </w:rPr>
        <w:t>相关的附属设备设施处所</w:t>
      </w:r>
      <w:r>
        <w:rPr>
          <w:rFonts w:ascii="Malgun Gothic" w:eastAsia="Malgun Gothic" w:hint="eastAsia"/>
          <w:spacing w:val="19"/>
          <w:position w:val="1"/>
        </w:rPr>
        <w:t>.</w:t>
      </w:r>
      <w:r>
        <w:rPr>
          <w:spacing w:val="17"/>
        </w:rPr>
        <w:t>铁路建设单位或者铁路运输企业应当 </w:t>
      </w:r>
      <w:r>
        <w:rPr>
          <w:spacing w:val="24"/>
        </w:rPr>
        <w:t>按照国家铁路局的规定在铁路用地范围内设置封闭设施和警示</w:t>
      </w:r>
      <w:r>
        <w:rPr>
          <w:spacing w:val="19"/>
          <w:w w:val="110"/>
        </w:rPr>
        <w:t>标志</w:t>
      </w:r>
      <w:r>
        <w:rPr>
          <w:rFonts w:ascii="Malgun Gothic" w:eastAsia="Malgun Gothic" w:hint="eastAsia"/>
          <w:w w:val="370"/>
          <w:position w:val="1"/>
        </w:rPr>
        <w:t>.</w:t>
      </w:r>
    </w:p>
    <w:p>
      <w:pPr>
        <w:pStyle w:val="BodyText"/>
        <w:spacing w:line="273" w:lineRule="auto"/>
        <w:ind w:left="180" w:right="258" w:firstLine="628"/>
        <w:jc w:val="both"/>
        <w:rPr>
          <w:rFonts w:ascii="Malgun Gothic" w:eastAsia="Malgun Gothic" w:hint="eastAsia"/>
        </w:rPr>
      </w:pPr>
      <w:r>
        <w:rPr>
          <w:spacing w:val="19"/>
        </w:rPr>
        <w:t>高速铁路与普速铁路共用车站的并行地段</w:t>
      </w:r>
      <w:r>
        <w:rPr>
          <w:rFonts w:ascii="Malgun Gothic" w:eastAsia="Malgun Gothic" w:hint="eastAsia"/>
          <w:spacing w:val="-127"/>
          <w:position w:val="1"/>
        </w:rPr>
        <w:t>,</w:t>
      </w:r>
      <w:r>
        <w:rPr>
          <w:spacing w:val="24"/>
        </w:rPr>
        <w:t>在高速铁路线路 </w:t>
      </w:r>
      <w:r>
        <w:rPr>
          <w:spacing w:val="19"/>
          <w:w w:val="105"/>
        </w:rPr>
        <w:t>与普速铁路线路间设置物理隔离</w:t>
      </w:r>
      <w:r>
        <w:rPr>
          <w:rFonts w:ascii="Malgun Gothic" w:eastAsia="Malgun Gothic" w:hint="eastAsia"/>
          <w:spacing w:val="-138"/>
          <w:w w:val="105"/>
          <w:position w:val="1"/>
        </w:rPr>
        <w:t>;</w:t>
      </w:r>
      <w:r>
        <w:rPr>
          <w:spacing w:val="19"/>
          <w:w w:val="105"/>
        </w:rPr>
        <w:t>区间的并行地段</w:t>
      </w:r>
      <w:r>
        <w:rPr>
          <w:rFonts w:ascii="Malgun Gothic" w:eastAsia="Malgun Gothic" w:hint="eastAsia"/>
          <w:spacing w:val="-138"/>
          <w:w w:val="105"/>
          <w:position w:val="1"/>
        </w:rPr>
        <w:t>,</w:t>
      </w:r>
      <w:r>
        <w:rPr>
          <w:spacing w:val="15"/>
          <w:w w:val="105"/>
        </w:rPr>
        <w:t>在普速铁路外</w:t>
      </w:r>
      <w:r>
        <w:rPr>
          <w:spacing w:val="19"/>
          <w:w w:val="110"/>
        </w:rPr>
        <w:t>侧依照高速铁路线路标准进行封闭</w:t>
      </w:r>
      <w:r>
        <w:rPr>
          <w:rFonts w:ascii="Malgun Gothic" w:eastAsia="Malgun Gothic" w:hint="eastAsia"/>
          <w:w w:val="370"/>
          <w:position w:val="1"/>
        </w:rPr>
        <w:t>.</w:t>
      </w:r>
    </w:p>
    <w:p>
      <w:pPr>
        <w:pStyle w:val="BodyText"/>
        <w:spacing w:line="273" w:lineRule="auto"/>
        <w:ind w:left="180" w:right="258" w:firstLine="628"/>
        <w:jc w:val="both"/>
        <w:rPr>
          <w:rFonts w:ascii="Malgun Gothic" w:eastAsia="Malgun Gothic" w:hint="eastAsia"/>
        </w:rPr>
      </w:pPr>
      <w:r>
        <w:rPr>
          <w:spacing w:val="19"/>
        </w:rPr>
        <w:t>高速铁路高架桥下的铁路用地</w:t>
      </w:r>
      <w:r>
        <w:rPr>
          <w:rFonts w:ascii="Malgun Gothic" w:eastAsia="Malgun Gothic" w:hint="eastAsia"/>
          <w:spacing w:val="-138"/>
          <w:position w:val="1"/>
        </w:rPr>
        <w:t>,</w:t>
      </w:r>
      <w:r>
        <w:rPr>
          <w:spacing w:val="19"/>
        </w:rPr>
        <w:t>应当根据周边生产</w:t>
      </w:r>
      <w:r>
        <w:rPr>
          <w:rFonts w:ascii="Malgun Gothic" w:eastAsia="Malgun Gothic" w:hint="eastAsia"/>
          <w:spacing w:val="-138"/>
          <w:position w:val="1"/>
        </w:rPr>
        <w:t>、</w:t>
      </w:r>
      <w:r>
        <w:rPr>
          <w:spacing w:val="14"/>
        </w:rPr>
        <w:t>生活环境 </w:t>
      </w:r>
      <w:r>
        <w:rPr>
          <w:spacing w:val="19"/>
          <w:w w:val="105"/>
        </w:rPr>
        <w:t>情况</w:t>
      </w:r>
      <w:r>
        <w:rPr>
          <w:rFonts w:ascii="Malgun Gothic" w:eastAsia="Malgun Gothic" w:hint="eastAsia"/>
          <w:spacing w:val="-138"/>
          <w:w w:val="105"/>
          <w:position w:val="1"/>
        </w:rPr>
        <w:t>,</w:t>
      </w:r>
      <w:r>
        <w:rPr>
          <w:spacing w:val="19"/>
          <w:w w:val="105"/>
        </w:rPr>
        <w:t>按照确保高速铁路设备设施安全的要求</w:t>
      </w:r>
      <w:r>
        <w:rPr>
          <w:rFonts w:ascii="Malgun Gothic" w:eastAsia="Malgun Gothic" w:hint="eastAsia"/>
          <w:spacing w:val="-138"/>
          <w:w w:val="105"/>
          <w:position w:val="1"/>
        </w:rPr>
        <w:t>,</w:t>
      </w:r>
      <w:r>
        <w:rPr>
          <w:spacing w:val="16"/>
          <w:w w:val="105"/>
        </w:rPr>
        <w:t>实行封闭管理或者</w:t>
      </w:r>
      <w:r>
        <w:rPr>
          <w:spacing w:val="19"/>
          <w:w w:val="110"/>
        </w:rPr>
        <w:t>保护性利用管理</w:t>
      </w:r>
      <w:r>
        <w:rPr>
          <w:rFonts w:ascii="Malgun Gothic" w:eastAsia="Malgun Gothic" w:hint="eastAsia"/>
          <w:w w:val="370"/>
          <w:position w:val="1"/>
        </w:rPr>
        <w:t>.</w:t>
      </w:r>
    </w:p>
    <w:p>
      <w:pPr>
        <w:pStyle w:val="BodyText"/>
        <w:spacing w:line="273" w:lineRule="auto"/>
        <w:ind w:left="180" w:right="258" w:firstLine="628"/>
        <w:jc w:val="both"/>
        <w:rPr>
          <w:rFonts w:ascii="Malgun Gothic" w:eastAsia="Malgun Gothic" w:hint="eastAsia"/>
        </w:rPr>
      </w:pPr>
      <w:r>
        <w:rPr/>
        <w:t>铁路运输企业应当建立进出高速铁路线路作业门的管理</w:t>
      </w:r>
      <w:r>
        <w:rPr>
          <w:w w:val="110"/>
        </w:rPr>
        <w:t>制度</w:t>
      </w:r>
      <w:r>
        <w:rPr>
          <w:rFonts w:ascii="Malgun Gothic" w:eastAsia="Malgun Gothic" w:hint="eastAsia"/>
          <w:w w:val="370"/>
          <w:position w:val="1"/>
        </w:rPr>
        <w:t>.</w:t>
      </w:r>
    </w:p>
    <w:p>
      <w:pPr>
        <w:pStyle w:val="BodyText"/>
        <w:spacing w:line="266" w:lineRule="auto"/>
        <w:ind w:left="180" w:right="258" w:firstLine="628"/>
        <w:jc w:val="both"/>
      </w:pPr>
      <w:r>
        <w:rPr>
          <w:rFonts w:ascii="Meiryo" w:eastAsia="Meiryo" w:hint="eastAsia"/>
          <w:spacing w:val="20"/>
        </w:rPr>
        <w:t>第二十七条  </w:t>
      </w:r>
      <w:r>
        <w:rPr>
          <w:spacing w:val="19"/>
        </w:rPr>
        <w:t>铁路运输企业应当在客运车站广场</w:t>
      </w:r>
      <w:r>
        <w:rPr>
          <w:rFonts w:ascii="Malgun Gothic" w:eastAsia="Malgun Gothic" w:hint="eastAsia"/>
          <w:spacing w:val="-138"/>
          <w:position w:val="1"/>
        </w:rPr>
        <w:t>、</w:t>
      </w:r>
      <w:r>
        <w:rPr>
          <w:spacing w:val="19"/>
        </w:rPr>
        <w:t>售票厅</w:t>
      </w:r>
      <w:r>
        <w:rPr>
          <w:rFonts w:ascii="Malgun Gothic" w:eastAsia="Malgun Gothic" w:hint="eastAsia"/>
          <w:spacing w:val="-138"/>
          <w:position w:val="1"/>
        </w:rPr>
        <w:t>、</w:t>
      </w:r>
      <w:r>
        <w:rPr/>
        <w:t>进</w:t>
      </w:r>
      <w:r>
        <w:rPr>
          <w:spacing w:val="19"/>
        </w:rPr>
        <w:t>出站口</w:t>
      </w:r>
      <w:r>
        <w:rPr>
          <w:rFonts w:ascii="Malgun Gothic" w:eastAsia="Malgun Gothic" w:hint="eastAsia"/>
          <w:spacing w:val="-138"/>
          <w:position w:val="1"/>
        </w:rPr>
        <w:t>、</w:t>
      </w:r>
      <w:r>
        <w:rPr>
          <w:spacing w:val="19"/>
        </w:rPr>
        <w:t>安检区</w:t>
      </w:r>
      <w:r>
        <w:rPr>
          <w:rFonts w:ascii="Malgun Gothic" w:eastAsia="Malgun Gothic" w:hint="eastAsia"/>
          <w:spacing w:val="-138"/>
          <w:position w:val="1"/>
        </w:rPr>
        <w:t>、</w:t>
      </w:r>
      <w:r>
        <w:rPr>
          <w:spacing w:val="23"/>
        </w:rPr>
        <w:t>直梯及电扶梯</w:t>
      </w:r>
      <w:r>
        <w:rPr>
          <w:rFonts w:ascii="Malgun Gothic" w:eastAsia="Malgun Gothic" w:hint="eastAsia"/>
          <w:spacing w:val="-127"/>
          <w:position w:val="1"/>
        </w:rPr>
        <w:t>、</w:t>
      </w:r>
      <w:r>
        <w:rPr>
          <w:spacing w:val="25"/>
        </w:rPr>
        <w:t>候车区</w:t>
      </w:r>
      <w:r>
        <w:rPr>
          <w:rFonts w:ascii="Malgun Gothic" w:eastAsia="Malgun Gothic" w:hint="eastAsia"/>
          <w:spacing w:val="-127"/>
          <w:position w:val="1"/>
        </w:rPr>
        <w:t>、</w:t>
      </w:r>
      <w:r>
        <w:rPr>
          <w:spacing w:val="24"/>
        </w:rPr>
        <w:t>站台</w:t>
      </w:r>
      <w:r>
        <w:rPr>
          <w:rFonts w:ascii="Malgun Gothic" w:eastAsia="Malgun Gothic" w:hint="eastAsia"/>
          <w:spacing w:val="-127"/>
          <w:position w:val="1"/>
        </w:rPr>
        <w:t>、</w:t>
      </w:r>
      <w:r>
        <w:rPr>
          <w:spacing w:val="24"/>
        </w:rPr>
        <w:t>通道</w:t>
      </w:r>
      <w:r>
        <w:rPr>
          <w:rFonts w:ascii="Malgun Gothic" w:eastAsia="Malgun Gothic" w:hint="eastAsia"/>
          <w:spacing w:val="-127"/>
          <w:position w:val="1"/>
        </w:rPr>
        <w:t>、</w:t>
      </w:r>
      <w:r>
        <w:rPr>
          <w:spacing w:val="24"/>
        </w:rPr>
        <w:t>车厢</w:t>
      </w:r>
      <w:r>
        <w:rPr>
          <w:rFonts w:ascii="Malgun Gothic" w:eastAsia="Malgun Gothic" w:hint="eastAsia"/>
          <w:spacing w:val="-127"/>
          <w:position w:val="1"/>
        </w:rPr>
        <w:t>、</w:t>
      </w:r>
      <w:r>
        <w:rPr>
          <w:spacing w:val="19"/>
        </w:rPr>
        <w:t>动车存放场所等重要场所和其他人员密集的场所</w:t>
      </w:r>
      <w:r>
        <w:rPr>
          <w:rFonts w:ascii="Malgun Gothic" w:eastAsia="Malgun Gothic" w:hint="eastAsia"/>
          <w:spacing w:val="-138"/>
          <w:position w:val="1"/>
        </w:rPr>
        <w:t>,</w:t>
      </w:r>
      <w:r>
        <w:rPr>
          <w:spacing w:val="19"/>
        </w:rPr>
        <w:t>以及高速铁路桥梁</w:t>
      </w:r>
      <w:r>
        <w:rPr>
          <w:rFonts w:ascii="Malgun Gothic" w:eastAsia="Malgun Gothic" w:hint="eastAsia"/>
          <w:spacing w:val="-138"/>
          <w:position w:val="1"/>
        </w:rPr>
        <w:t>、</w:t>
      </w:r>
      <w:r>
        <w:rPr/>
        <w:t>隧 </w:t>
      </w:r>
      <w:r>
        <w:rPr>
          <w:spacing w:val="19"/>
        </w:rPr>
        <w:t>道</w:t>
      </w:r>
      <w:r>
        <w:rPr>
          <w:rFonts w:ascii="Malgun Gothic" w:eastAsia="Malgun Gothic" w:hint="eastAsia"/>
          <w:spacing w:val="-138"/>
          <w:position w:val="1"/>
        </w:rPr>
        <w:t>、</w:t>
      </w:r>
      <w:r>
        <w:rPr>
          <w:spacing w:val="19"/>
        </w:rPr>
        <w:t>重要设备设施处所和路基重要区段等重点部位配备</w:t>
      </w:r>
      <w:r>
        <w:rPr>
          <w:rFonts w:ascii="Malgun Gothic" w:eastAsia="Malgun Gothic" w:hint="eastAsia"/>
          <w:spacing w:val="-138"/>
          <w:position w:val="1"/>
        </w:rPr>
        <w:t>、</w:t>
      </w:r>
      <w:r>
        <w:rPr>
          <w:spacing w:val="14"/>
        </w:rPr>
        <w:t>安装监控</w:t>
      </w:r>
      <w:r>
        <w:rPr>
          <w:spacing w:val="19"/>
          <w:w w:val="105"/>
        </w:rPr>
        <w:t>系统</w:t>
      </w:r>
      <w:r>
        <w:rPr>
          <w:rFonts w:ascii="Malgun Gothic" w:eastAsia="Malgun Gothic" w:hint="eastAsia"/>
          <w:spacing w:val="19"/>
          <w:w w:val="225"/>
          <w:position w:val="1"/>
        </w:rPr>
        <w:t>.</w:t>
      </w:r>
      <w:r>
        <w:rPr>
          <w:spacing w:val="19"/>
          <w:w w:val="105"/>
        </w:rPr>
        <w:t>监控系统应当符合相关国家标准</w:t>
      </w:r>
      <w:r>
        <w:rPr>
          <w:rFonts w:ascii="Malgun Gothic" w:eastAsia="Malgun Gothic" w:hint="eastAsia"/>
          <w:spacing w:val="-138"/>
          <w:w w:val="105"/>
          <w:position w:val="1"/>
        </w:rPr>
        <w:t>、</w:t>
      </w:r>
      <w:r>
        <w:rPr>
          <w:spacing w:val="19"/>
          <w:w w:val="105"/>
        </w:rPr>
        <w:t>行业标准</w:t>
      </w:r>
      <w:r>
        <w:rPr>
          <w:rFonts w:ascii="Malgun Gothic" w:eastAsia="Malgun Gothic" w:hint="eastAsia"/>
          <w:spacing w:val="-138"/>
          <w:w w:val="225"/>
          <w:position w:val="1"/>
        </w:rPr>
        <w:t>,</w:t>
      </w:r>
      <w:r>
        <w:rPr>
          <w:spacing w:val="15"/>
          <w:w w:val="105"/>
        </w:rPr>
        <w:t>与当地公共安</w:t>
      </w:r>
    </w:p>
    <w:p>
      <w:pPr>
        <w:pStyle w:val="BodyText"/>
        <w:spacing w:before="1"/>
        <w:ind w:left="180"/>
        <w:rPr>
          <w:rFonts w:ascii="Malgun Gothic" w:eastAsia="Malgun Gothic" w:hint="eastAsia"/>
        </w:rPr>
      </w:pPr>
      <w:r>
        <w:rPr>
          <w:w w:val="110"/>
        </w:rPr>
        <w:t>全视频监控系统实现图像资源共享</w:t>
      </w:r>
      <w:r>
        <w:rPr>
          <w:rFonts w:ascii="Malgun Gothic" w:eastAsia="Malgun Gothic" w:hint="eastAsia"/>
          <w:w w:val="370"/>
          <w:position w:val="1"/>
        </w:rPr>
        <w:t>.</w:t>
      </w:r>
    </w:p>
    <w:p>
      <w:pPr>
        <w:pStyle w:val="BodyText"/>
        <w:spacing w:line="273" w:lineRule="auto" w:before="74"/>
        <w:ind w:left="180" w:right="258" w:firstLine="628"/>
        <w:rPr>
          <w:rFonts w:ascii="Malgun Gothic" w:eastAsia="Malgun Gothic" w:hint="eastAsia"/>
        </w:rPr>
      </w:pPr>
      <w:r>
        <w:rPr>
          <w:spacing w:val="19"/>
        </w:rPr>
        <w:t>客运车站以及动车存放场所周界应当设置实体围墙</w:t>
      </w:r>
      <w:r>
        <w:rPr>
          <w:rFonts w:ascii="Malgun Gothic" w:eastAsia="Malgun Gothic" w:hint="eastAsia"/>
          <w:spacing w:val="19"/>
          <w:position w:val="1"/>
        </w:rPr>
        <w:t>.</w:t>
      </w:r>
      <w:r>
        <w:rPr>
          <w:spacing w:val="12"/>
        </w:rPr>
        <w:t>车站广 </w:t>
      </w:r>
      <w:r>
        <w:rPr>
          <w:spacing w:val="19"/>
          <w:w w:val="110"/>
        </w:rPr>
        <w:t>场应当设置防冲撞设施</w:t>
      </w:r>
      <w:r>
        <w:rPr>
          <w:rFonts w:ascii="Malgun Gothic" w:eastAsia="Malgun Gothic" w:hint="eastAsia"/>
          <w:spacing w:val="-138"/>
          <w:w w:val="370"/>
          <w:position w:val="1"/>
        </w:rPr>
        <w:t>,</w:t>
      </w:r>
      <w:r>
        <w:rPr>
          <w:spacing w:val="19"/>
          <w:w w:val="110"/>
        </w:rPr>
        <w:t>有条件的设置硬隔离设施</w:t>
      </w:r>
      <w:r>
        <w:rPr>
          <w:rFonts w:ascii="Malgun Gothic" w:eastAsia="Malgun Gothic" w:hint="eastAsia"/>
          <w:w w:val="370"/>
          <w:position w:val="1"/>
        </w:rPr>
        <w:t>.</w:t>
      </w:r>
    </w:p>
    <w:p>
      <w:pPr>
        <w:pStyle w:val="BodyText"/>
        <w:tabs>
          <w:tab w:pos="2696" w:val="left" w:leader="none"/>
        </w:tabs>
        <w:spacing w:line="242" w:lineRule="auto"/>
        <w:ind w:left="180" w:right="258" w:firstLine="628"/>
      </w:pPr>
      <w:r>
        <w:rPr>
          <w:rFonts w:ascii="Meiryo" w:eastAsia="Meiryo" w:hint="eastAsia"/>
          <w:spacing w:val="19"/>
          <w:w w:val="105"/>
        </w:rPr>
        <w:t>第二十八</w:t>
      </w:r>
      <w:r>
        <w:rPr>
          <w:rFonts w:ascii="Meiryo" w:eastAsia="Meiryo" w:hint="eastAsia"/>
          <w:w w:val="105"/>
        </w:rPr>
        <w:t>条</w:t>
        <w:tab/>
      </w:r>
      <w:r>
        <w:rPr>
          <w:spacing w:val="25"/>
        </w:rPr>
        <w:t>铁</w:t>
      </w:r>
      <w:r>
        <w:rPr>
          <w:spacing w:val="27"/>
        </w:rPr>
        <w:t>路运输企业应当在</w:t>
      </w:r>
      <w:r>
        <w:rPr>
          <w:spacing w:val="29"/>
        </w:rPr>
        <w:t>高速铁路沿线桥</w:t>
      </w:r>
      <w:r>
        <w:rPr>
          <w:spacing w:val="19"/>
        </w:rPr>
        <w:t>头</w:t>
      </w:r>
      <w:r>
        <w:rPr>
          <w:rFonts w:ascii="Malgun Gothic" w:eastAsia="Malgun Gothic" w:hint="eastAsia"/>
          <w:spacing w:val="-127"/>
          <w:position w:val="1"/>
        </w:rPr>
        <w:t>、</w:t>
      </w:r>
      <w:r>
        <w:rPr>
          <w:spacing w:val="29"/>
        </w:rPr>
        <w:t>隧</w:t>
      </w:r>
      <w:r>
        <w:rPr>
          <w:spacing w:val="-14"/>
        </w:rPr>
        <w:t>道</w:t>
      </w:r>
      <w:r>
        <w:rPr>
          <w:spacing w:val="19"/>
        </w:rPr>
        <w:t>口</w:t>
      </w:r>
      <w:r>
        <w:rPr>
          <w:rFonts w:ascii="Malgun Gothic" w:eastAsia="Malgun Gothic" w:hint="eastAsia"/>
          <w:spacing w:val="-138"/>
          <w:position w:val="1"/>
        </w:rPr>
        <w:t>、</w:t>
      </w:r>
      <w:r>
        <w:rPr>
          <w:spacing w:val="19"/>
        </w:rPr>
        <w:t>路基地段等易进入重点区段安装</w:t>
      </w:r>
      <w:r>
        <w:rPr>
          <w:rFonts w:ascii="Malgun Gothic" w:eastAsia="Malgun Gothic" w:hint="eastAsia"/>
          <w:spacing w:val="-138"/>
          <w:position w:val="1"/>
        </w:rPr>
        <w:t>、</w:t>
      </w:r>
      <w:r>
        <w:rPr>
          <w:spacing w:val="19"/>
        </w:rPr>
        <w:t>设置周界入侵报警系统</w:t>
      </w:r>
      <w:r>
        <w:rPr>
          <w:rFonts w:ascii="Malgun Gothic" w:eastAsia="Malgun Gothic" w:hint="eastAsia"/>
          <w:spacing w:val="19"/>
          <w:position w:val="1"/>
        </w:rPr>
        <w:t>.</w:t>
      </w:r>
      <w:r>
        <w:rPr/>
        <w:t>站</w:t>
      </w:r>
    </w:p>
    <w:p>
      <w:pPr>
        <w:spacing w:before="135"/>
        <w:ind w:left="310" w:right="0" w:firstLine="0"/>
        <w:jc w:val="lef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２</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lef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180" w:right="258"/>
        <w:jc w:val="both"/>
        <w:rPr>
          <w:rFonts w:ascii="Malgun Gothic" w:eastAsia="Malgun Gothic" w:hint="eastAsia"/>
        </w:rPr>
      </w:pPr>
      <w:r>
        <w:rPr>
          <w:spacing w:val="19"/>
        </w:rPr>
        <w:t>台两端应当安装</w:t>
      </w:r>
      <w:r>
        <w:rPr>
          <w:rFonts w:ascii="Malgun Gothic" w:eastAsia="Malgun Gothic" w:hint="eastAsia"/>
          <w:spacing w:val="-138"/>
          <w:position w:val="1"/>
        </w:rPr>
        <w:t>、</w:t>
      </w:r>
      <w:r>
        <w:rPr>
          <w:spacing w:val="19"/>
        </w:rPr>
        <w:t>设置警示标志和封闭设施</w:t>
      </w:r>
      <w:r>
        <w:rPr>
          <w:rFonts w:ascii="Malgun Gothic" w:eastAsia="Malgun Gothic" w:hint="eastAsia"/>
          <w:spacing w:val="-138"/>
          <w:position w:val="1"/>
        </w:rPr>
        <w:t>,</w:t>
      </w:r>
      <w:r>
        <w:rPr>
          <w:spacing w:val="16"/>
        </w:rPr>
        <w:t>防止无关人员进入高 </w:t>
      </w:r>
      <w:r>
        <w:rPr>
          <w:spacing w:val="20"/>
        </w:rPr>
        <w:t>速铁路线路</w:t>
      </w:r>
      <w:r>
        <w:rPr>
          <w:rFonts w:ascii="Malgun Gothic" w:eastAsia="Malgun Gothic" w:hint="eastAsia"/>
          <w:spacing w:val="29"/>
          <w:position w:val="1"/>
        </w:rPr>
        <w:t>.</w:t>
      </w:r>
      <w:r>
        <w:rPr>
          <w:spacing w:val="30"/>
        </w:rPr>
        <w:t>高速铁路周界入侵报警系统应当符合相关国家标 </w:t>
      </w:r>
      <w:r>
        <w:rPr>
          <w:spacing w:val="19"/>
          <w:w w:val="110"/>
        </w:rPr>
        <w:t>准</w:t>
      </w:r>
      <w:r>
        <w:rPr>
          <w:rFonts w:ascii="Malgun Gothic" w:eastAsia="Malgun Gothic" w:hint="eastAsia"/>
          <w:spacing w:val="-138"/>
          <w:w w:val="110"/>
          <w:position w:val="1"/>
        </w:rPr>
        <w:t>、</w:t>
      </w:r>
      <w:r>
        <w:rPr>
          <w:spacing w:val="19"/>
          <w:w w:val="110"/>
        </w:rPr>
        <w:t>行业标准</w:t>
      </w:r>
      <w:r>
        <w:rPr>
          <w:rFonts w:ascii="Malgun Gothic" w:eastAsia="Malgun Gothic" w:hint="eastAsia"/>
          <w:w w:val="370"/>
          <w:position w:val="1"/>
        </w:rPr>
        <w:t>.</w:t>
      </w:r>
    </w:p>
    <w:p>
      <w:pPr>
        <w:pStyle w:val="BodyText"/>
        <w:spacing w:line="273" w:lineRule="auto" w:before="8"/>
        <w:ind w:left="180" w:right="258" w:firstLine="628"/>
        <w:jc w:val="both"/>
        <w:rPr>
          <w:rFonts w:ascii="Malgun Gothic" w:eastAsia="Malgun Gothic" w:hint="eastAsia"/>
        </w:rPr>
      </w:pPr>
      <w:r>
        <w:rPr>
          <w:spacing w:val="18"/>
        </w:rPr>
        <w:t>高速铁路沿线视频监控建设应当纳入当地公共安全视频监控</w:t>
      </w:r>
      <w:r>
        <w:rPr>
          <w:spacing w:val="19"/>
          <w:w w:val="105"/>
        </w:rPr>
        <w:t>建设联网应用工作体系</w:t>
      </w:r>
      <w:r>
        <w:rPr>
          <w:rFonts w:ascii="Malgun Gothic" w:eastAsia="Malgun Gothic" w:hint="eastAsia"/>
          <w:spacing w:val="-138"/>
          <w:w w:val="105"/>
          <w:position w:val="1"/>
        </w:rPr>
        <w:t>,</w:t>
      </w:r>
      <w:r>
        <w:rPr>
          <w:spacing w:val="19"/>
          <w:w w:val="105"/>
        </w:rPr>
        <w:t>并充分利用公共通信杆塔等资源</w:t>
      </w:r>
      <w:r>
        <w:rPr>
          <w:rFonts w:ascii="Malgun Gothic" w:eastAsia="Malgun Gothic" w:hint="eastAsia"/>
          <w:spacing w:val="-138"/>
          <w:w w:val="105"/>
          <w:position w:val="1"/>
        </w:rPr>
        <w:t>,</w:t>
      </w:r>
      <w:r>
        <w:rPr>
          <w:spacing w:val="12"/>
          <w:w w:val="105"/>
        </w:rPr>
        <w:t>减少重</w:t>
      </w:r>
      <w:r>
        <w:rPr>
          <w:spacing w:val="19"/>
          <w:w w:val="110"/>
        </w:rPr>
        <w:t>复建设</w:t>
      </w:r>
      <w:r>
        <w:rPr>
          <w:rFonts w:ascii="Malgun Gothic" w:eastAsia="Malgun Gothic" w:hint="eastAsia"/>
          <w:w w:val="370"/>
          <w:position w:val="1"/>
        </w:rPr>
        <w:t>.</w:t>
      </w:r>
    </w:p>
    <w:p>
      <w:pPr>
        <w:pStyle w:val="BodyText"/>
        <w:spacing w:line="242" w:lineRule="auto"/>
        <w:ind w:left="180" w:right="258" w:firstLine="628"/>
        <w:jc w:val="both"/>
        <w:rPr>
          <w:rFonts w:ascii="Malgun Gothic" w:eastAsia="Malgun Gothic" w:hint="eastAsia"/>
        </w:rPr>
      </w:pPr>
      <w:r>
        <w:rPr>
          <w:rFonts w:ascii="Meiryo" w:eastAsia="Meiryo" w:hint="eastAsia"/>
          <w:spacing w:val="23"/>
        </w:rPr>
        <w:t>第二十九条 </w:t>
      </w:r>
      <w:r>
        <w:rPr>
          <w:spacing w:val="25"/>
        </w:rPr>
        <w:t>铁路运输企业应当根据沿线的自然灾害</w:t>
      </w:r>
      <w:r>
        <w:rPr>
          <w:rFonts w:ascii="Malgun Gothic" w:eastAsia="Malgun Gothic" w:hint="eastAsia"/>
          <w:spacing w:val="-127"/>
          <w:position w:val="1"/>
        </w:rPr>
        <w:t>、</w:t>
      </w:r>
      <w:r>
        <w:rPr>
          <w:spacing w:val="14"/>
        </w:rPr>
        <w:t>地质</w:t>
      </w:r>
      <w:r>
        <w:rPr>
          <w:spacing w:val="19"/>
          <w:w w:val="110"/>
        </w:rPr>
        <w:t>条件</w:t>
      </w:r>
      <w:r>
        <w:rPr>
          <w:rFonts w:ascii="Malgun Gothic" w:eastAsia="Malgun Gothic" w:hint="eastAsia"/>
          <w:spacing w:val="-138"/>
          <w:w w:val="110"/>
          <w:position w:val="1"/>
        </w:rPr>
        <w:t>、</w:t>
      </w:r>
      <w:r>
        <w:rPr>
          <w:spacing w:val="19"/>
          <w:w w:val="110"/>
        </w:rPr>
        <w:t>线路环境等情况</w:t>
      </w:r>
      <w:r>
        <w:rPr>
          <w:rFonts w:ascii="Malgun Gothic" w:eastAsia="Malgun Gothic" w:hint="eastAsia"/>
          <w:spacing w:val="-138"/>
          <w:w w:val="370"/>
          <w:position w:val="1"/>
        </w:rPr>
        <w:t>,</w:t>
      </w:r>
      <w:r>
        <w:rPr>
          <w:spacing w:val="19"/>
          <w:w w:val="110"/>
        </w:rPr>
        <w:t>建立必要的灾害监测系统</w:t>
      </w:r>
      <w:r>
        <w:rPr>
          <w:rFonts w:ascii="Malgun Gothic" w:eastAsia="Malgun Gothic" w:hint="eastAsia"/>
          <w:w w:val="370"/>
          <w:position w:val="1"/>
        </w:rPr>
        <w:t>.</w:t>
      </w:r>
    </w:p>
    <w:p>
      <w:pPr>
        <w:pStyle w:val="BodyText"/>
        <w:spacing w:line="264" w:lineRule="auto" w:before="65"/>
        <w:ind w:left="180" w:right="258" w:firstLine="628"/>
        <w:jc w:val="both"/>
        <w:rPr>
          <w:rFonts w:ascii="Malgun Gothic" w:eastAsia="Malgun Gothic" w:hint="eastAsia"/>
        </w:rPr>
      </w:pPr>
      <w:r>
        <w:rPr>
          <w:rFonts w:ascii="Meiryo" w:eastAsia="Meiryo" w:hint="eastAsia"/>
          <w:spacing w:val="20"/>
        </w:rPr>
        <w:t>第三十条  </w:t>
      </w:r>
      <w:r>
        <w:rPr>
          <w:spacing w:val="19"/>
        </w:rPr>
        <w:t>高速铁路长大隧道</w:t>
      </w:r>
      <w:r>
        <w:rPr>
          <w:rFonts w:ascii="Malgun Gothic" w:eastAsia="Malgun Gothic" w:hint="eastAsia"/>
          <w:spacing w:val="-138"/>
          <w:position w:val="1"/>
        </w:rPr>
        <w:t>、</w:t>
      </w:r>
      <w:r>
        <w:rPr>
          <w:spacing w:val="19"/>
        </w:rPr>
        <w:t>高架桥</w:t>
      </w:r>
      <w:r>
        <w:rPr>
          <w:rFonts w:ascii="Malgun Gothic" w:eastAsia="Malgun Gothic" w:hint="eastAsia"/>
          <w:spacing w:val="-138"/>
          <w:position w:val="1"/>
        </w:rPr>
        <w:t>、</w:t>
      </w:r>
      <w:r>
        <w:rPr>
          <w:spacing w:val="16"/>
        </w:rPr>
        <w:t>旅客聚集区等重点区</w:t>
      </w:r>
      <w:r>
        <w:rPr>
          <w:spacing w:val="19"/>
        </w:rPr>
        <w:t>域</w:t>
      </w:r>
      <w:r>
        <w:rPr>
          <w:rFonts w:ascii="Malgun Gothic" w:eastAsia="Malgun Gothic" w:hint="eastAsia"/>
          <w:spacing w:val="-138"/>
          <w:position w:val="1"/>
        </w:rPr>
        <w:t>,</w:t>
      </w:r>
      <w:r>
        <w:rPr>
          <w:spacing w:val="19"/>
        </w:rPr>
        <w:t>应当按照国家有关规定设置紧急情况下的应急疏散逃生通道 </w:t>
      </w:r>
      <w:r>
        <w:rPr>
          <w:spacing w:val="19"/>
          <w:w w:val="105"/>
        </w:rPr>
        <w:t>并保证畅通</w:t>
      </w:r>
      <w:r>
        <w:rPr>
          <w:rFonts w:ascii="Malgun Gothic" w:eastAsia="Malgun Gothic" w:hint="eastAsia"/>
          <w:spacing w:val="-138"/>
          <w:w w:val="105"/>
          <w:position w:val="1"/>
        </w:rPr>
        <w:t>,</w:t>
      </w:r>
      <w:r>
        <w:rPr>
          <w:spacing w:val="19"/>
          <w:w w:val="105"/>
        </w:rPr>
        <w:t>同时安装</w:t>
      </w:r>
      <w:r>
        <w:rPr>
          <w:rFonts w:ascii="Malgun Gothic" w:eastAsia="Malgun Gothic" w:hint="eastAsia"/>
          <w:spacing w:val="-138"/>
          <w:w w:val="105"/>
          <w:position w:val="1"/>
        </w:rPr>
        <w:t>、</w:t>
      </w:r>
      <w:r>
        <w:rPr>
          <w:spacing w:val="19"/>
          <w:w w:val="105"/>
        </w:rPr>
        <w:t>设置指示标识</w:t>
      </w:r>
      <w:r>
        <w:rPr>
          <w:rFonts w:ascii="Malgun Gothic" w:eastAsia="Malgun Gothic" w:hint="eastAsia"/>
          <w:spacing w:val="19"/>
          <w:w w:val="105"/>
          <w:position w:val="1"/>
        </w:rPr>
        <w:t>.</w:t>
      </w:r>
      <w:r>
        <w:rPr>
          <w:spacing w:val="17"/>
          <w:w w:val="105"/>
        </w:rPr>
        <w:t>高速铁路长大隧道的照明</w:t>
      </w:r>
      <w:r>
        <w:rPr>
          <w:spacing w:val="19"/>
          <w:w w:val="110"/>
        </w:rPr>
        <w:t>设施设备</w:t>
      </w:r>
      <w:r>
        <w:rPr>
          <w:rFonts w:ascii="Malgun Gothic" w:eastAsia="Malgun Gothic" w:hint="eastAsia"/>
          <w:spacing w:val="-138"/>
          <w:w w:val="110"/>
          <w:position w:val="1"/>
        </w:rPr>
        <w:t>、</w:t>
      </w:r>
      <w:r>
        <w:rPr>
          <w:spacing w:val="19"/>
          <w:w w:val="110"/>
        </w:rPr>
        <w:t>消防设施应当保持状态良好</w:t>
      </w:r>
      <w:r>
        <w:rPr>
          <w:rFonts w:ascii="Malgun Gothic" w:eastAsia="Malgun Gothic" w:hint="eastAsia"/>
          <w:w w:val="370"/>
          <w:position w:val="1"/>
        </w:rPr>
        <w:t>.</w:t>
      </w:r>
    </w:p>
    <w:p>
      <w:pPr>
        <w:pStyle w:val="BodyText"/>
        <w:spacing w:line="256" w:lineRule="auto" w:before="11"/>
        <w:ind w:left="180" w:right="258" w:firstLine="628"/>
        <w:jc w:val="both"/>
        <w:rPr>
          <w:rFonts w:ascii="Malgun Gothic" w:eastAsia="Malgun Gothic" w:hint="eastAsia"/>
        </w:rPr>
      </w:pPr>
      <w:r>
        <w:rPr>
          <w:rFonts w:ascii="Meiryo" w:eastAsia="Meiryo" w:hint="eastAsia"/>
          <w:spacing w:val="13"/>
          <w:w w:val="105"/>
        </w:rPr>
        <w:t>第三十一条 </w:t>
      </w:r>
      <w:r>
        <w:rPr>
          <w:spacing w:val="19"/>
          <w:w w:val="105"/>
        </w:rPr>
        <w:t>在下列地点</w:t>
      </w:r>
      <w:r>
        <w:rPr>
          <w:rFonts w:ascii="Malgun Gothic" w:eastAsia="Malgun Gothic" w:hint="eastAsia"/>
          <w:spacing w:val="-138"/>
          <w:w w:val="105"/>
          <w:position w:val="1"/>
        </w:rPr>
        <w:t>,</w:t>
      </w:r>
      <w:r>
        <w:rPr>
          <w:spacing w:val="19"/>
          <w:w w:val="105"/>
        </w:rPr>
        <w:t>应当按照国家有关规定安装</w:t>
      </w:r>
      <w:r>
        <w:rPr>
          <w:rFonts w:ascii="Malgun Gothic" w:eastAsia="Malgun Gothic" w:hint="eastAsia"/>
          <w:spacing w:val="-138"/>
          <w:w w:val="105"/>
          <w:position w:val="1"/>
        </w:rPr>
        <w:t>、</w:t>
      </w:r>
      <w:r>
        <w:rPr>
          <w:spacing w:val="9"/>
          <w:w w:val="105"/>
        </w:rPr>
        <w:t>设置</w:t>
      </w:r>
      <w:r>
        <w:rPr>
          <w:spacing w:val="19"/>
        </w:rPr>
        <w:t>防止车辆以及其他物体进入</w:t>
      </w:r>
      <w:r>
        <w:rPr>
          <w:rFonts w:ascii="Malgun Gothic" w:eastAsia="Malgun Gothic" w:hint="eastAsia"/>
          <w:spacing w:val="-131"/>
          <w:position w:val="1"/>
        </w:rPr>
        <w:t>、</w:t>
      </w:r>
      <w:r>
        <w:rPr>
          <w:spacing w:val="25"/>
        </w:rPr>
        <w:t>坠入高速铁路线路的安全防护设施</w:t>
      </w:r>
      <w:r>
        <w:rPr>
          <w:spacing w:val="19"/>
          <w:w w:val="110"/>
        </w:rPr>
        <w:t>和警示标志</w:t>
      </w:r>
      <w:r>
        <w:rPr>
          <w:rFonts w:ascii="Malgun Gothic" w:eastAsia="Malgun Gothic" w:hint="eastAsia"/>
          <w:w w:val="370"/>
          <w:position w:val="1"/>
        </w:rPr>
        <w:t>:</w:t>
      </w:r>
    </w:p>
    <w:p>
      <w:pPr>
        <w:pStyle w:val="BodyText"/>
        <w:spacing w:before="39"/>
        <w:ind w:left="805"/>
        <w:rPr>
          <w:rFonts w:ascii="Malgun Gothic" w:eastAsia="Malgun Gothic" w:hint="eastAsia"/>
        </w:rPr>
      </w:pPr>
      <w:r>
        <w:rPr>
          <w:rFonts w:ascii="Malgun Gothic" w:eastAsia="Malgun Gothic" w:hint="eastAsia"/>
          <w:spacing w:val="-134"/>
          <w:w w:val="265"/>
          <w:position w:val="1"/>
        </w:rPr>
        <w:t>(</w:t>
      </w:r>
      <w:r>
        <w:rPr>
          <w:spacing w:val="15"/>
          <w:w w:val="110"/>
        </w:rPr>
        <w:t>一</w:t>
      </w:r>
      <w:r>
        <w:rPr>
          <w:rFonts w:ascii="Malgun Gothic" w:eastAsia="Malgun Gothic" w:hint="eastAsia"/>
          <w:spacing w:val="-134"/>
          <w:w w:val="265"/>
          <w:position w:val="1"/>
        </w:rPr>
        <w:t>)</w:t>
      </w:r>
      <w:r>
        <w:rPr>
          <w:spacing w:val="19"/>
          <w:w w:val="110"/>
        </w:rPr>
        <w:t>高速铁路路堑上的道路</w:t>
      </w:r>
      <w:r>
        <w:rPr>
          <w:rFonts w:ascii="Malgun Gothic" w:eastAsia="Malgun Gothic" w:hint="eastAsia"/>
          <w:w w:val="370"/>
          <w:position w:val="1"/>
        </w:rPr>
        <w:t>;</w:t>
      </w:r>
    </w:p>
    <w:p>
      <w:pPr>
        <w:pStyle w:val="BodyText"/>
        <w:spacing w:before="74"/>
        <w:ind w:left="805"/>
        <w:rPr>
          <w:rFonts w:ascii="Malgun Gothic" w:eastAsia="Malgun Gothic" w:hint="eastAsia"/>
        </w:rPr>
      </w:pPr>
      <w:r>
        <w:rPr>
          <w:rFonts w:ascii="Malgun Gothic" w:eastAsia="Malgun Gothic" w:hint="eastAsia"/>
          <w:spacing w:val="-134"/>
          <w:w w:val="265"/>
          <w:position w:val="1"/>
        </w:rPr>
        <w:t>(</w:t>
      </w:r>
      <w:r>
        <w:rPr>
          <w:spacing w:val="15"/>
          <w:w w:val="110"/>
        </w:rPr>
        <w:t>二</w:t>
      </w:r>
      <w:r>
        <w:rPr>
          <w:rFonts w:ascii="Malgun Gothic" w:eastAsia="Malgun Gothic" w:hint="eastAsia"/>
          <w:spacing w:val="-134"/>
          <w:w w:val="265"/>
          <w:position w:val="1"/>
        </w:rPr>
        <w:t>)</w:t>
      </w:r>
      <w:r>
        <w:rPr>
          <w:spacing w:val="19"/>
          <w:w w:val="110"/>
        </w:rPr>
        <w:t>位于高速铁路线路安全保护区内的道路</w:t>
      </w:r>
      <w:r>
        <w:rPr>
          <w:rFonts w:ascii="Malgun Gothic" w:eastAsia="Malgun Gothic" w:hint="eastAsia"/>
          <w:w w:val="370"/>
          <w:position w:val="1"/>
        </w:rPr>
        <w:t>;</w:t>
      </w:r>
    </w:p>
    <w:p>
      <w:pPr>
        <w:pStyle w:val="BodyText"/>
        <w:spacing w:before="73"/>
        <w:ind w:left="805"/>
        <w:rPr>
          <w:rFonts w:ascii="Malgun Gothic" w:eastAsia="Malgun Gothic" w:hint="eastAsia"/>
        </w:rPr>
      </w:pPr>
      <w:r>
        <w:rPr>
          <w:rFonts w:ascii="Malgun Gothic" w:eastAsia="Malgun Gothic" w:hint="eastAsia"/>
          <w:spacing w:val="-134"/>
          <w:w w:val="210"/>
          <w:position w:val="1"/>
        </w:rPr>
        <w:t>(</w:t>
      </w:r>
      <w:r>
        <w:rPr>
          <w:spacing w:val="15"/>
          <w:w w:val="110"/>
        </w:rPr>
        <w:t>三</w:t>
      </w:r>
      <w:r>
        <w:rPr>
          <w:rFonts w:ascii="Malgun Gothic" w:eastAsia="Malgun Gothic" w:hint="eastAsia"/>
          <w:spacing w:val="-134"/>
          <w:w w:val="210"/>
          <w:position w:val="1"/>
        </w:rPr>
        <w:t>)</w:t>
      </w:r>
      <w:r>
        <w:rPr>
          <w:spacing w:val="19"/>
          <w:w w:val="110"/>
        </w:rPr>
        <w:t>跨越高速铁路线路的道路桥梁及其他建筑物</w:t>
      </w:r>
      <w:r>
        <w:rPr>
          <w:rFonts w:ascii="Malgun Gothic" w:eastAsia="Malgun Gothic" w:hint="eastAsia"/>
          <w:spacing w:val="-138"/>
          <w:w w:val="110"/>
          <w:position w:val="1"/>
        </w:rPr>
        <w:t>、</w:t>
      </w:r>
      <w:r>
        <w:rPr>
          <w:spacing w:val="19"/>
          <w:w w:val="110"/>
        </w:rPr>
        <w:t>构筑物</w:t>
      </w:r>
      <w:r>
        <w:rPr>
          <w:rFonts w:ascii="Malgun Gothic" w:eastAsia="Malgun Gothic" w:hint="eastAsia"/>
          <w:w w:val="210"/>
          <w:position w:val="1"/>
        </w:rPr>
        <w:t>.</w:t>
      </w:r>
    </w:p>
    <w:p>
      <w:pPr>
        <w:pStyle w:val="BodyText"/>
        <w:spacing w:line="256" w:lineRule="auto" w:before="84"/>
        <w:ind w:left="180" w:right="258" w:firstLine="628"/>
        <w:jc w:val="both"/>
      </w:pPr>
      <w:r>
        <w:rPr>
          <w:rFonts w:ascii="Meiryo" w:eastAsia="Meiryo" w:hint="eastAsia"/>
          <w:spacing w:val="19"/>
        </w:rPr>
        <w:t>第三十二条  </w:t>
      </w:r>
      <w:r>
        <w:rPr>
          <w:spacing w:val="18"/>
        </w:rPr>
        <w:t>船舶通过高速铁路桥梁应当符合桥梁的通航净</w:t>
      </w:r>
      <w:r>
        <w:rPr>
          <w:spacing w:val="19"/>
        </w:rPr>
        <w:t>空高度并遵守航行规则</w:t>
      </w:r>
      <w:r>
        <w:rPr>
          <w:rFonts w:ascii="Malgun Gothic" w:eastAsia="Malgun Gothic" w:hint="eastAsia"/>
          <w:spacing w:val="19"/>
          <w:position w:val="1"/>
        </w:rPr>
        <w:t>.</w:t>
      </w:r>
      <w:r>
        <w:rPr>
          <w:spacing w:val="19"/>
        </w:rPr>
        <w:t>桥区航标中的桥梁航标</w:t>
      </w:r>
      <w:r>
        <w:rPr>
          <w:rFonts w:ascii="Malgun Gothic" w:eastAsia="Malgun Gothic" w:hint="eastAsia"/>
          <w:spacing w:val="-138"/>
          <w:position w:val="1"/>
        </w:rPr>
        <w:t>、</w:t>
      </w:r>
      <w:r>
        <w:rPr>
          <w:spacing w:val="19"/>
        </w:rPr>
        <w:t>桥柱标</w:t>
      </w:r>
      <w:r>
        <w:rPr>
          <w:rFonts w:ascii="Malgun Gothic" w:eastAsia="Malgun Gothic" w:hint="eastAsia"/>
          <w:spacing w:val="-138"/>
          <w:position w:val="1"/>
        </w:rPr>
        <w:t>、</w:t>
      </w:r>
      <w:r>
        <w:rPr>
          <w:spacing w:val="12"/>
        </w:rPr>
        <w:t>桥梁水 </w:t>
      </w:r>
      <w:r>
        <w:rPr>
          <w:spacing w:val="19"/>
        </w:rPr>
        <w:t>尺标由铁路运输企业负责设置</w:t>
      </w:r>
      <w:r>
        <w:rPr>
          <w:rFonts w:ascii="Malgun Gothic" w:eastAsia="Malgun Gothic" w:hint="eastAsia"/>
          <w:spacing w:val="-138"/>
          <w:position w:val="1"/>
        </w:rPr>
        <w:t>、</w:t>
      </w:r>
      <w:r>
        <w:rPr>
          <w:spacing w:val="19"/>
        </w:rPr>
        <w:t>维护</w:t>
      </w:r>
      <w:r>
        <w:rPr>
          <w:rFonts w:ascii="Malgun Gothic" w:eastAsia="Malgun Gothic" w:hint="eastAsia"/>
          <w:spacing w:val="-138"/>
          <w:position w:val="1"/>
        </w:rPr>
        <w:t>,</w:t>
      </w:r>
      <w:r>
        <w:rPr>
          <w:spacing w:val="17"/>
        </w:rPr>
        <w:t>水面航标由铁路运输企业负</w:t>
      </w:r>
    </w:p>
    <w:p>
      <w:pPr>
        <w:spacing w:before="108"/>
        <w:ind w:left="0" w:right="406" w:firstLine="0"/>
        <w:jc w:val="righ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３</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righ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before="64"/>
        <w:ind w:left="180"/>
        <w:rPr>
          <w:rFonts w:ascii="Malgun Gothic" w:eastAsia="Malgun Gothic" w:hint="eastAsia"/>
        </w:rPr>
      </w:pPr>
      <w:r>
        <w:rPr>
          <w:spacing w:val="19"/>
          <w:w w:val="110"/>
        </w:rPr>
        <w:t>责设置</w:t>
      </w:r>
      <w:r>
        <w:rPr>
          <w:rFonts w:ascii="Malgun Gothic" w:eastAsia="Malgun Gothic" w:hint="eastAsia"/>
          <w:spacing w:val="-138"/>
          <w:w w:val="370"/>
          <w:position w:val="1"/>
        </w:rPr>
        <w:t>,</w:t>
      </w:r>
      <w:r>
        <w:rPr>
          <w:spacing w:val="19"/>
          <w:w w:val="110"/>
        </w:rPr>
        <w:t>航道管理部门负责维护</w:t>
      </w:r>
      <w:r>
        <w:rPr>
          <w:rFonts w:ascii="Malgun Gothic" w:eastAsia="Malgun Gothic" w:hint="eastAsia"/>
          <w:w w:val="370"/>
          <w:position w:val="1"/>
        </w:rPr>
        <w:t>.</w:t>
      </w:r>
    </w:p>
    <w:p>
      <w:pPr>
        <w:pStyle w:val="BodyText"/>
        <w:spacing w:line="273" w:lineRule="auto" w:before="74"/>
        <w:ind w:left="180" w:right="258" w:firstLine="628"/>
        <w:jc w:val="both"/>
        <w:rPr>
          <w:rFonts w:ascii="Malgun Gothic" w:eastAsia="Malgun Gothic" w:hint="eastAsia"/>
        </w:rPr>
      </w:pPr>
      <w:r>
        <w:rPr>
          <w:spacing w:val="19"/>
        </w:rPr>
        <w:t>建设跨越通航水域的高速铁路桥梁</w:t>
      </w:r>
      <w:r>
        <w:rPr>
          <w:rFonts w:ascii="Malgun Gothic" w:eastAsia="Malgun Gothic" w:hint="eastAsia"/>
          <w:spacing w:val="-129"/>
          <w:position w:val="1"/>
        </w:rPr>
        <w:t>,</w:t>
      </w:r>
      <w:r>
        <w:rPr>
          <w:spacing w:val="26"/>
        </w:rPr>
        <w:t>应当根据有关规定同步 </w:t>
      </w:r>
      <w:r>
        <w:rPr>
          <w:spacing w:val="19"/>
        </w:rPr>
        <w:t>设计</w:t>
      </w:r>
      <w:r>
        <w:rPr>
          <w:rFonts w:ascii="Malgun Gothic" w:eastAsia="Malgun Gothic" w:hint="eastAsia"/>
          <w:spacing w:val="-138"/>
          <w:position w:val="1"/>
        </w:rPr>
        <w:t>、</w:t>
      </w:r>
      <w:r>
        <w:rPr>
          <w:spacing w:val="20"/>
        </w:rPr>
        <w:t>同步建设桥梁防撞设施</w:t>
      </w:r>
      <w:r>
        <w:rPr>
          <w:rFonts w:ascii="Malgun Gothic" w:eastAsia="Malgun Gothic" w:hint="eastAsia"/>
          <w:spacing w:val="25"/>
          <w:position w:val="1"/>
        </w:rPr>
        <w:t>.</w:t>
      </w:r>
      <w:r>
        <w:rPr>
          <w:spacing w:val="25"/>
        </w:rPr>
        <w:t>铁路运输企业或者铁路桥梁产权 </w:t>
      </w:r>
      <w:r>
        <w:rPr>
          <w:spacing w:val="19"/>
          <w:w w:val="110"/>
        </w:rPr>
        <w:t>单位负责防撞设施的维护管理</w:t>
      </w:r>
      <w:r>
        <w:rPr>
          <w:rFonts w:ascii="Malgun Gothic" w:eastAsia="Malgun Gothic" w:hint="eastAsia"/>
          <w:w w:val="370"/>
          <w:position w:val="1"/>
        </w:rPr>
        <w:t>.</w:t>
      </w:r>
    </w:p>
    <w:p>
      <w:pPr>
        <w:pStyle w:val="BodyText"/>
        <w:tabs>
          <w:tab w:pos="2696" w:val="left" w:leader="none"/>
        </w:tabs>
        <w:spacing w:line="261" w:lineRule="auto" w:before="7"/>
        <w:ind w:left="180" w:right="101" w:firstLine="628"/>
        <w:rPr>
          <w:rFonts w:ascii="Malgun Gothic" w:eastAsia="Malgun Gothic" w:hint="eastAsia"/>
        </w:rPr>
      </w:pPr>
      <w:r>
        <w:rPr>
          <w:rFonts w:ascii="Meiryo" w:eastAsia="Meiryo" w:hint="eastAsia"/>
          <w:spacing w:val="19"/>
          <w:w w:val="110"/>
        </w:rPr>
        <w:t>第三十三</w:t>
      </w:r>
      <w:r>
        <w:rPr>
          <w:rFonts w:ascii="Meiryo" w:eastAsia="Meiryo" w:hint="eastAsia"/>
          <w:w w:val="110"/>
        </w:rPr>
        <w:t>条</w:t>
        <w:tab/>
      </w:r>
      <w:r>
        <w:rPr>
          <w:spacing w:val="19"/>
        </w:rPr>
        <w:t>铁路建设单位应当按照相关法律法规和国家</w:t>
      </w:r>
      <w:r>
        <w:rPr/>
        <w:t>标</w:t>
      </w:r>
      <w:r>
        <w:rPr>
          <w:spacing w:val="19"/>
        </w:rPr>
        <w:t>准</w:t>
      </w:r>
      <w:r>
        <w:rPr>
          <w:rFonts w:ascii="Malgun Gothic" w:eastAsia="Malgun Gothic" w:hint="eastAsia"/>
          <w:spacing w:val="-138"/>
          <w:position w:val="1"/>
        </w:rPr>
        <w:t>、</w:t>
      </w:r>
      <w:r>
        <w:rPr>
          <w:spacing w:val="19"/>
        </w:rPr>
        <w:t>行业标准</w:t>
      </w:r>
      <w:r>
        <w:rPr>
          <w:rFonts w:ascii="Malgun Gothic" w:eastAsia="Malgun Gothic" w:hint="eastAsia"/>
          <w:spacing w:val="-138"/>
          <w:position w:val="1"/>
        </w:rPr>
        <w:t>,</w:t>
      </w:r>
      <w:r>
        <w:rPr>
          <w:spacing w:val="19"/>
        </w:rPr>
        <w:t>在</w:t>
      </w:r>
      <w:r>
        <w:rPr>
          <w:spacing w:val="25"/>
        </w:rPr>
        <w:t>建</w:t>
      </w:r>
      <w:r>
        <w:rPr>
          <w:spacing w:val="27"/>
        </w:rPr>
        <w:t>设高速铁路客运站和直接为</w:t>
      </w:r>
      <w:r>
        <w:rPr>
          <w:spacing w:val="29"/>
        </w:rPr>
        <w:t>其运营服务的</w:t>
      </w:r>
      <w:r>
        <w:rPr>
          <w:spacing w:val="19"/>
        </w:rPr>
        <w:t>段</w:t>
      </w:r>
      <w:r>
        <w:rPr>
          <w:rFonts w:ascii="Malgun Gothic" w:eastAsia="Malgun Gothic" w:hint="eastAsia"/>
          <w:position w:val="1"/>
        </w:rPr>
        <w:t>、 </w:t>
      </w:r>
      <w:r>
        <w:rPr>
          <w:spacing w:val="19"/>
          <w:w w:val="105"/>
        </w:rPr>
        <w:t>厂</w:t>
      </w:r>
      <w:r>
        <w:rPr>
          <w:rFonts w:ascii="Malgun Gothic" w:eastAsia="Malgun Gothic" w:hint="eastAsia"/>
          <w:spacing w:val="-138"/>
          <w:w w:val="105"/>
          <w:position w:val="1"/>
        </w:rPr>
        <w:t>、</w:t>
      </w:r>
      <w:r>
        <w:rPr>
          <w:spacing w:val="19"/>
          <w:w w:val="105"/>
        </w:rPr>
        <w:t>调度指挥中心</w:t>
      </w:r>
      <w:r>
        <w:rPr>
          <w:rFonts w:ascii="Malgun Gothic" w:eastAsia="Malgun Gothic" w:hint="eastAsia"/>
          <w:spacing w:val="-138"/>
          <w:w w:val="105"/>
          <w:position w:val="1"/>
        </w:rPr>
        <w:t>、</w:t>
      </w:r>
      <w:r>
        <w:rPr>
          <w:spacing w:val="19"/>
          <w:w w:val="105"/>
        </w:rPr>
        <w:t>到发中转货场</w:t>
      </w:r>
      <w:r>
        <w:rPr>
          <w:rFonts w:ascii="Malgun Gothic" w:eastAsia="Malgun Gothic" w:hint="eastAsia"/>
          <w:spacing w:val="-138"/>
          <w:w w:val="105"/>
          <w:position w:val="1"/>
        </w:rPr>
        <w:t>、</w:t>
      </w:r>
      <w:r>
        <w:rPr>
          <w:spacing w:val="19"/>
          <w:w w:val="105"/>
        </w:rPr>
        <w:t>仓库时</w:t>
      </w:r>
      <w:r>
        <w:rPr>
          <w:rFonts w:ascii="Malgun Gothic" w:eastAsia="Malgun Gothic" w:hint="eastAsia"/>
          <w:spacing w:val="-138"/>
          <w:w w:val="105"/>
          <w:position w:val="1"/>
        </w:rPr>
        <w:t>,</w:t>
      </w:r>
      <w:r>
        <w:rPr>
          <w:spacing w:val="19"/>
          <w:w w:val="105"/>
        </w:rPr>
        <w:t>确保相关安全防护设</w:t>
      </w:r>
      <w:r>
        <w:rPr>
          <w:w w:val="105"/>
        </w:rPr>
        <w:t>备</w:t>
      </w:r>
      <w:r>
        <w:rPr>
          <w:spacing w:val="19"/>
          <w:w w:val="110"/>
        </w:rPr>
        <w:t>设施同时设计</w:t>
      </w:r>
      <w:r>
        <w:rPr>
          <w:rFonts w:ascii="Malgun Gothic" w:eastAsia="Malgun Gothic" w:hint="eastAsia"/>
          <w:spacing w:val="-138"/>
          <w:w w:val="110"/>
          <w:position w:val="1"/>
        </w:rPr>
        <w:t>、</w:t>
      </w:r>
      <w:r>
        <w:rPr>
          <w:spacing w:val="19"/>
          <w:w w:val="110"/>
        </w:rPr>
        <w:t>同时施工</w:t>
      </w:r>
      <w:r>
        <w:rPr>
          <w:rFonts w:ascii="Malgun Gothic" w:eastAsia="Malgun Gothic" w:hint="eastAsia"/>
          <w:spacing w:val="-138"/>
          <w:w w:val="110"/>
          <w:position w:val="1"/>
        </w:rPr>
        <w:t>、</w:t>
      </w:r>
      <w:r>
        <w:rPr>
          <w:spacing w:val="19"/>
          <w:w w:val="110"/>
        </w:rPr>
        <w:t>同时投入生产和使用</w:t>
      </w:r>
      <w:r>
        <w:rPr>
          <w:rFonts w:ascii="Malgun Gothic" w:eastAsia="Malgun Gothic" w:hint="eastAsia"/>
          <w:w w:val="370"/>
          <w:position w:val="1"/>
        </w:rPr>
        <w:t>.</w:t>
      </w:r>
    </w:p>
    <w:p>
      <w:pPr>
        <w:pStyle w:val="BodyText"/>
        <w:tabs>
          <w:tab w:pos="1257" w:val="left" w:leader="none"/>
        </w:tabs>
        <w:spacing w:before="360"/>
        <w:ind w:right="78"/>
        <w:jc w:val="center"/>
      </w:pPr>
      <w:r>
        <w:rPr>
          <w:spacing w:val="19"/>
        </w:rPr>
        <w:t>第四</w:t>
      </w:r>
      <w:r>
        <w:rPr/>
        <w:t>章</w:t>
        <w:tab/>
      </w:r>
      <w:r>
        <w:rPr>
          <w:spacing w:val="19"/>
        </w:rPr>
        <w:t>运营安全防</w:t>
      </w:r>
      <w:r>
        <w:rPr/>
        <w:t>护</w:t>
      </w:r>
    </w:p>
    <w:p>
      <w:pPr>
        <w:pStyle w:val="BodyText"/>
        <w:spacing w:before="4"/>
        <w:rPr>
          <w:sz w:val="19"/>
        </w:rPr>
      </w:pPr>
    </w:p>
    <w:p>
      <w:pPr>
        <w:pStyle w:val="BodyText"/>
        <w:tabs>
          <w:tab w:pos="2696" w:val="left" w:leader="none"/>
        </w:tabs>
        <w:spacing w:line="249" w:lineRule="auto"/>
        <w:ind w:left="180" w:right="258" w:firstLine="628"/>
        <w:rPr>
          <w:rFonts w:ascii="Malgun Gothic" w:eastAsia="Malgun Gothic" w:hint="eastAsia"/>
        </w:rPr>
      </w:pPr>
      <w:r>
        <w:rPr>
          <w:rFonts w:ascii="Meiryo" w:eastAsia="Meiryo" w:hint="eastAsia"/>
          <w:spacing w:val="19"/>
          <w:w w:val="110"/>
        </w:rPr>
        <w:t>第三十四</w:t>
      </w:r>
      <w:r>
        <w:rPr>
          <w:rFonts w:ascii="Meiryo" w:eastAsia="Meiryo" w:hint="eastAsia"/>
          <w:w w:val="110"/>
        </w:rPr>
        <w:t>条</w:t>
        <w:tab/>
      </w:r>
      <w:r>
        <w:rPr>
          <w:spacing w:val="25"/>
          <w:w w:val="105"/>
        </w:rPr>
        <w:t>除</w:t>
      </w:r>
      <w:r>
        <w:rPr>
          <w:spacing w:val="27"/>
          <w:w w:val="105"/>
        </w:rPr>
        <w:t>生产作业或者监督</w:t>
      </w:r>
      <w:r>
        <w:rPr>
          <w:spacing w:val="29"/>
          <w:w w:val="105"/>
        </w:rPr>
        <w:t>检查工作需要</w:t>
      </w:r>
      <w:r>
        <w:rPr>
          <w:spacing w:val="19"/>
          <w:w w:val="105"/>
        </w:rPr>
        <w:t>外</w:t>
      </w:r>
      <w:r>
        <w:rPr>
          <w:rFonts w:ascii="Malgun Gothic" w:eastAsia="Malgun Gothic" w:hint="eastAsia"/>
          <w:spacing w:val="-127"/>
          <w:w w:val="105"/>
          <w:position w:val="1"/>
        </w:rPr>
        <w:t>,</w:t>
      </w:r>
      <w:r>
        <w:rPr>
          <w:spacing w:val="29"/>
          <w:w w:val="105"/>
        </w:rPr>
        <w:t>任何</w:t>
      </w:r>
      <w:r>
        <w:rPr>
          <w:spacing w:val="-14"/>
          <w:w w:val="105"/>
        </w:rPr>
        <w:t>人</w:t>
      </w:r>
      <w:r>
        <w:rPr>
          <w:spacing w:val="19"/>
          <w:w w:val="110"/>
        </w:rPr>
        <w:t>一律不得进入动车组司机室</w:t>
      </w:r>
      <w:r>
        <w:rPr>
          <w:rFonts w:ascii="Malgun Gothic" w:eastAsia="Malgun Gothic" w:hint="eastAsia"/>
          <w:w w:val="370"/>
          <w:position w:val="1"/>
        </w:rPr>
        <w:t>.</w:t>
      </w:r>
    </w:p>
    <w:p>
      <w:pPr>
        <w:pStyle w:val="BodyText"/>
        <w:spacing w:line="273" w:lineRule="auto" w:before="56"/>
        <w:ind w:left="180" w:right="258" w:firstLine="628"/>
        <w:rPr>
          <w:rFonts w:ascii="Malgun Gothic" w:eastAsia="Malgun Gothic" w:hint="eastAsia"/>
        </w:rPr>
      </w:pPr>
      <w:r>
        <w:rPr>
          <w:spacing w:val="19"/>
        </w:rPr>
        <w:t>进入动车组司机室</w:t>
      </w:r>
      <w:r>
        <w:rPr>
          <w:rFonts w:ascii="Malgun Gothic" w:eastAsia="Malgun Gothic" w:hint="eastAsia"/>
          <w:spacing w:val="-129"/>
          <w:position w:val="1"/>
        </w:rPr>
        <w:t>,</w:t>
      </w:r>
      <w:r>
        <w:rPr>
          <w:spacing w:val="25"/>
        </w:rPr>
        <w:t>应当严格遵守国家安全管理规定和铁路 </w:t>
      </w:r>
      <w:r>
        <w:rPr>
          <w:spacing w:val="19"/>
          <w:w w:val="110"/>
        </w:rPr>
        <w:t>运输企业安全生产制度</w:t>
      </w:r>
      <w:r>
        <w:rPr>
          <w:rFonts w:ascii="Malgun Gothic" w:eastAsia="Malgun Gothic" w:hint="eastAsia"/>
          <w:w w:val="370"/>
          <w:position w:val="1"/>
        </w:rPr>
        <w:t>.</w:t>
      </w:r>
    </w:p>
    <w:p>
      <w:pPr>
        <w:pStyle w:val="BodyText"/>
        <w:spacing w:line="261" w:lineRule="auto"/>
        <w:ind w:left="180" w:right="258" w:firstLine="628"/>
        <w:jc w:val="both"/>
        <w:rPr>
          <w:rFonts w:ascii="Malgun Gothic" w:eastAsia="Malgun Gothic" w:hint="eastAsia"/>
        </w:rPr>
      </w:pPr>
      <w:r>
        <w:rPr>
          <w:rFonts w:ascii="Meiryo" w:eastAsia="Meiryo" w:hint="eastAsia"/>
          <w:spacing w:val="23"/>
        </w:rPr>
        <w:t>第三十五条 </w:t>
      </w:r>
      <w:r>
        <w:rPr>
          <w:spacing w:val="25"/>
        </w:rPr>
        <w:t>旅客购买高速铁路列车车票</w:t>
      </w:r>
      <w:r>
        <w:rPr>
          <w:rFonts w:ascii="Malgun Gothic" w:eastAsia="Malgun Gothic" w:hint="eastAsia"/>
          <w:spacing w:val="-127"/>
          <w:position w:val="1"/>
        </w:rPr>
        <w:t>、</w:t>
      </w:r>
      <w:r>
        <w:rPr>
          <w:spacing w:val="24"/>
        </w:rPr>
        <w:t>乘坐高速铁路列</w:t>
      </w:r>
      <w:r>
        <w:rPr>
          <w:spacing w:val="19"/>
          <w:w w:val="105"/>
        </w:rPr>
        <w:t>车</w:t>
      </w:r>
      <w:r>
        <w:rPr>
          <w:rFonts w:ascii="Malgun Gothic" w:eastAsia="Malgun Gothic" w:hint="eastAsia"/>
          <w:spacing w:val="-138"/>
          <w:w w:val="105"/>
          <w:position w:val="1"/>
        </w:rPr>
        <w:t>,</w:t>
      </w:r>
      <w:r>
        <w:rPr>
          <w:spacing w:val="20"/>
          <w:w w:val="105"/>
        </w:rPr>
        <w:t>应当出示有效身份证件</w:t>
      </w:r>
      <w:r>
        <w:rPr>
          <w:rFonts w:ascii="Malgun Gothic" w:eastAsia="Malgun Gothic" w:hint="eastAsia"/>
          <w:spacing w:val="25"/>
          <w:w w:val="105"/>
          <w:position w:val="1"/>
        </w:rPr>
        <w:t>.</w:t>
      </w:r>
      <w:r>
        <w:rPr>
          <w:spacing w:val="25"/>
          <w:w w:val="105"/>
        </w:rPr>
        <w:t>对车票所记载身份信息与所持身份</w:t>
      </w:r>
      <w:r>
        <w:rPr>
          <w:spacing w:val="19"/>
        </w:rPr>
        <w:t>证件或者真实身份不符的持票人</w:t>
      </w:r>
      <w:r>
        <w:rPr>
          <w:rFonts w:ascii="Malgun Gothic" w:eastAsia="Malgun Gothic" w:hint="eastAsia"/>
          <w:spacing w:val="-131"/>
          <w:position w:val="1"/>
        </w:rPr>
        <w:t>,</w:t>
      </w:r>
      <w:r>
        <w:rPr>
          <w:spacing w:val="24"/>
        </w:rPr>
        <w:t>铁路运输企业有权拒绝其进站 </w:t>
      </w:r>
      <w:r>
        <w:rPr>
          <w:spacing w:val="19"/>
          <w:w w:val="110"/>
        </w:rPr>
        <w:t>乘车</w:t>
      </w:r>
      <w:r>
        <w:rPr>
          <w:rFonts w:ascii="Malgun Gothic" w:eastAsia="Malgun Gothic" w:hint="eastAsia"/>
          <w:spacing w:val="-138"/>
          <w:w w:val="370"/>
          <w:position w:val="1"/>
        </w:rPr>
        <w:t>,</w:t>
      </w:r>
      <w:r>
        <w:rPr>
          <w:spacing w:val="19"/>
          <w:w w:val="110"/>
        </w:rPr>
        <w:t>并报告公安机关</w:t>
      </w:r>
      <w:r>
        <w:rPr>
          <w:rFonts w:ascii="Malgun Gothic" w:eastAsia="Malgun Gothic" w:hint="eastAsia"/>
          <w:w w:val="370"/>
          <w:position w:val="1"/>
        </w:rPr>
        <w:t>.</w:t>
      </w:r>
    </w:p>
    <w:p>
      <w:pPr>
        <w:pStyle w:val="BodyText"/>
        <w:spacing w:line="273" w:lineRule="auto" w:before="30"/>
        <w:ind w:left="180" w:right="258" w:firstLine="628"/>
        <w:jc w:val="both"/>
        <w:rPr>
          <w:rFonts w:ascii="Malgun Gothic" w:eastAsia="Malgun Gothic" w:hint="eastAsia"/>
        </w:rPr>
      </w:pPr>
      <w:r>
        <w:rPr>
          <w:spacing w:val="19"/>
        </w:rPr>
        <w:t>依照有关规定办理的高铁快运</w:t>
      </w:r>
      <w:r>
        <w:rPr>
          <w:rFonts w:ascii="Malgun Gothic" w:eastAsia="Malgun Gothic" w:hint="eastAsia"/>
          <w:spacing w:val="-129"/>
          <w:position w:val="1"/>
        </w:rPr>
        <w:t>,</w:t>
      </w:r>
      <w:r>
        <w:rPr>
          <w:spacing w:val="24"/>
        </w:rPr>
        <w:t>铁路运输企业应当对客户身 </w:t>
      </w:r>
      <w:r>
        <w:rPr>
          <w:spacing w:val="28"/>
          <w:w w:val="105"/>
        </w:rPr>
        <w:t>份进行查验</w:t>
      </w:r>
      <w:r>
        <w:rPr>
          <w:rFonts w:ascii="Malgun Gothic" w:eastAsia="Malgun Gothic" w:hint="eastAsia"/>
          <w:spacing w:val="-105"/>
          <w:w w:val="105"/>
          <w:position w:val="1"/>
        </w:rPr>
        <w:t>,</w:t>
      </w:r>
      <w:r>
        <w:rPr>
          <w:spacing w:val="41"/>
          <w:w w:val="105"/>
        </w:rPr>
        <w:t>登记身份信息</w:t>
      </w:r>
      <w:r>
        <w:rPr>
          <w:rFonts w:ascii="Malgun Gothic" w:eastAsia="Malgun Gothic" w:hint="eastAsia"/>
          <w:spacing w:val="-105"/>
          <w:w w:val="105"/>
          <w:position w:val="1"/>
        </w:rPr>
        <w:t>,</w:t>
      </w:r>
      <w:r>
        <w:rPr>
          <w:spacing w:val="43"/>
          <w:w w:val="105"/>
        </w:rPr>
        <w:t>并按规定对运送的物品进行安全</w:t>
      </w:r>
      <w:r>
        <w:rPr>
          <w:spacing w:val="19"/>
          <w:w w:val="110"/>
        </w:rPr>
        <w:t>检查</w:t>
      </w:r>
      <w:r>
        <w:rPr>
          <w:rFonts w:ascii="Malgun Gothic" w:eastAsia="Malgun Gothic" w:hint="eastAsia"/>
          <w:w w:val="370"/>
          <w:position w:val="1"/>
        </w:rPr>
        <w:t>.</w:t>
      </w:r>
    </w:p>
    <w:p>
      <w:pPr>
        <w:spacing w:before="68"/>
        <w:ind w:left="310" w:right="0" w:firstLine="0"/>
        <w:jc w:val="lef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４</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left"/>
        <w:rPr>
          <w:rFonts w:ascii="PMingLiU" w:hAnsi="PMingLiU" w:eastAsia="PMingLiU" w:hint="eastAsia"/>
          <w:sz w:val="26"/>
        </w:rPr>
        <w:sectPr>
          <w:pgSz w:w="11910" w:h="16840"/>
          <w:pgMar w:top="1580" w:bottom="280" w:left="1380" w:right="1300"/>
        </w:sectPr>
      </w:pPr>
    </w:p>
    <w:p>
      <w:pPr>
        <w:pStyle w:val="BodyText"/>
        <w:spacing w:before="2"/>
        <w:rPr>
          <w:rFonts w:ascii="PMingLiU"/>
          <w:b w:val="0"/>
          <w:sz w:val="27"/>
        </w:rPr>
      </w:pPr>
    </w:p>
    <w:p>
      <w:pPr>
        <w:pStyle w:val="BodyText"/>
        <w:spacing w:line="509" w:lineRule="exact"/>
        <w:ind w:left="809"/>
      </w:pPr>
      <w:r>
        <w:rPr/>
        <w:t>铁路运输企业应当为公安机关依法履行职责提供数据支持和</w:t>
      </w:r>
    </w:p>
    <w:p>
      <w:pPr>
        <w:pStyle w:val="BodyText"/>
        <w:spacing w:before="74"/>
        <w:ind w:left="180"/>
        <w:rPr>
          <w:rFonts w:ascii="Malgun Gothic" w:eastAsia="Malgun Gothic" w:hint="eastAsia"/>
        </w:rPr>
      </w:pPr>
      <w:r>
        <w:rPr>
          <w:w w:val="115"/>
        </w:rPr>
        <w:t>协助</w:t>
      </w:r>
      <w:r>
        <w:rPr>
          <w:rFonts w:ascii="Malgun Gothic" w:eastAsia="Malgun Gothic" w:hint="eastAsia"/>
          <w:w w:val="370"/>
          <w:position w:val="1"/>
        </w:rPr>
        <w:t>.</w:t>
      </w:r>
    </w:p>
    <w:p>
      <w:pPr>
        <w:pStyle w:val="BodyText"/>
        <w:spacing w:line="261" w:lineRule="auto" w:before="83"/>
        <w:ind w:left="180" w:right="258" w:firstLine="628"/>
        <w:jc w:val="both"/>
        <w:rPr>
          <w:rFonts w:ascii="Malgun Gothic" w:eastAsia="Malgun Gothic" w:hint="eastAsia"/>
        </w:rPr>
      </w:pPr>
      <w:r>
        <w:rPr>
          <w:rFonts w:ascii="Meiryo" w:eastAsia="Meiryo" w:hint="eastAsia"/>
          <w:spacing w:val="19"/>
        </w:rPr>
        <w:t>第三十六条  </w:t>
      </w:r>
      <w:r>
        <w:rPr>
          <w:spacing w:val="18"/>
        </w:rPr>
        <w:t>铁路禁止或者限制携带的物品种类及其数量由</w:t>
      </w:r>
      <w:r>
        <w:rPr>
          <w:spacing w:val="25"/>
        </w:rPr>
        <w:t>国家铁路局会同公安部规定</w:t>
      </w:r>
      <w:r>
        <w:rPr>
          <w:rFonts w:ascii="Malgun Gothic" w:eastAsia="Malgun Gothic" w:hint="eastAsia"/>
          <w:spacing w:val="29"/>
          <w:position w:val="1"/>
        </w:rPr>
        <w:t>.</w:t>
      </w:r>
      <w:r>
        <w:rPr>
          <w:spacing w:val="30"/>
        </w:rPr>
        <w:t>铁路运输企业应当在高速铁路车 </w:t>
      </w:r>
      <w:r>
        <w:rPr>
          <w:spacing w:val="19"/>
        </w:rPr>
        <w:t>站</w:t>
      </w:r>
      <w:r>
        <w:rPr>
          <w:rFonts w:ascii="Malgun Gothic" w:eastAsia="Malgun Gothic" w:hint="eastAsia"/>
          <w:spacing w:val="-138"/>
          <w:position w:val="1"/>
        </w:rPr>
        <w:t>、</w:t>
      </w:r>
      <w:r>
        <w:rPr>
          <w:spacing w:val="19"/>
        </w:rPr>
        <w:t>列车等场所对禁止或者限制携带的物品种类及其数量进行公</w:t>
      </w:r>
      <w:r>
        <w:rPr>
          <w:spacing w:val="19"/>
          <w:w w:val="110"/>
        </w:rPr>
        <w:t>布</w:t>
      </w:r>
      <w:r>
        <w:rPr>
          <w:rFonts w:ascii="Malgun Gothic" w:eastAsia="Malgun Gothic" w:hint="eastAsia"/>
          <w:spacing w:val="-138"/>
          <w:w w:val="370"/>
          <w:position w:val="1"/>
        </w:rPr>
        <w:t>,</w:t>
      </w:r>
      <w:r>
        <w:rPr>
          <w:spacing w:val="19"/>
          <w:w w:val="110"/>
        </w:rPr>
        <w:t>并通过广播</w:t>
      </w:r>
      <w:r>
        <w:rPr>
          <w:rFonts w:ascii="Malgun Gothic" w:eastAsia="Malgun Gothic" w:hint="eastAsia"/>
          <w:spacing w:val="-138"/>
          <w:w w:val="110"/>
          <w:position w:val="1"/>
        </w:rPr>
        <w:t>、</w:t>
      </w:r>
      <w:r>
        <w:rPr>
          <w:spacing w:val="19"/>
          <w:w w:val="110"/>
        </w:rPr>
        <w:t>视频等形式进行宣传</w:t>
      </w:r>
      <w:r>
        <w:rPr>
          <w:rFonts w:ascii="Malgun Gothic" w:eastAsia="Malgun Gothic" w:hint="eastAsia"/>
          <w:w w:val="370"/>
          <w:position w:val="1"/>
        </w:rPr>
        <w:t>.</w:t>
      </w:r>
    </w:p>
    <w:p>
      <w:pPr>
        <w:pStyle w:val="BodyText"/>
        <w:spacing w:line="261" w:lineRule="auto" w:before="32"/>
        <w:ind w:left="180" w:right="258" w:firstLine="628"/>
        <w:jc w:val="both"/>
        <w:rPr>
          <w:rFonts w:ascii="Malgun Gothic" w:eastAsia="Malgun Gothic" w:hint="eastAsia"/>
        </w:rPr>
      </w:pPr>
      <w:r>
        <w:rPr>
          <w:rFonts w:ascii="Meiryo" w:eastAsia="Meiryo" w:hint="eastAsia"/>
          <w:spacing w:val="23"/>
        </w:rPr>
        <w:t>第三十七条 </w:t>
      </w:r>
      <w:r>
        <w:rPr>
          <w:spacing w:val="25"/>
        </w:rPr>
        <w:t>铁路运输企业应当依照法律</w:t>
      </w:r>
      <w:r>
        <w:rPr>
          <w:rFonts w:ascii="Malgun Gothic" w:eastAsia="Malgun Gothic" w:hint="eastAsia"/>
          <w:spacing w:val="-127"/>
          <w:position w:val="1"/>
        </w:rPr>
        <w:t>、</w:t>
      </w:r>
      <w:r>
        <w:rPr>
          <w:spacing w:val="24"/>
        </w:rPr>
        <w:t>行政法规和有关</w:t>
      </w:r>
      <w:r>
        <w:rPr>
          <w:spacing w:val="19"/>
          <w:w w:val="105"/>
        </w:rPr>
        <w:t>规定</w:t>
      </w:r>
      <w:r>
        <w:rPr>
          <w:rFonts w:ascii="Malgun Gothic" w:eastAsia="Malgun Gothic" w:hint="eastAsia"/>
          <w:spacing w:val="-138"/>
          <w:w w:val="105"/>
          <w:position w:val="1"/>
        </w:rPr>
        <w:t>,</w:t>
      </w:r>
      <w:r>
        <w:rPr>
          <w:spacing w:val="26"/>
          <w:w w:val="105"/>
        </w:rPr>
        <w:t>承担安全检查的主体责任</w:t>
      </w:r>
      <w:r>
        <w:rPr>
          <w:rFonts w:ascii="Malgun Gothic" w:eastAsia="Malgun Gothic" w:hint="eastAsia"/>
          <w:spacing w:val="-123"/>
          <w:w w:val="105"/>
          <w:position w:val="1"/>
        </w:rPr>
        <w:t>,</w:t>
      </w:r>
      <w:r>
        <w:rPr>
          <w:spacing w:val="31"/>
          <w:w w:val="105"/>
        </w:rPr>
        <w:t>设立相应的安检机构和安检场</w:t>
      </w:r>
      <w:r>
        <w:rPr>
          <w:spacing w:val="19"/>
          <w:w w:val="105"/>
        </w:rPr>
        <w:t>地</w:t>
      </w:r>
      <w:r>
        <w:rPr>
          <w:rFonts w:ascii="Malgun Gothic" w:eastAsia="Malgun Gothic" w:hint="eastAsia"/>
          <w:spacing w:val="-138"/>
          <w:w w:val="105"/>
          <w:position w:val="1"/>
        </w:rPr>
        <w:t>,</w:t>
      </w:r>
      <w:r>
        <w:rPr>
          <w:spacing w:val="19"/>
          <w:w w:val="105"/>
        </w:rPr>
        <w:t>配备与运量相适应的安全检查人员和设备设施</w:t>
      </w:r>
      <w:r>
        <w:rPr>
          <w:rFonts w:ascii="Malgun Gothic" w:eastAsia="Malgun Gothic" w:hint="eastAsia"/>
          <w:spacing w:val="-138"/>
          <w:w w:val="105"/>
          <w:position w:val="1"/>
        </w:rPr>
        <w:t>,</w:t>
      </w:r>
      <w:r>
        <w:rPr>
          <w:spacing w:val="15"/>
          <w:w w:val="105"/>
        </w:rPr>
        <w:t>对进入高速铁</w:t>
      </w:r>
      <w:r>
        <w:rPr>
          <w:spacing w:val="19"/>
          <w:w w:val="110"/>
        </w:rPr>
        <w:t>路车站的人员</w:t>
      </w:r>
      <w:r>
        <w:rPr>
          <w:rFonts w:ascii="Malgun Gothic" w:eastAsia="Malgun Gothic" w:hint="eastAsia"/>
          <w:spacing w:val="-138"/>
          <w:w w:val="110"/>
          <w:position w:val="1"/>
        </w:rPr>
        <w:t>、</w:t>
      </w:r>
      <w:r>
        <w:rPr>
          <w:spacing w:val="19"/>
          <w:w w:val="110"/>
        </w:rPr>
        <w:t>物品进行安全检查</w:t>
      </w:r>
      <w:r>
        <w:rPr>
          <w:rFonts w:ascii="Malgun Gothic" w:eastAsia="Malgun Gothic" w:hint="eastAsia"/>
          <w:w w:val="370"/>
          <w:position w:val="1"/>
        </w:rPr>
        <w:t>.</w:t>
      </w:r>
    </w:p>
    <w:p>
      <w:pPr>
        <w:pStyle w:val="BodyText"/>
        <w:spacing w:line="273" w:lineRule="auto" w:before="43"/>
        <w:ind w:left="180" w:right="258" w:firstLine="628"/>
        <w:jc w:val="both"/>
        <w:rPr>
          <w:rFonts w:ascii="Malgun Gothic" w:eastAsia="Malgun Gothic" w:hint="eastAsia"/>
        </w:rPr>
      </w:pPr>
      <w:r>
        <w:rPr>
          <w:spacing w:val="18"/>
        </w:rPr>
        <w:t>从事安全检查的工作人员应当经过识别和处置危险物品等相</w:t>
      </w:r>
      <w:r>
        <w:rPr>
          <w:spacing w:val="19"/>
        </w:rPr>
        <w:t>关专业知识培训并考试合格</w:t>
      </w:r>
      <w:r>
        <w:rPr>
          <w:rFonts w:ascii="Malgun Gothic" w:eastAsia="Malgun Gothic" w:hint="eastAsia"/>
          <w:spacing w:val="19"/>
          <w:position w:val="1"/>
        </w:rPr>
        <w:t>.</w:t>
      </w:r>
      <w:r>
        <w:rPr>
          <w:spacing w:val="17"/>
        </w:rPr>
        <w:t>安全检查工作人员应当佩戴安全检 </w:t>
      </w:r>
      <w:r>
        <w:rPr>
          <w:spacing w:val="19"/>
          <w:w w:val="105"/>
        </w:rPr>
        <w:t>查标志</w:t>
      </w:r>
      <w:r>
        <w:rPr>
          <w:rFonts w:ascii="Malgun Gothic" w:eastAsia="Malgun Gothic" w:hint="eastAsia"/>
          <w:spacing w:val="-138"/>
          <w:w w:val="105"/>
          <w:position w:val="1"/>
        </w:rPr>
        <w:t>,</w:t>
      </w:r>
      <w:r>
        <w:rPr>
          <w:spacing w:val="19"/>
          <w:w w:val="105"/>
        </w:rPr>
        <w:t>依法履行安全检查职责</w:t>
      </w:r>
      <w:r>
        <w:rPr>
          <w:rFonts w:ascii="Malgun Gothic" w:eastAsia="Malgun Gothic" w:hint="eastAsia"/>
          <w:spacing w:val="-138"/>
          <w:w w:val="105"/>
          <w:position w:val="1"/>
        </w:rPr>
        <w:t>,</w:t>
      </w:r>
      <w:r>
        <w:rPr>
          <w:spacing w:val="17"/>
          <w:w w:val="105"/>
        </w:rPr>
        <w:t>并有权拒绝不接受安全检查的旅</w:t>
      </w:r>
      <w:r>
        <w:rPr>
          <w:spacing w:val="19"/>
          <w:w w:val="110"/>
        </w:rPr>
        <w:t>客进站乘车或者经高速铁路运输物品</w:t>
      </w:r>
      <w:r>
        <w:rPr>
          <w:rFonts w:ascii="Malgun Gothic" w:eastAsia="Malgun Gothic" w:hint="eastAsia"/>
          <w:w w:val="370"/>
          <w:position w:val="1"/>
        </w:rPr>
        <w:t>.</w:t>
      </w:r>
    </w:p>
    <w:p>
      <w:pPr>
        <w:pStyle w:val="BodyText"/>
        <w:spacing w:line="256" w:lineRule="auto" w:before="7"/>
        <w:ind w:left="180" w:right="258" w:firstLine="628"/>
        <w:jc w:val="both"/>
        <w:rPr>
          <w:rFonts w:ascii="Malgun Gothic" w:eastAsia="Malgun Gothic" w:hint="eastAsia"/>
        </w:rPr>
      </w:pPr>
      <w:r>
        <w:rPr>
          <w:rFonts w:ascii="Meiryo" w:eastAsia="Meiryo" w:hint="eastAsia"/>
          <w:spacing w:val="19"/>
        </w:rPr>
        <w:t>第三十八条  </w:t>
      </w:r>
      <w:r>
        <w:rPr>
          <w:spacing w:val="18"/>
        </w:rPr>
        <w:t>禁止任何单位和个人扰乱高速铁路建设和运输</w:t>
      </w:r>
      <w:r>
        <w:rPr>
          <w:spacing w:val="19"/>
        </w:rPr>
        <w:t>秩序</w:t>
      </w:r>
      <w:r>
        <w:rPr>
          <w:rFonts w:ascii="Malgun Gothic" w:eastAsia="Malgun Gothic" w:hint="eastAsia"/>
          <w:spacing w:val="-138"/>
          <w:position w:val="1"/>
        </w:rPr>
        <w:t>,</w:t>
      </w:r>
      <w:r>
        <w:rPr>
          <w:spacing w:val="19"/>
        </w:rPr>
        <w:t>损坏或者非法占用高速铁路设施设备</w:t>
      </w:r>
      <w:r>
        <w:rPr>
          <w:rFonts w:ascii="Malgun Gothic" w:eastAsia="Malgun Gothic" w:hint="eastAsia"/>
          <w:spacing w:val="-138"/>
          <w:position w:val="1"/>
        </w:rPr>
        <w:t>、</w:t>
      </w:r>
      <w:r>
        <w:rPr>
          <w:spacing w:val="16"/>
        </w:rPr>
        <w:t>相关标志和高速铁路 </w:t>
      </w:r>
      <w:r>
        <w:rPr>
          <w:spacing w:val="19"/>
          <w:w w:val="110"/>
        </w:rPr>
        <w:t>用地</w:t>
      </w:r>
      <w:r>
        <w:rPr>
          <w:rFonts w:ascii="Malgun Gothic" w:eastAsia="Malgun Gothic" w:hint="eastAsia"/>
          <w:w w:val="370"/>
          <w:position w:val="1"/>
        </w:rPr>
        <w:t>.</w:t>
      </w:r>
    </w:p>
    <w:p>
      <w:pPr>
        <w:pStyle w:val="BodyText"/>
        <w:spacing w:line="273" w:lineRule="auto" w:before="39"/>
        <w:ind w:left="180" w:right="258" w:firstLine="628"/>
        <w:jc w:val="both"/>
      </w:pPr>
      <w:r>
        <w:rPr>
          <w:spacing w:val="19"/>
        </w:rPr>
        <w:t>铁路运输企业应当按规定配备安保人员和相应设备</w:t>
      </w:r>
      <w:r>
        <w:rPr>
          <w:rFonts w:ascii="Malgun Gothic" w:hAnsi="Malgun Gothic" w:eastAsia="Malgun Gothic" w:hint="eastAsia"/>
          <w:spacing w:val="-138"/>
          <w:position w:val="1"/>
        </w:rPr>
        <w:t>、</w:t>
      </w:r>
      <w:r>
        <w:rPr>
          <w:spacing w:val="19"/>
        </w:rPr>
        <w:t>设施</w:t>
      </w:r>
      <w:r>
        <w:rPr>
          <w:rFonts w:ascii="Malgun Gothic" w:hAnsi="Malgun Gothic" w:eastAsia="Malgun Gothic" w:hint="eastAsia"/>
          <w:spacing w:val="-138"/>
          <w:position w:val="1"/>
        </w:rPr>
        <w:t>,</w:t>
      </w:r>
      <w:r>
        <w:rPr/>
        <w:t>加 </w:t>
      </w:r>
      <w:r>
        <w:rPr>
          <w:spacing w:val="19"/>
          <w:w w:val="105"/>
        </w:rPr>
        <w:t>强安全检查和保卫工作</w:t>
      </w:r>
      <w:r>
        <w:rPr>
          <w:rFonts w:ascii="Malgun Gothic" w:hAnsi="Malgun Gothic" w:eastAsia="Malgun Gothic" w:hint="eastAsia"/>
          <w:spacing w:val="23"/>
          <w:w w:val="105"/>
          <w:position w:val="1"/>
        </w:rPr>
        <w:t>.</w:t>
      </w:r>
      <w:r>
        <w:rPr>
          <w:spacing w:val="26"/>
          <w:w w:val="105"/>
        </w:rPr>
        <w:t>有关重点目标管理单位应当依照</w:t>
      </w:r>
      <w:r>
        <w:rPr>
          <w:rFonts w:ascii="Malgun Gothic" w:hAnsi="Malgun Gothic" w:eastAsia="Malgun Gothic" w:hint="eastAsia"/>
          <w:spacing w:val="-129"/>
          <w:w w:val="105"/>
          <w:position w:val="1"/>
        </w:rPr>
        <w:t>«</w:t>
      </w:r>
      <w:r>
        <w:rPr>
          <w:spacing w:val="14"/>
          <w:w w:val="105"/>
        </w:rPr>
        <w:t>中华</w:t>
      </w:r>
      <w:r>
        <w:rPr>
          <w:spacing w:val="18"/>
          <w:w w:val="105"/>
        </w:rPr>
        <w:t>人民共和国反恐怖主义法</w:t>
      </w:r>
      <w:r>
        <w:rPr>
          <w:rFonts w:ascii="Malgun Gothic" w:hAnsi="Malgun Gothic" w:eastAsia="Malgun Gothic" w:hint="eastAsia"/>
          <w:spacing w:val="-134"/>
          <w:w w:val="105"/>
          <w:position w:val="1"/>
        </w:rPr>
        <w:t>»</w:t>
      </w:r>
      <w:r>
        <w:rPr>
          <w:spacing w:val="19"/>
          <w:w w:val="105"/>
        </w:rPr>
        <w:t>等相关法律法规的规定</w:t>
      </w:r>
      <w:r>
        <w:rPr>
          <w:rFonts w:ascii="Malgun Gothic" w:hAnsi="Malgun Gothic" w:eastAsia="Malgun Gothic" w:hint="eastAsia"/>
          <w:spacing w:val="-138"/>
          <w:w w:val="105"/>
          <w:position w:val="1"/>
        </w:rPr>
        <w:t>,</w:t>
      </w:r>
      <w:r>
        <w:rPr>
          <w:spacing w:val="15"/>
          <w:w w:val="105"/>
        </w:rPr>
        <w:t>履行防范和应</w:t>
      </w:r>
      <w:r>
        <w:rPr>
          <w:spacing w:val="19"/>
        </w:rPr>
        <w:t>对处置恐怖活动职责</w:t>
      </w:r>
      <w:r>
        <w:rPr>
          <w:rFonts w:ascii="Malgun Gothic" w:hAnsi="Malgun Gothic" w:eastAsia="Malgun Gothic" w:hint="eastAsia"/>
          <w:spacing w:val="-131"/>
          <w:position w:val="1"/>
        </w:rPr>
        <w:t>,</w:t>
      </w:r>
      <w:r>
        <w:rPr>
          <w:spacing w:val="25"/>
        </w:rPr>
        <w:t>制定建立公共安全视频图像信息系统值班</w:t>
      </w:r>
    </w:p>
    <w:p>
      <w:pPr>
        <w:spacing w:before="66"/>
        <w:ind w:left="0" w:right="406" w:firstLine="0"/>
        <w:jc w:val="righ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５</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righ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180" w:right="258"/>
        <w:jc w:val="both"/>
        <w:rPr>
          <w:rFonts w:ascii="Malgun Gothic" w:eastAsia="Malgun Gothic" w:hint="eastAsia"/>
        </w:rPr>
      </w:pPr>
      <w:r>
        <w:rPr>
          <w:spacing w:val="19"/>
        </w:rPr>
        <w:t>监看</w:t>
      </w:r>
      <w:r>
        <w:rPr>
          <w:rFonts w:ascii="Malgun Gothic" w:eastAsia="Malgun Gothic" w:hint="eastAsia"/>
          <w:spacing w:val="-138"/>
          <w:position w:val="1"/>
        </w:rPr>
        <w:t>、</w:t>
      </w:r>
      <w:r>
        <w:rPr>
          <w:spacing w:val="19"/>
        </w:rPr>
        <w:t>信息保存使用</w:t>
      </w:r>
      <w:r>
        <w:rPr>
          <w:rFonts w:ascii="Malgun Gothic" w:eastAsia="Malgun Gothic" w:hint="eastAsia"/>
          <w:spacing w:val="-131"/>
          <w:position w:val="1"/>
        </w:rPr>
        <w:t>、</w:t>
      </w:r>
      <w:r>
        <w:rPr>
          <w:spacing w:val="26"/>
        </w:rPr>
        <w:t>运行维护等管理制度</w:t>
      </w:r>
      <w:r>
        <w:rPr>
          <w:rFonts w:ascii="Malgun Gothic" w:eastAsia="Malgun Gothic" w:hint="eastAsia"/>
          <w:spacing w:val="-131"/>
          <w:position w:val="1"/>
        </w:rPr>
        <w:t>,</w:t>
      </w:r>
      <w:r>
        <w:rPr>
          <w:spacing w:val="24"/>
        </w:rPr>
        <w:t>落实对重要岗位人员 </w:t>
      </w:r>
      <w:r>
        <w:rPr>
          <w:spacing w:val="19"/>
        </w:rPr>
        <w:t>进行安全背景审查</w:t>
      </w:r>
      <w:r>
        <w:rPr>
          <w:rFonts w:ascii="Malgun Gothic" w:eastAsia="Malgun Gothic" w:hint="eastAsia"/>
          <w:spacing w:val="-138"/>
          <w:position w:val="1"/>
        </w:rPr>
        <w:t>,</w:t>
      </w:r>
      <w:r>
        <w:rPr>
          <w:spacing w:val="19"/>
        </w:rPr>
        <w:t>以及对进入重点目标的人员</w:t>
      </w:r>
      <w:r>
        <w:rPr>
          <w:rFonts w:ascii="Malgun Gothic" w:eastAsia="Malgun Gothic" w:hint="eastAsia"/>
          <w:spacing w:val="-138"/>
          <w:position w:val="1"/>
        </w:rPr>
        <w:t>、</w:t>
      </w:r>
      <w:r>
        <w:rPr>
          <w:spacing w:val="16"/>
        </w:rPr>
        <w:t>物品和交通工具 </w:t>
      </w:r>
      <w:r>
        <w:rPr>
          <w:spacing w:val="19"/>
          <w:w w:val="110"/>
        </w:rPr>
        <w:t>进行安全检查等相关工作</w:t>
      </w:r>
      <w:r>
        <w:rPr>
          <w:rFonts w:ascii="Malgun Gothic" w:eastAsia="Malgun Gothic" w:hint="eastAsia"/>
          <w:w w:val="370"/>
          <w:position w:val="1"/>
        </w:rPr>
        <w:t>.</w:t>
      </w:r>
    </w:p>
    <w:p>
      <w:pPr>
        <w:pStyle w:val="BodyText"/>
        <w:spacing w:line="273" w:lineRule="auto"/>
        <w:ind w:left="180" w:right="101" w:firstLine="628"/>
        <w:rPr>
          <w:rFonts w:ascii="Malgun Gothic" w:eastAsia="Malgun Gothic" w:hint="eastAsia"/>
        </w:rPr>
      </w:pPr>
      <w:r>
        <w:rPr>
          <w:spacing w:val="19"/>
          <w:w w:val="105"/>
        </w:rPr>
        <w:t>公安机关应当按照法定职责</w:t>
      </w:r>
      <w:r>
        <w:rPr>
          <w:rFonts w:ascii="Malgun Gothic" w:eastAsia="Malgun Gothic" w:hint="eastAsia"/>
          <w:spacing w:val="-138"/>
          <w:w w:val="105"/>
          <w:position w:val="1"/>
        </w:rPr>
        <w:t>,</w:t>
      </w:r>
      <w:r>
        <w:rPr>
          <w:spacing w:val="19"/>
          <w:w w:val="105"/>
        </w:rPr>
        <w:t>维护高速铁路车站</w:t>
      </w:r>
      <w:r>
        <w:rPr>
          <w:rFonts w:ascii="Malgun Gothic" w:eastAsia="Malgun Gothic" w:hint="eastAsia"/>
          <w:spacing w:val="-138"/>
          <w:w w:val="105"/>
          <w:position w:val="1"/>
        </w:rPr>
        <w:t>、</w:t>
      </w:r>
      <w:r>
        <w:rPr>
          <w:spacing w:val="15"/>
          <w:w w:val="105"/>
        </w:rPr>
        <w:t>列车等场所</w:t>
      </w:r>
      <w:r>
        <w:rPr>
          <w:spacing w:val="19"/>
          <w:w w:val="105"/>
        </w:rPr>
        <w:t>和高速铁路沿线的治安秩序</w:t>
      </w:r>
      <w:r>
        <w:rPr>
          <w:rFonts w:ascii="Malgun Gothic" w:eastAsia="Malgun Gothic" w:hint="eastAsia"/>
          <w:spacing w:val="-131"/>
          <w:w w:val="105"/>
          <w:position w:val="1"/>
        </w:rPr>
        <w:t>,</w:t>
      </w:r>
      <w:r>
        <w:rPr>
          <w:spacing w:val="25"/>
          <w:w w:val="105"/>
        </w:rPr>
        <w:t>依法监督检查指导铁路运输企业治</w:t>
      </w:r>
      <w:r>
        <w:rPr>
          <w:spacing w:val="19"/>
        </w:rPr>
        <w:t>安保卫工作</w:t>
      </w:r>
      <w:r>
        <w:rPr>
          <w:rFonts w:ascii="Malgun Gothic" w:eastAsia="Malgun Gothic" w:hint="eastAsia"/>
          <w:spacing w:val="-138"/>
          <w:position w:val="1"/>
        </w:rPr>
        <w:t>;</w:t>
      </w:r>
      <w:r>
        <w:rPr>
          <w:spacing w:val="22"/>
        </w:rPr>
        <w:t>依法查处摆放障碍</w:t>
      </w:r>
      <w:r>
        <w:rPr>
          <w:rFonts w:ascii="Malgun Gothic" w:eastAsia="Malgun Gothic" w:hint="eastAsia"/>
          <w:spacing w:val="-129"/>
          <w:position w:val="1"/>
        </w:rPr>
        <w:t>、</w:t>
      </w:r>
      <w:r>
        <w:rPr>
          <w:spacing w:val="25"/>
        </w:rPr>
        <w:t>破坏设施</w:t>
      </w:r>
      <w:r>
        <w:rPr>
          <w:rFonts w:ascii="Malgun Gothic" w:eastAsia="Malgun Gothic" w:hint="eastAsia"/>
          <w:spacing w:val="-127"/>
          <w:position w:val="1"/>
        </w:rPr>
        <w:t>、</w:t>
      </w:r>
      <w:r>
        <w:rPr>
          <w:spacing w:val="26"/>
        </w:rPr>
        <w:t>损坏设备</w:t>
      </w:r>
      <w:r>
        <w:rPr>
          <w:rFonts w:ascii="Malgun Gothic" w:eastAsia="Malgun Gothic" w:hint="eastAsia"/>
          <w:spacing w:val="-127"/>
          <w:position w:val="1"/>
        </w:rPr>
        <w:t>、</w:t>
      </w:r>
      <w:r>
        <w:rPr>
          <w:spacing w:val="26"/>
        </w:rPr>
        <w:t>盗割电缆</w:t>
      </w:r>
      <w:r>
        <w:rPr>
          <w:rFonts w:ascii="Malgun Gothic" w:eastAsia="Malgun Gothic" w:hint="eastAsia"/>
          <w:position w:val="1"/>
        </w:rPr>
        <w:t>、 </w:t>
      </w:r>
      <w:r>
        <w:rPr>
          <w:spacing w:val="24"/>
        </w:rPr>
        <w:t>擅自进入高速铁路线路等危及高速铁路运输安全和秩序的违法</w:t>
      </w:r>
      <w:r>
        <w:rPr>
          <w:spacing w:val="19"/>
          <w:w w:val="110"/>
        </w:rPr>
        <w:t>行为</w:t>
      </w:r>
      <w:r>
        <w:rPr>
          <w:rFonts w:ascii="Malgun Gothic" w:eastAsia="Malgun Gothic" w:hint="eastAsia"/>
          <w:w w:val="370"/>
          <w:position w:val="1"/>
        </w:rPr>
        <w:t>.</w:t>
      </w:r>
    </w:p>
    <w:p>
      <w:pPr>
        <w:pStyle w:val="BodyText"/>
        <w:tabs>
          <w:tab w:pos="2696" w:val="left" w:leader="none"/>
        </w:tabs>
        <w:spacing w:line="242" w:lineRule="auto" w:before="14"/>
        <w:ind w:left="180" w:right="258" w:firstLine="628"/>
        <w:rPr>
          <w:rFonts w:ascii="Malgun Gothic" w:eastAsia="Malgun Gothic" w:hint="eastAsia"/>
        </w:rPr>
      </w:pPr>
      <w:r>
        <w:rPr>
          <w:rFonts w:ascii="Meiryo" w:eastAsia="Meiryo" w:hint="eastAsia"/>
          <w:spacing w:val="19"/>
          <w:w w:val="110"/>
        </w:rPr>
        <w:t>第三十九</w:t>
      </w:r>
      <w:r>
        <w:rPr>
          <w:rFonts w:ascii="Meiryo" w:eastAsia="Meiryo" w:hint="eastAsia"/>
          <w:w w:val="110"/>
        </w:rPr>
        <w:t>条</w:t>
        <w:tab/>
      </w:r>
      <w:r>
        <w:rPr>
          <w:spacing w:val="19"/>
        </w:rPr>
        <w:t>高速铁路的重要桥梁和隧道按照国家有关规</w:t>
      </w:r>
      <w:r>
        <w:rPr/>
        <w:t>定</w:t>
      </w:r>
      <w:r>
        <w:rPr>
          <w:spacing w:val="19"/>
          <w:w w:val="110"/>
        </w:rPr>
        <w:t>进行守护</w:t>
      </w:r>
      <w:r>
        <w:rPr>
          <w:rFonts w:ascii="Malgun Gothic" w:eastAsia="Malgun Gothic" w:hint="eastAsia"/>
          <w:w w:val="370"/>
          <w:position w:val="1"/>
        </w:rPr>
        <w:t>.</w:t>
      </w:r>
    </w:p>
    <w:p>
      <w:pPr>
        <w:pStyle w:val="BodyText"/>
        <w:spacing w:line="256" w:lineRule="auto" w:before="69"/>
        <w:ind w:left="180" w:right="258" w:firstLine="628"/>
        <w:jc w:val="both"/>
        <w:rPr>
          <w:rFonts w:ascii="Malgun Gothic" w:eastAsia="Malgun Gothic" w:hint="eastAsia"/>
        </w:rPr>
      </w:pPr>
      <w:r>
        <w:rPr>
          <w:rFonts w:ascii="Meiryo" w:eastAsia="Meiryo" w:hint="eastAsia"/>
          <w:spacing w:val="20"/>
        </w:rPr>
        <w:t>第四十条  </w:t>
      </w:r>
      <w:r>
        <w:rPr>
          <w:spacing w:val="23"/>
        </w:rPr>
        <w:t>县级以上各级人民政府相关部门</w:t>
      </w:r>
      <w:r>
        <w:rPr>
          <w:rFonts w:ascii="Malgun Gothic" w:eastAsia="Malgun Gothic" w:hint="eastAsia"/>
          <w:spacing w:val="-127"/>
          <w:position w:val="1"/>
        </w:rPr>
        <w:t>、</w:t>
      </w:r>
      <w:r>
        <w:rPr>
          <w:spacing w:val="24"/>
        </w:rPr>
        <w:t>铁路运输企业</w:t>
      </w:r>
      <w:r>
        <w:rPr>
          <w:spacing w:val="19"/>
        </w:rPr>
        <w:t>应当依照自然灾害防治法律法规的规定</w:t>
      </w:r>
      <w:r>
        <w:rPr>
          <w:rFonts w:ascii="Malgun Gothic" w:eastAsia="Malgun Gothic" w:hint="eastAsia"/>
          <w:spacing w:val="-131"/>
          <w:position w:val="1"/>
        </w:rPr>
        <w:t>,</w:t>
      </w:r>
      <w:r>
        <w:rPr>
          <w:spacing w:val="24"/>
        </w:rPr>
        <w:t>加强高速铁路沿线灾害 </w:t>
      </w:r>
      <w:r>
        <w:rPr>
          <w:spacing w:val="19"/>
          <w:w w:val="110"/>
        </w:rPr>
        <w:t>隐患的排查</w:t>
      </w:r>
      <w:r>
        <w:rPr>
          <w:rFonts w:ascii="Malgun Gothic" w:eastAsia="Malgun Gothic" w:hint="eastAsia"/>
          <w:spacing w:val="-138"/>
          <w:w w:val="110"/>
          <w:position w:val="1"/>
        </w:rPr>
        <w:t>、</w:t>
      </w:r>
      <w:r>
        <w:rPr>
          <w:spacing w:val="19"/>
          <w:w w:val="110"/>
        </w:rPr>
        <w:t>治理</w:t>
      </w:r>
      <w:r>
        <w:rPr>
          <w:rFonts w:ascii="Malgun Gothic" w:eastAsia="Malgun Gothic" w:hint="eastAsia"/>
          <w:spacing w:val="-138"/>
          <w:w w:val="110"/>
          <w:position w:val="1"/>
        </w:rPr>
        <w:t>、</w:t>
      </w:r>
      <w:r>
        <w:rPr>
          <w:spacing w:val="19"/>
          <w:w w:val="110"/>
        </w:rPr>
        <w:t>通报</w:t>
      </w:r>
      <w:r>
        <w:rPr>
          <w:rFonts w:ascii="Malgun Gothic" w:eastAsia="Malgun Gothic" w:hint="eastAsia"/>
          <w:spacing w:val="-138"/>
          <w:w w:val="110"/>
          <w:position w:val="1"/>
        </w:rPr>
        <w:t>、</w:t>
      </w:r>
      <w:r>
        <w:rPr>
          <w:spacing w:val="19"/>
          <w:w w:val="110"/>
        </w:rPr>
        <w:t>预防和应急处理等工作</w:t>
      </w:r>
      <w:r>
        <w:rPr>
          <w:rFonts w:ascii="Malgun Gothic" w:eastAsia="Malgun Gothic" w:hint="eastAsia"/>
          <w:w w:val="370"/>
          <w:position w:val="1"/>
        </w:rPr>
        <w:t>.</w:t>
      </w:r>
    </w:p>
    <w:p>
      <w:pPr>
        <w:pStyle w:val="BodyText"/>
        <w:spacing w:line="273" w:lineRule="auto" w:before="38"/>
        <w:ind w:left="180" w:right="101" w:firstLine="628"/>
        <w:rPr>
          <w:rFonts w:ascii="Malgun Gothic" w:eastAsia="Malgun Gothic" w:hint="eastAsia"/>
        </w:rPr>
      </w:pPr>
      <w:r>
        <w:rPr>
          <w:spacing w:val="19"/>
        </w:rPr>
        <w:t>高速铁路勘察</w:t>
      </w:r>
      <w:r>
        <w:rPr>
          <w:rFonts w:ascii="Malgun Gothic" w:eastAsia="Malgun Gothic" w:hint="eastAsia"/>
          <w:spacing w:val="-138"/>
          <w:position w:val="1"/>
        </w:rPr>
        <w:t>、</w:t>
      </w:r>
      <w:r>
        <w:rPr>
          <w:spacing w:val="19"/>
        </w:rPr>
        <w:t>设计阶段应当加强地质灾害危险性评估工作</w:t>
      </w:r>
      <w:r>
        <w:rPr>
          <w:rFonts w:ascii="Malgun Gothic" w:eastAsia="Malgun Gothic" w:hint="eastAsia"/>
          <w:position w:val="1"/>
        </w:rPr>
        <w:t>, </w:t>
      </w:r>
      <w:r>
        <w:rPr>
          <w:spacing w:val="19"/>
          <w:w w:val="105"/>
        </w:rPr>
        <w:t>尽量避开地质灾害隐患威胁</w:t>
      </w:r>
      <w:r>
        <w:rPr>
          <w:rFonts w:ascii="Malgun Gothic" w:eastAsia="Malgun Gothic" w:hint="eastAsia"/>
          <w:spacing w:val="-131"/>
          <w:w w:val="105"/>
          <w:position w:val="1"/>
        </w:rPr>
        <w:t>,</w:t>
      </w:r>
      <w:r>
        <w:rPr>
          <w:spacing w:val="25"/>
          <w:w w:val="105"/>
        </w:rPr>
        <w:t>无法避让的</w:t>
      </w:r>
      <w:r>
        <w:rPr>
          <w:rFonts w:ascii="Malgun Gothic" w:eastAsia="Malgun Gothic" w:hint="eastAsia"/>
          <w:spacing w:val="-131"/>
          <w:w w:val="105"/>
          <w:position w:val="1"/>
        </w:rPr>
        <w:t>,</w:t>
      </w:r>
      <w:r>
        <w:rPr>
          <w:spacing w:val="25"/>
          <w:w w:val="105"/>
        </w:rPr>
        <w:t>应当在设计</w:t>
      </w:r>
      <w:r>
        <w:rPr>
          <w:rFonts w:ascii="Malgun Gothic" w:eastAsia="Malgun Gothic" w:hint="eastAsia"/>
          <w:spacing w:val="-129"/>
          <w:w w:val="105"/>
          <w:position w:val="1"/>
        </w:rPr>
        <w:t>、</w:t>
      </w:r>
      <w:r>
        <w:rPr>
          <w:spacing w:val="21"/>
          <w:w w:val="105"/>
        </w:rPr>
        <w:t>建设阶段 </w:t>
      </w:r>
      <w:r>
        <w:rPr>
          <w:spacing w:val="19"/>
          <w:w w:val="105"/>
        </w:rPr>
        <w:t>及时采取治理措施排除地质灾害隐患风险</w:t>
      </w:r>
      <w:r>
        <w:rPr>
          <w:rFonts w:ascii="Malgun Gothic" w:eastAsia="Malgun Gothic" w:hint="eastAsia"/>
          <w:spacing w:val="-131"/>
          <w:w w:val="105"/>
          <w:position w:val="1"/>
        </w:rPr>
        <w:t>,</w:t>
      </w:r>
      <w:r>
        <w:rPr>
          <w:spacing w:val="24"/>
          <w:w w:val="105"/>
        </w:rPr>
        <w:t>为铁路建设及运营提</w:t>
      </w:r>
      <w:r>
        <w:rPr>
          <w:spacing w:val="19"/>
          <w:w w:val="110"/>
        </w:rPr>
        <w:t>供安全环境</w:t>
      </w:r>
      <w:r>
        <w:rPr>
          <w:rFonts w:ascii="Malgun Gothic" w:eastAsia="Malgun Gothic" w:hint="eastAsia"/>
          <w:w w:val="370"/>
          <w:position w:val="1"/>
        </w:rPr>
        <w:t>.</w:t>
      </w:r>
    </w:p>
    <w:p>
      <w:pPr>
        <w:pStyle w:val="BodyText"/>
        <w:spacing w:line="273" w:lineRule="auto"/>
        <w:ind w:left="180" w:right="258" w:firstLine="628"/>
        <w:jc w:val="both"/>
        <w:rPr>
          <w:rFonts w:ascii="Malgun Gothic" w:eastAsia="Malgun Gothic" w:hint="eastAsia"/>
        </w:rPr>
      </w:pPr>
      <w:r>
        <w:rPr>
          <w:spacing w:val="19"/>
          <w:w w:val="105"/>
        </w:rPr>
        <w:t>高速铁路规划</w:t>
      </w:r>
      <w:r>
        <w:rPr>
          <w:rFonts w:ascii="Malgun Gothic" w:eastAsia="Malgun Gothic" w:hint="eastAsia"/>
          <w:spacing w:val="-138"/>
          <w:w w:val="105"/>
          <w:position w:val="1"/>
        </w:rPr>
        <w:t>、</w:t>
      </w:r>
      <w:r>
        <w:rPr>
          <w:spacing w:val="20"/>
          <w:w w:val="105"/>
        </w:rPr>
        <w:t>勘察</w:t>
      </w:r>
      <w:r>
        <w:rPr>
          <w:rFonts w:ascii="Malgun Gothic" w:eastAsia="Malgun Gothic" w:hint="eastAsia"/>
          <w:spacing w:val="-127"/>
          <w:w w:val="105"/>
          <w:position w:val="1"/>
        </w:rPr>
        <w:t>、</w:t>
      </w:r>
      <w:r>
        <w:rPr>
          <w:spacing w:val="24"/>
          <w:w w:val="105"/>
        </w:rPr>
        <w:t>设计</w:t>
      </w:r>
      <w:r>
        <w:rPr>
          <w:rFonts w:ascii="Malgun Gothic" w:eastAsia="Malgun Gothic" w:hint="eastAsia"/>
          <w:spacing w:val="-127"/>
          <w:w w:val="105"/>
          <w:position w:val="1"/>
        </w:rPr>
        <w:t>、</w:t>
      </w:r>
      <w:r>
        <w:rPr>
          <w:spacing w:val="24"/>
          <w:w w:val="105"/>
        </w:rPr>
        <w:t>建设</w:t>
      </w:r>
      <w:r>
        <w:rPr>
          <w:rFonts w:ascii="Malgun Gothic" w:eastAsia="Malgun Gothic" w:hint="eastAsia"/>
          <w:spacing w:val="-127"/>
          <w:w w:val="105"/>
          <w:position w:val="1"/>
        </w:rPr>
        <w:t>,</w:t>
      </w:r>
      <w:r>
        <w:rPr>
          <w:spacing w:val="27"/>
          <w:w w:val="105"/>
        </w:rPr>
        <w:t>应当优化地质选线</w:t>
      </w:r>
      <w:r>
        <w:rPr>
          <w:rFonts w:ascii="Malgun Gothic" w:eastAsia="Malgun Gothic" w:hint="eastAsia"/>
          <w:spacing w:val="-127"/>
          <w:w w:val="105"/>
          <w:position w:val="1"/>
        </w:rPr>
        <w:t>,</w:t>
      </w:r>
      <w:r>
        <w:rPr>
          <w:spacing w:val="19"/>
          <w:w w:val="105"/>
        </w:rPr>
        <w:t>加强沿线区域地震活动性研究</w:t>
      </w:r>
      <w:r>
        <w:rPr>
          <w:rFonts w:ascii="Malgun Gothic" w:eastAsia="Malgun Gothic" w:hint="eastAsia"/>
          <w:spacing w:val="25"/>
          <w:w w:val="105"/>
          <w:position w:val="1"/>
        </w:rPr>
        <w:t>.</w:t>
      </w:r>
      <w:r>
        <w:rPr>
          <w:spacing w:val="26"/>
          <w:w w:val="105"/>
        </w:rPr>
        <w:t>位于活动断裂带的高速铁路</w:t>
      </w:r>
      <w:r>
        <w:rPr>
          <w:rFonts w:ascii="Malgun Gothic" w:eastAsia="Malgun Gothic" w:hint="eastAsia"/>
          <w:spacing w:val="-127"/>
          <w:w w:val="105"/>
          <w:position w:val="1"/>
        </w:rPr>
        <w:t>,</w:t>
      </w:r>
      <w:r>
        <w:rPr>
          <w:spacing w:val="21"/>
          <w:w w:val="105"/>
        </w:rPr>
        <w:t>沿线应当</w:t>
      </w:r>
      <w:r>
        <w:rPr>
          <w:spacing w:val="19"/>
          <w:w w:val="105"/>
        </w:rPr>
        <w:t>装设地震预警监测系统</w:t>
      </w:r>
      <w:r>
        <w:rPr>
          <w:rFonts w:ascii="Malgun Gothic" w:eastAsia="Malgun Gothic" w:hint="eastAsia"/>
          <w:spacing w:val="25"/>
          <w:w w:val="105"/>
          <w:position w:val="1"/>
        </w:rPr>
        <w:t>.</w:t>
      </w:r>
      <w:r>
        <w:rPr>
          <w:spacing w:val="25"/>
          <w:w w:val="105"/>
        </w:rPr>
        <w:t>大型桥梁</w:t>
      </w:r>
      <w:r>
        <w:rPr>
          <w:rFonts w:ascii="Malgun Gothic" w:eastAsia="Malgun Gothic" w:hint="eastAsia"/>
          <w:spacing w:val="-129"/>
          <w:w w:val="105"/>
          <w:position w:val="1"/>
        </w:rPr>
        <w:t>、</w:t>
      </w:r>
      <w:r>
        <w:rPr>
          <w:spacing w:val="23"/>
          <w:w w:val="105"/>
        </w:rPr>
        <w:t>隧道</w:t>
      </w:r>
      <w:r>
        <w:rPr>
          <w:rFonts w:ascii="Malgun Gothic" w:eastAsia="Malgun Gothic" w:hint="eastAsia"/>
          <w:spacing w:val="-127"/>
          <w:w w:val="105"/>
          <w:position w:val="1"/>
        </w:rPr>
        <w:t>、</w:t>
      </w:r>
      <w:r>
        <w:rPr>
          <w:spacing w:val="27"/>
          <w:w w:val="105"/>
        </w:rPr>
        <w:t>站房等重点工程</w:t>
      </w:r>
      <w:r>
        <w:rPr>
          <w:rFonts w:ascii="Malgun Gothic" w:eastAsia="Malgun Gothic" w:hint="eastAsia"/>
          <w:spacing w:val="-127"/>
          <w:w w:val="105"/>
          <w:position w:val="1"/>
        </w:rPr>
        <w:t>,</w:t>
      </w:r>
      <w:r>
        <w:rPr>
          <w:spacing w:val="14"/>
          <w:w w:val="105"/>
        </w:rPr>
        <w:t>应当</w:t>
      </w:r>
      <w:r>
        <w:rPr>
          <w:spacing w:val="19"/>
          <w:w w:val="110"/>
        </w:rPr>
        <w:t>强化场址地震安全性评价</w:t>
      </w:r>
      <w:r>
        <w:rPr>
          <w:rFonts w:ascii="Malgun Gothic" w:eastAsia="Malgun Gothic" w:hint="eastAsia"/>
          <w:spacing w:val="-138"/>
          <w:w w:val="370"/>
          <w:position w:val="1"/>
        </w:rPr>
        <w:t>,</w:t>
      </w:r>
      <w:r>
        <w:rPr>
          <w:spacing w:val="19"/>
          <w:w w:val="110"/>
        </w:rPr>
        <w:t>满足抗震设防相关标准</w:t>
      </w:r>
      <w:r>
        <w:rPr>
          <w:rFonts w:ascii="Malgun Gothic" w:eastAsia="Malgun Gothic" w:hint="eastAsia"/>
          <w:w w:val="370"/>
          <w:position w:val="1"/>
        </w:rPr>
        <w:t>.</w:t>
      </w:r>
    </w:p>
    <w:p>
      <w:pPr>
        <w:spacing w:before="64"/>
        <w:ind w:left="310" w:right="0" w:firstLine="0"/>
        <w:jc w:val="lef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６</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lef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180" w:right="258" w:firstLine="628"/>
        <w:jc w:val="both"/>
        <w:rPr>
          <w:rFonts w:ascii="Malgun Gothic" w:eastAsia="Malgun Gothic" w:hint="eastAsia"/>
        </w:rPr>
      </w:pPr>
      <w:r>
        <w:rPr>
          <w:spacing w:val="19"/>
        </w:rPr>
        <w:t>县级以上各级人民政府相关部门</w:t>
      </w:r>
      <w:r>
        <w:rPr>
          <w:rFonts w:ascii="Malgun Gothic" w:eastAsia="Malgun Gothic" w:hint="eastAsia"/>
          <w:spacing w:val="-129"/>
          <w:position w:val="1"/>
        </w:rPr>
        <w:t>、</w:t>
      </w:r>
      <w:r>
        <w:rPr>
          <w:spacing w:val="25"/>
        </w:rPr>
        <w:t>铁路运输企业应当依照法</w:t>
      </w:r>
      <w:r>
        <w:rPr>
          <w:spacing w:val="19"/>
        </w:rPr>
        <w:t>律</w:t>
      </w:r>
      <w:r>
        <w:rPr>
          <w:rFonts w:ascii="Malgun Gothic" w:eastAsia="Malgun Gothic" w:hint="eastAsia"/>
          <w:spacing w:val="-138"/>
          <w:position w:val="1"/>
        </w:rPr>
        <w:t>、</w:t>
      </w:r>
      <w:r>
        <w:rPr>
          <w:spacing w:val="19"/>
        </w:rPr>
        <w:t>行政法规的规定</w:t>
      </w:r>
      <w:r>
        <w:rPr>
          <w:rFonts w:ascii="Malgun Gothic" w:eastAsia="Malgun Gothic" w:hint="eastAsia"/>
          <w:spacing w:val="-131"/>
          <w:position w:val="1"/>
        </w:rPr>
        <w:t>,</w:t>
      </w:r>
      <w:r>
        <w:rPr>
          <w:spacing w:val="25"/>
        </w:rPr>
        <w:t>建立地质灾害</w:t>
      </w:r>
      <w:r>
        <w:rPr>
          <w:rFonts w:ascii="Malgun Gothic" w:eastAsia="Malgun Gothic" w:hint="eastAsia"/>
          <w:spacing w:val="-131"/>
          <w:position w:val="1"/>
        </w:rPr>
        <w:t>、</w:t>
      </w:r>
      <w:r>
        <w:rPr>
          <w:spacing w:val="24"/>
        </w:rPr>
        <w:t>气象灾害等预警信息互联互 </w:t>
      </w:r>
      <w:r>
        <w:rPr>
          <w:spacing w:val="19"/>
          <w:w w:val="110"/>
        </w:rPr>
        <w:t>通机制</w:t>
      </w:r>
      <w:r>
        <w:rPr>
          <w:rFonts w:ascii="Malgun Gothic" w:eastAsia="Malgun Gothic" w:hint="eastAsia"/>
          <w:spacing w:val="-138"/>
          <w:w w:val="120"/>
          <w:position w:val="1"/>
        </w:rPr>
        <w:t>,</w:t>
      </w:r>
      <w:r>
        <w:rPr>
          <w:spacing w:val="19"/>
          <w:w w:val="110"/>
        </w:rPr>
        <w:t>研判灾害对高速铁路安全的影响</w:t>
      </w:r>
      <w:r>
        <w:rPr>
          <w:rFonts w:ascii="Malgun Gothic" w:eastAsia="Malgun Gothic" w:hint="eastAsia"/>
          <w:spacing w:val="-138"/>
          <w:w w:val="120"/>
          <w:position w:val="1"/>
        </w:rPr>
        <w:t>,</w:t>
      </w:r>
      <w:r>
        <w:rPr>
          <w:spacing w:val="19"/>
          <w:w w:val="110"/>
        </w:rPr>
        <w:t>及时进行预报预警</w:t>
      </w:r>
      <w:r>
        <w:rPr>
          <w:rFonts w:ascii="Malgun Gothic" w:eastAsia="Malgun Gothic" w:hint="eastAsia"/>
          <w:spacing w:val="19"/>
          <w:w w:val="120"/>
          <w:position w:val="1"/>
        </w:rPr>
        <w:t>.</w:t>
      </w:r>
      <w:r>
        <w:rPr>
          <w:w w:val="110"/>
        </w:rPr>
        <w:t>铁</w:t>
      </w:r>
      <w:r>
        <w:rPr>
          <w:spacing w:val="38"/>
        </w:rPr>
        <w:t>路运输企业应当针对不同灾害等级或者情况采取相应的防</w:t>
      </w:r>
      <w:r>
        <w:rPr/>
        <w:t>范</w:t>
      </w:r>
      <w:r>
        <w:rPr>
          <w:spacing w:val="19"/>
          <w:w w:val="110"/>
        </w:rPr>
        <w:t>措施</w:t>
      </w:r>
      <w:r>
        <w:rPr>
          <w:rFonts w:ascii="Malgun Gothic" w:eastAsia="Malgun Gothic" w:hint="eastAsia"/>
          <w:w w:val="370"/>
          <w:position w:val="1"/>
        </w:rPr>
        <w:t>.</w:t>
      </w:r>
    </w:p>
    <w:p>
      <w:pPr>
        <w:pStyle w:val="BodyText"/>
        <w:spacing w:line="261" w:lineRule="auto" w:before="16"/>
        <w:ind w:left="180" w:right="258" w:firstLine="628"/>
        <w:jc w:val="both"/>
        <w:rPr>
          <w:rFonts w:ascii="Malgun Gothic" w:eastAsia="Malgun Gothic" w:hint="eastAsia"/>
        </w:rPr>
      </w:pPr>
      <w:r>
        <w:rPr>
          <w:rFonts w:ascii="Meiryo" w:eastAsia="Meiryo" w:hint="eastAsia"/>
          <w:spacing w:val="19"/>
        </w:rPr>
        <w:t>第四十一条  </w:t>
      </w:r>
      <w:r>
        <w:rPr>
          <w:spacing w:val="18"/>
        </w:rPr>
        <w:t>铁路运输企业应当依照有关法律法规和技术标</w:t>
      </w:r>
      <w:r>
        <w:rPr>
          <w:spacing w:val="19"/>
          <w:w w:val="105"/>
        </w:rPr>
        <w:t>准要求</w:t>
      </w:r>
      <w:r>
        <w:rPr>
          <w:rFonts w:ascii="Malgun Gothic" w:eastAsia="Malgun Gothic" w:hint="eastAsia"/>
          <w:spacing w:val="-138"/>
          <w:w w:val="105"/>
          <w:position w:val="1"/>
        </w:rPr>
        <w:t>,</w:t>
      </w:r>
      <w:r>
        <w:rPr>
          <w:spacing w:val="19"/>
          <w:w w:val="105"/>
        </w:rPr>
        <w:t>建立高速铁路网络安全保障体系</w:t>
      </w:r>
      <w:r>
        <w:rPr>
          <w:rFonts w:ascii="Malgun Gothic" w:eastAsia="Malgun Gothic" w:hint="eastAsia"/>
          <w:spacing w:val="-138"/>
          <w:w w:val="105"/>
          <w:position w:val="1"/>
        </w:rPr>
        <w:t>,</w:t>
      </w:r>
      <w:r>
        <w:rPr>
          <w:spacing w:val="17"/>
          <w:w w:val="105"/>
        </w:rPr>
        <w:t>落实网络安全管理制度</w:t>
      </w:r>
      <w:r>
        <w:rPr>
          <w:spacing w:val="19"/>
          <w:w w:val="105"/>
        </w:rPr>
        <w:t>和技术防护措施</w:t>
      </w:r>
      <w:r>
        <w:rPr>
          <w:rFonts w:ascii="Malgun Gothic" w:eastAsia="Malgun Gothic" w:hint="eastAsia"/>
          <w:spacing w:val="-138"/>
          <w:w w:val="105"/>
          <w:position w:val="1"/>
        </w:rPr>
        <w:t>,</w:t>
      </w:r>
      <w:r>
        <w:rPr>
          <w:spacing w:val="19"/>
          <w:w w:val="105"/>
        </w:rPr>
        <w:t>制定网络安全事件应急预案</w:t>
      </w:r>
      <w:r>
        <w:rPr>
          <w:rFonts w:ascii="Malgun Gothic" w:eastAsia="Malgun Gothic" w:hint="eastAsia"/>
          <w:spacing w:val="-138"/>
          <w:w w:val="105"/>
          <w:position w:val="1"/>
        </w:rPr>
        <w:t>,</w:t>
      </w:r>
      <w:r>
        <w:rPr>
          <w:spacing w:val="16"/>
          <w:w w:val="105"/>
        </w:rPr>
        <w:t>采取有效措施确保</w:t>
      </w:r>
      <w:r>
        <w:rPr>
          <w:spacing w:val="19"/>
          <w:w w:val="110"/>
        </w:rPr>
        <w:t>网络安全稳定运行</w:t>
      </w:r>
      <w:r>
        <w:rPr>
          <w:rFonts w:ascii="Malgun Gothic" w:eastAsia="Malgun Gothic" w:hint="eastAsia"/>
          <w:spacing w:val="-138"/>
          <w:w w:val="370"/>
          <w:position w:val="1"/>
        </w:rPr>
        <w:t>,</w:t>
      </w:r>
      <w:r>
        <w:rPr>
          <w:spacing w:val="19"/>
          <w:w w:val="110"/>
        </w:rPr>
        <w:t>保护旅客</w:t>
      </w:r>
      <w:r>
        <w:rPr>
          <w:rFonts w:ascii="Malgun Gothic" w:eastAsia="Malgun Gothic" w:hint="eastAsia"/>
          <w:spacing w:val="-138"/>
          <w:w w:val="110"/>
          <w:position w:val="1"/>
        </w:rPr>
        <w:t>、</w:t>
      </w:r>
      <w:r>
        <w:rPr>
          <w:spacing w:val="19"/>
          <w:w w:val="110"/>
        </w:rPr>
        <w:t>托运人电子信息安全</w:t>
      </w:r>
      <w:r>
        <w:rPr>
          <w:rFonts w:ascii="Malgun Gothic" w:eastAsia="Malgun Gothic" w:hint="eastAsia"/>
          <w:w w:val="370"/>
          <w:position w:val="1"/>
        </w:rPr>
        <w:t>.</w:t>
      </w:r>
    </w:p>
    <w:p>
      <w:pPr>
        <w:pStyle w:val="BodyText"/>
        <w:tabs>
          <w:tab w:pos="2696" w:val="left" w:leader="none"/>
        </w:tabs>
        <w:spacing w:line="266" w:lineRule="auto" w:before="41"/>
        <w:ind w:left="180" w:right="101" w:firstLine="628"/>
        <w:rPr>
          <w:rFonts w:ascii="Malgun Gothic" w:eastAsia="Malgun Gothic" w:hint="eastAsia"/>
        </w:rPr>
      </w:pPr>
      <w:r>
        <w:rPr>
          <w:rFonts w:ascii="Meiryo" w:eastAsia="Meiryo" w:hint="eastAsia"/>
          <w:spacing w:val="19"/>
          <w:w w:val="110"/>
        </w:rPr>
        <w:t>第四十二</w:t>
      </w:r>
      <w:r>
        <w:rPr>
          <w:rFonts w:ascii="Meiryo" w:eastAsia="Meiryo" w:hint="eastAsia"/>
          <w:w w:val="110"/>
        </w:rPr>
        <w:t>条</w:t>
        <w:tab/>
      </w:r>
      <w:r>
        <w:rPr>
          <w:spacing w:val="19"/>
        </w:rPr>
        <w:t>铁路运输企业应当遵守消防法律法规规章和</w:t>
      </w:r>
      <w:r>
        <w:rPr/>
        <w:t>消</w:t>
      </w:r>
      <w:r>
        <w:rPr>
          <w:spacing w:val="19"/>
          <w:w w:val="105"/>
        </w:rPr>
        <w:t>防技术标准</w:t>
      </w:r>
      <w:r>
        <w:rPr>
          <w:rFonts w:ascii="Malgun Gothic" w:eastAsia="Malgun Gothic" w:hint="eastAsia"/>
          <w:spacing w:val="-138"/>
          <w:w w:val="105"/>
          <w:position w:val="1"/>
        </w:rPr>
        <w:t>,</w:t>
      </w:r>
      <w:r>
        <w:rPr>
          <w:spacing w:val="19"/>
          <w:w w:val="105"/>
        </w:rPr>
        <w:t>落</w:t>
      </w:r>
      <w:r>
        <w:rPr>
          <w:spacing w:val="25"/>
          <w:w w:val="105"/>
        </w:rPr>
        <w:t>实</w:t>
      </w:r>
      <w:r>
        <w:rPr>
          <w:spacing w:val="27"/>
          <w:w w:val="105"/>
        </w:rPr>
        <w:t>消防安全主体责</w:t>
      </w:r>
      <w:r>
        <w:rPr>
          <w:spacing w:val="19"/>
          <w:w w:val="105"/>
        </w:rPr>
        <w:t>任</w:t>
      </w:r>
      <w:r>
        <w:rPr>
          <w:rFonts w:ascii="Malgun Gothic" w:eastAsia="Malgun Gothic" w:hint="eastAsia"/>
          <w:spacing w:val="-131"/>
          <w:w w:val="105"/>
          <w:position w:val="1"/>
        </w:rPr>
        <w:t>,</w:t>
      </w:r>
      <w:r>
        <w:rPr>
          <w:spacing w:val="27"/>
          <w:w w:val="105"/>
        </w:rPr>
        <w:t>制定消防</w:t>
      </w:r>
      <w:r>
        <w:rPr>
          <w:spacing w:val="29"/>
          <w:w w:val="105"/>
        </w:rPr>
        <w:t>安全制</w:t>
      </w:r>
      <w:r>
        <w:rPr>
          <w:spacing w:val="19"/>
          <w:w w:val="105"/>
        </w:rPr>
        <w:t>度</w:t>
      </w:r>
      <w:r>
        <w:rPr>
          <w:rFonts w:ascii="Malgun Gothic" w:eastAsia="Malgun Gothic" w:hint="eastAsia"/>
          <w:spacing w:val="-129"/>
          <w:w w:val="105"/>
          <w:position w:val="1"/>
        </w:rPr>
        <w:t>、</w:t>
      </w:r>
      <w:r>
        <w:rPr>
          <w:spacing w:val="29"/>
          <w:w w:val="105"/>
        </w:rPr>
        <w:t>消防</w:t>
      </w:r>
      <w:r>
        <w:rPr>
          <w:w w:val="105"/>
        </w:rPr>
        <w:t>安 </w:t>
      </w:r>
      <w:r>
        <w:rPr>
          <w:spacing w:val="19"/>
          <w:w w:val="105"/>
        </w:rPr>
        <w:t>全操作规程</w:t>
      </w:r>
      <w:r>
        <w:rPr>
          <w:rFonts w:ascii="Malgun Gothic" w:eastAsia="Malgun Gothic" w:hint="eastAsia"/>
          <w:spacing w:val="-138"/>
          <w:w w:val="105"/>
          <w:position w:val="1"/>
        </w:rPr>
        <w:t>,</w:t>
      </w:r>
      <w:r>
        <w:rPr>
          <w:spacing w:val="19"/>
          <w:w w:val="105"/>
        </w:rPr>
        <w:t>配置符合要求的消防设施</w:t>
      </w:r>
      <w:r>
        <w:rPr>
          <w:rFonts w:ascii="Malgun Gothic" w:eastAsia="Malgun Gothic" w:hint="eastAsia"/>
          <w:spacing w:val="-138"/>
          <w:w w:val="105"/>
          <w:position w:val="1"/>
        </w:rPr>
        <w:t>、</w:t>
      </w:r>
      <w:r>
        <w:rPr>
          <w:spacing w:val="19"/>
          <w:w w:val="105"/>
        </w:rPr>
        <w:t>器材</w:t>
      </w:r>
      <w:r>
        <w:rPr>
          <w:rFonts w:ascii="Malgun Gothic" w:eastAsia="Malgun Gothic" w:hint="eastAsia"/>
          <w:spacing w:val="-138"/>
          <w:w w:val="105"/>
          <w:position w:val="1"/>
        </w:rPr>
        <w:t>,</w:t>
      </w:r>
      <w:r>
        <w:rPr>
          <w:spacing w:val="19"/>
          <w:w w:val="105"/>
        </w:rPr>
        <w:t>设置消防安全标志</w:t>
      </w:r>
      <w:r>
        <w:rPr>
          <w:rFonts w:ascii="Malgun Gothic" w:eastAsia="Malgun Gothic" w:hint="eastAsia"/>
          <w:w w:val="105"/>
          <w:position w:val="1"/>
        </w:rPr>
        <w:t>、</w:t>
      </w:r>
      <w:r>
        <w:rPr>
          <w:spacing w:val="19"/>
          <w:w w:val="110"/>
        </w:rPr>
        <w:t>组织防火检查</w:t>
      </w:r>
      <w:r>
        <w:rPr>
          <w:rFonts w:ascii="Malgun Gothic" w:eastAsia="Malgun Gothic" w:hint="eastAsia"/>
          <w:spacing w:val="-138"/>
          <w:w w:val="165"/>
          <w:position w:val="1"/>
        </w:rPr>
        <w:t>,</w:t>
      </w:r>
      <w:r>
        <w:rPr>
          <w:spacing w:val="25"/>
          <w:w w:val="110"/>
        </w:rPr>
        <w:t>及</w:t>
      </w:r>
      <w:r>
        <w:rPr>
          <w:spacing w:val="27"/>
          <w:w w:val="110"/>
        </w:rPr>
        <w:t>时消除火灾隐</w:t>
      </w:r>
      <w:r>
        <w:rPr>
          <w:spacing w:val="19"/>
          <w:w w:val="110"/>
        </w:rPr>
        <w:t>患</w:t>
      </w:r>
      <w:r>
        <w:rPr>
          <w:rFonts w:ascii="Malgun Gothic" w:eastAsia="Malgun Gothic" w:hint="eastAsia"/>
          <w:spacing w:val="-131"/>
          <w:w w:val="165"/>
          <w:position w:val="1"/>
        </w:rPr>
        <w:t>,</w:t>
      </w:r>
      <w:r>
        <w:rPr>
          <w:spacing w:val="27"/>
          <w:w w:val="110"/>
        </w:rPr>
        <w:t>制定灭火和</w:t>
      </w:r>
      <w:r>
        <w:rPr>
          <w:spacing w:val="29"/>
          <w:w w:val="110"/>
        </w:rPr>
        <w:t>应急疏散预</w:t>
      </w:r>
      <w:r>
        <w:rPr>
          <w:spacing w:val="19"/>
          <w:w w:val="110"/>
        </w:rPr>
        <w:t>案</w:t>
      </w:r>
      <w:r>
        <w:rPr>
          <w:rFonts w:ascii="Malgun Gothic" w:eastAsia="Malgun Gothic" w:hint="eastAsia"/>
          <w:spacing w:val="-129"/>
          <w:w w:val="165"/>
          <w:position w:val="1"/>
        </w:rPr>
        <w:t>,</w:t>
      </w:r>
      <w:r>
        <w:rPr>
          <w:w w:val="110"/>
        </w:rPr>
        <w:t>并</w:t>
      </w:r>
      <w:r>
        <w:rPr>
          <w:spacing w:val="19"/>
          <w:w w:val="110"/>
        </w:rPr>
        <w:t>定期演练</w:t>
      </w:r>
      <w:r>
        <w:rPr>
          <w:rFonts w:ascii="Malgun Gothic" w:eastAsia="Malgun Gothic" w:hint="eastAsia"/>
          <w:w w:val="370"/>
          <w:position w:val="1"/>
        </w:rPr>
        <w:t>.</w:t>
      </w:r>
    </w:p>
    <w:p>
      <w:pPr>
        <w:pStyle w:val="BodyText"/>
        <w:spacing w:before="6"/>
        <w:ind w:left="809"/>
        <w:rPr>
          <w:rFonts w:ascii="Malgun Gothic" w:eastAsia="Malgun Gothic" w:hint="eastAsia"/>
        </w:rPr>
      </w:pPr>
      <w:r>
        <w:rPr>
          <w:w w:val="110"/>
        </w:rPr>
        <w:t>消防救援机构等相关部门依法履行消防监督管理职责</w:t>
      </w:r>
      <w:r>
        <w:rPr>
          <w:rFonts w:ascii="Malgun Gothic" w:eastAsia="Malgun Gothic" w:hint="eastAsia"/>
          <w:w w:val="370"/>
          <w:position w:val="1"/>
        </w:rPr>
        <w:t>.</w:t>
      </w:r>
    </w:p>
    <w:p>
      <w:pPr>
        <w:pStyle w:val="BodyText"/>
        <w:spacing w:before="3"/>
        <w:rPr>
          <w:rFonts w:ascii="Malgun Gothic"/>
          <w:sz w:val="22"/>
        </w:rPr>
      </w:pPr>
    </w:p>
    <w:p>
      <w:pPr>
        <w:pStyle w:val="BodyText"/>
        <w:tabs>
          <w:tab w:pos="1257" w:val="left" w:leader="none"/>
        </w:tabs>
        <w:ind w:right="78"/>
        <w:jc w:val="center"/>
      </w:pPr>
      <w:r>
        <w:rPr>
          <w:spacing w:val="19"/>
        </w:rPr>
        <w:t>第五</w:t>
      </w:r>
      <w:r>
        <w:rPr/>
        <w:t>章</w:t>
        <w:tab/>
      </w:r>
      <w:r>
        <w:rPr>
          <w:spacing w:val="19"/>
        </w:rPr>
        <w:t>监督管</w:t>
      </w:r>
      <w:r>
        <w:rPr/>
        <w:t>理</w:t>
      </w:r>
    </w:p>
    <w:p>
      <w:pPr>
        <w:pStyle w:val="BodyText"/>
        <w:spacing w:before="14"/>
        <w:rPr>
          <w:sz w:val="19"/>
        </w:rPr>
      </w:pPr>
    </w:p>
    <w:p>
      <w:pPr>
        <w:pStyle w:val="BodyText"/>
        <w:tabs>
          <w:tab w:pos="2730" w:val="left" w:leader="none"/>
        </w:tabs>
        <w:spacing w:line="249" w:lineRule="auto"/>
        <w:ind w:left="180" w:right="258" w:firstLine="628"/>
        <w:rPr>
          <w:rFonts w:ascii="Malgun Gothic" w:eastAsia="Malgun Gothic" w:hint="eastAsia"/>
        </w:rPr>
      </w:pPr>
      <w:r>
        <w:rPr>
          <w:rFonts w:ascii="Meiryo" w:eastAsia="Meiryo" w:hint="eastAsia"/>
          <w:spacing w:val="19"/>
          <w:w w:val="110"/>
        </w:rPr>
        <w:t>第四十三</w:t>
      </w:r>
      <w:r>
        <w:rPr>
          <w:rFonts w:ascii="Meiryo" w:eastAsia="Meiryo" w:hint="eastAsia"/>
          <w:w w:val="110"/>
        </w:rPr>
        <w:t>条</w:t>
        <w:tab/>
      </w:r>
      <w:r>
        <w:rPr>
          <w:spacing w:val="34"/>
        </w:rPr>
        <w:t>铁路监管部门应当制定年度安全监督检查</w:t>
      </w:r>
      <w:r>
        <w:rPr/>
        <w:t>计</w:t>
      </w:r>
      <w:r>
        <w:rPr>
          <w:spacing w:val="19"/>
          <w:w w:val="110"/>
        </w:rPr>
        <w:t>划</w:t>
      </w:r>
      <w:r>
        <w:rPr>
          <w:rFonts w:ascii="Malgun Gothic" w:eastAsia="Malgun Gothic" w:hint="eastAsia"/>
          <w:spacing w:val="-138"/>
          <w:w w:val="370"/>
          <w:position w:val="1"/>
        </w:rPr>
        <w:t>,</w:t>
      </w:r>
      <w:r>
        <w:rPr>
          <w:spacing w:val="19"/>
          <w:w w:val="110"/>
        </w:rPr>
        <w:t>重点对以下事项进行监督检查</w:t>
      </w:r>
      <w:r>
        <w:rPr>
          <w:rFonts w:ascii="Malgun Gothic" w:eastAsia="Malgun Gothic" w:hint="eastAsia"/>
          <w:w w:val="370"/>
          <w:position w:val="1"/>
        </w:rPr>
        <w:t>:</w:t>
      </w:r>
    </w:p>
    <w:p>
      <w:pPr>
        <w:pStyle w:val="BodyText"/>
        <w:spacing w:line="273" w:lineRule="auto" w:before="56"/>
        <w:ind w:left="180" w:right="258" w:firstLine="624"/>
        <w:rPr>
          <w:rFonts w:ascii="Malgun Gothic" w:eastAsia="Malgun Gothic" w:hint="eastAsia"/>
        </w:rPr>
      </w:pPr>
      <w:r>
        <w:rPr>
          <w:rFonts w:ascii="Malgun Gothic" w:eastAsia="Malgun Gothic" w:hint="eastAsia"/>
          <w:spacing w:val="-134"/>
          <w:w w:val="105"/>
          <w:position w:val="1"/>
        </w:rPr>
        <w:t>(</w:t>
      </w:r>
      <w:r>
        <w:rPr>
          <w:spacing w:val="15"/>
          <w:w w:val="105"/>
        </w:rPr>
        <w:t>一</w:t>
      </w:r>
      <w:r>
        <w:rPr>
          <w:rFonts w:ascii="Malgun Gothic" w:eastAsia="Malgun Gothic" w:hint="eastAsia"/>
          <w:spacing w:val="-99"/>
          <w:w w:val="105"/>
          <w:position w:val="1"/>
        </w:rPr>
        <w:t>)</w:t>
      </w:r>
      <w:r>
        <w:rPr>
          <w:spacing w:val="43"/>
          <w:w w:val="105"/>
        </w:rPr>
        <w:t>铁路运输高峰期和恶劣气象条件下关键时期的运输</w:t>
      </w:r>
      <w:r>
        <w:rPr>
          <w:spacing w:val="19"/>
          <w:w w:val="110"/>
        </w:rPr>
        <w:t>安全</w:t>
      </w:r>
      <w:r>
        <w:rPr>
          <w:rFonts w:ascii="Malgun Gothic" w:eastAsia="Malgun Gothic" w:hint="eastAsia"/>
          <w:w w:val="370"/>
          <w:position w:val="1"/>
        </w:rPr>
        <w:t>;</w:t>
      </w:r>
    </w:p>
    <w:p>
      <w:pPr>
        <w:spacing w:before="66"/>
        <w:ind w:left="0" w:right="406" w:firstLine="0"/>
        <w:jc w:val="righ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７</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righ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line="273" w:lineRule="auto" w:before="64"/>
        <w:ind w:left="180" w:right="258" w:firstLine="624"/>
        <w:rPr>
          <w:rFonts w:ascii="Malgun Gothic" w:eastAsia="Malgun Gothic" w:hint="eastAsia"/>
        </w:rPr>
      </w:pPr>
      <w:r>
        <w:rPr>
          <w:rFonts w:ascii="Malgun Gothic" w:eastAsia="Malgun Gothic" w:hint="eastAsia"/>
          <w:spacing w:val="-134"/>
          <w:w w:val="105"/>
          <w:position w:val="1"/>
        </w:rPr>
        <w:t>(</w:t>
      </w:r>
      <w:r>
        <w:rPr>
          <w:spacing w:val="15"/>
          <w:w w:val="105"/>
        </w:rPr>
        <w:t>二</w:t>
      </w:r>
      <w:r>
        <w:rPr>
          <w:rFonts w:ascii="Malgun Gothic" w:eastAsia="Malgun Gothic" w:hint="eastAsia"/>
          <w:spacing w:val="-134"/>
          <w:w w:val="105"/>
          <w:position w:val="1"/>
        </w:rPr>
        <w:t>)</w:t>
      </w:r>
      <w:r>
        <w:rPr>
          <w:spacing w:val="19"/>
          <w:w w:val="105"/>
        </w:rPr>
        <w:t>高速铁路开通运营</w:t>
      </w:r>
      <w:r>
        <w:rPr>
          <w:rFonts w:ascii="Malgun Gothic" w:eastAsia="Malgun Gothic" w:hint="eastAsia"/>
          <w:spacing w:val="-138"/>
          <w:w w:val="105"/>
          <w:position w:val="1"/>
        </w:rPr>
        <w:t>、</w:t>
      </w:r>
      <w:r>
        <w:rPr>
          <w:spacing w:val="19"/>
          <w:w w:val="105"/>
        </w:rPr>
        <w:t>重要设施设备运用状态</w:t>
      </w:r>
      <w:r>
        <w:rPr>
          <w:rFonts w:ascii="Malgun Gothic" w:eastAsia="Malgun Gothic" w:hint="eastAsia"/>
          <w:spacing w:val="-138"/>
          <w:w w:val="105"/>
          <w:position w:val="1"/>
        </w:rPr>
        <w:t>、</w:t>
      </w:r>
      <w:r>
        <w:rPr>
          <w:spacing w:val="15"/>
          <w:w w:val="105"/>
        </w:rPr>
        <w:t>沿线外部环</w:t>
      </w:r>
      <w:r>
        <w:rPr>
          <w:spacing w:val="19"/>
          <w:w w:val="110"/>
        </w:rPr>
        <w:t>境等铁路运输安全关键环节</w:t>
      </w:r>
      <w:r>
        <w:rPr>
          <w:rFonts w:ascii="Malgun Gothic" w:eastAsia="Malgun Gothic" w:hint="eastAsia"/>
          <w:w w:val="370"/>
          <w:position w:val="1"/>
        </w:rPr>
        <w:t>;</w:t>
      </w:r>
    </w:p>
    <w:p>
      <w:pPr>
        <w:pStyle w:val="BodyText"/>
        <w:spacing w:line="542" w:lineRule="exact"/>
        <w:ind w:left="805"/>
        <w:rPr>
          <w:rFonts w:ascii="Malgun Gothic" w:eastAsia="Malgun Gothic" w:hint="eastAsia"/>
        </w:rPr>
      </w:pPr>
      <w:r>
        <w:rPr>
          <w:rFonts w:ascii="Malgun Gothic" w:eastAsia="Malgun Gothic" w:hint="eastAsia"/>
          <w:spacing w:val="-134"/>
          <w:w w:val="265"/>
          <w:position w:val="1"/>
        </w:rPr>
        <w:t>(</w:t>
      </w:r>
      <w:r>
        <w:rPr>
          <w:spacing w:val="15"/>
          <w:w w:val="110"/>
        </w:rPr>
        <w:t>三</w:t>
      </w:r>
      <w:r>
        <w:rPr>
          <w:rFonts w:ascii="Malgun Gothic" w:eastAsia="Malgun Gothic" w:hint="eastAsia"/>
          <w:spacing w:val="-134"/>
          <w:w w:val="265"/>
          <w:position w:val="1"/>
        </w:rPr>
        <w:t>)</w:t>
      </w:r>
      <w:r>
        <w:rPr>
          <w:spacing w:val="19"/>
          <w:w w:val="110"/>
        </w:rPr>
        <w:t>铁路运输突发事件应急预案的建立和落实情况</w:t>
      </w:r>
      <w:r>
        <w:rPr>
          <w:rFonts w:ascii="Malgun Gothic" w:eastAsia="Malgun Gothic" w:hint="eastAsia"/>
          <w:w w:val="370"/>
          <w:position w:val="1"/>
        </w:rPr>
        <w:t>.</w:t>
      </w:r>
    </w:p>
    <w:p>
      <w:pPr>
        <w:pStyle w:val="BodyText"/>
        <w:spacing w:line="273" w:lineRule="auto" w:before="74"/>
        <w:ind w:left="180" w:right="258" w:firstLine="628"/>
        <w:rPr>
          <w:rFonts w:ascii="Malgun Gothic" w:eastAsia="Malgun Gothic" w:hint="eastAsia"/>
        </w:rPr>
      </w:pPr>
      <w:r>
        <w:rPr>
          <w:spacing w:val="19"/>
        </w:rPr>
        <w:t>铁路监管部门根据需要</w:t>
      </w:r>
      <w:r>
        <w:rPr>
          <w:rFonts w:ascii="Malgun Gothic" w:eastAsia="Malgun Gothic" w:hint="eastAsia"/>
          <w:spacing w:val="-129"/>
          <w:position w:val="1"/>
        </w:rPr>
        <w:t>,</w:t>
      </w:r>
      <w:r>
        <w:rPr>
          <w:spacing w:val="25"/>
        </w:rPr>
        <w:t>可以牵头协调组织相关部门开展高 </w:t>
      </w:r>
      <w:r>
        <w:rPr>
          <w:spacing w:val="19"/>
          <w:w w:val="110"/>
        </w:rPr>
        <w:t>速铁路安全防护联合监督检查</w:t>
      </w:r>
      <w:r>
        <w:rPr>
          <w:rFonts w:ascii="Malgun Gothic" w:eastAsia="Malgun Gothic" w:hint="eastAsia"/>
          <w:w w:val="370"/>
          <w:position w:val="1"/>
        </w:rPr>
        <w:t>.</w:t>
      </w:r>
    </w:p>
    <w:p>
      <w:pPr>
        <w:pStyle w:val="BodyText"/>
        <w:spacing w:line="266" w:lineRule="auto" w:before="8"/>
        <w:ind w:left="180" w:right="258" w:firstLine="628"/>
        <w:jc w:val="both"/>
        <w:rPr>
          <w:rFonts w:ascii="Malgun Gothic" w:eastAsia="Malgun Gothic" w:hint="eastAsia"/>
        </w:rPr>
      </w:pPr>
      <w:r>
        <w:rPr>
          <w:rFonts w:ascii="Meiryo" w:eastAsia="Meiryo" w:hint="eastAsia"/>
          <w:spacing w:val="19"/>
        </w:rPr>
        <w:t>第四十四条  </w:t>
      </w:r>
      <w:r>
        <w:rPr>
          <w:spacing w:val="18"/>
        </w:rPr>
        <w:t>铁路监管部门应当对监督检查过程中发现的问</w:t>
      </w:r>
      <w:r>
        <w:rPr>
          <w:spacing w:val="19"/>
          <w:w w:val="105"/>
        </w:rPr>
        <w:t>题</w:t>
      </w:r>
      <w:r>
        <w:rPr>
          <w:rFonts w:ascii="Malgun Gothic" w:eastAsia="Malgun Gothic" w:hint="eastAsia"/>
          <w:spacing w:val="-138"/>
          <w:w w:val="105"/>
          <w:position w:val="1"/>
        </w:rPr>
        <w:t>,</w:t>
      </w:r>
      <w:r>
        <w:rPr>
          <w:spacing w:val="20"/>
          <w:w w:val="105"/>
        </w:rPr>
        <w:t>以及铁路运输企业等单位报送的问题进行梳理分析</w:t>
      </w:r>
      <w:r>
        <w:rPr>
          <w:rFonts w:ascii="Malgun Gothic" w:eastAsia="Malgun Gothic" w:hint="eastAsia"/>
          <w:spacing w:val="27"/>
          <w:w w:val="105"/>
          <w:position w:val="1"/>
        </w:rPr>
        <w:t>.</w:t>
      </w:r>
      <w:r>
        <w:rPr>
          <w:spacing w:val="19"/>
          <w:w w:val="105"/>
        </w:rPr>
        <w:t>对影响</w:t>
      </w:r>
      <w:r>
        <w:rPr>
          <w:spacing w:val="19"/>
        </w:rPr>
        <w:t>高速铁路运营安全的</w:t>
      </w:r>
      <w:r>
        <w:rPr>
          <w:rFonts w:ascii="Malgun Gothic" w:eastAsia="Malgun Gothic" w:hint="eastAsia"/>
          <w:spacing w:val="-138"/>
          <w:position w:val="1"/>
        </w:rPr>
        <w:t>,</w:t>
      </w:r>
      <w:r>
        <w:rPr>
          <w:spacing w:val="19"/>
        </w:rPr>
        <w:t>应当及时采取函告</w:t>
      </w:r>
      <w:r>
        <w:rPr>
          <w:rFonts w:ascii="Malgun Gothic" w:eastAsia="Malgun Gothic" w:hint="eastAsia"/>
          <w:spacing w:val="-138"/>
          <w:position w:val="1"/>
        </w:rPr>
        <w:t>、</w:t>
      </w:r>
      <w:r>
        <w:rPr>
          <w:spacing w:val="17"/>
        </w:rPr>
        <w:t>约谈等方式督促相关企 </w:t>
      </w:r>
      <w:r>
        <w:rPr>
          <w:spacing w:val="19"/>
        </w:rPr>
        <w:t>业或者地方政府相关部门落实责任</w:t>
      </w:r>
      <w:r>
        <w:rPr>
          <w:rFonts w:ascii="Malgun Gothic" w:eastAsia="Malgun Gothic" w:hint="eastAsia"/>
          <w:spacing w:val="-138"/>
          <w:position w:val="1"/>
        </w:rPr>
        <w:t>、</w:t>
      </w:r>
      <w:r>
        <w:rPr>
          <w:spacing w:val="19"/>
        </w:rPr>
        <w:t>消除隐患</w:t>
      </w:r>
      <w:r>
        <w:rPr>
          <w:rFonts w:ascii="Malgun Gothic" w:eastAsia="Malgun Gothic" w:hint="eastAsia"/>
          <w:spacing w:val="-138"/>
          <w:position w:val="1"/>
        </w:rPr>
        <w:t>;</w:t>
      </w:r>
      <w:r>
        <w:rPr>
          <w:spacing w:val="16"/>
        </w:rPr>
        <w:t>对安全防护推进不 </w:t>
      </w:r>
      <w:r>
        <w:rPr>
          <w:spacing w:val="19"/>
          <w:w w:val="105"/>
        </w:rPr>
        <w:t>力的部门和单位</w:t>
      </w:r>
      <w:r>
        <w:rPr>
          <w:rFonts w:ascii="Malgun Gothic" w:eastAsia="Malgun Gothic" w:hint="eastAsia"/>
          <w:spacing w:val="-138"/>
          <w:w w:val="105"/>
          <w:position w:val="1"/>
        </w:rPr>
        <w:t>,</w:t>
      </w:r>
      <w:r>
        <w:rPr>
          <w:spacing w:val="19"/>
          <w:w w:val="105"/>
        </w:rPr>
        <w:t>可以在铁路监管部门政府网站上向社会公告</w:t>
      </w:r>
      <w:r>
        <w:rPr>
          <w:rFonts w:ascii="Malgun Gothic" w:eastAsia="Malgun Gothic" w:hint="eastAsia"/>
          <w:w w:val="105"/>
          <w:position w:val="1"/>
        </w:rPr>
        <w:t>.</w:t>
      </w:r>
    </w:p>
    <w:p>
      <w:pPr>
        <w:pStyle w:val="BodyText"/>
        <w:spacing w:line="273" w:lineRule="auto" w:before="6"/>
        <w:ind w:left="180" w:right="258" w:firstLine="628"/>
        <w:jc w:val="both"/>
        <w:rPr>
          <w:rFonts w:ascii="Malgun Gothic" w:eastAsia="Malgun Gothic" w:hint="eastAsia"/>
        </w:rPr>
      </w:pPr>
      <w:r>
        <w:rPr>
          <w:spacing w:val="19"/>
        </w:rPr>
        <w:t>对高速铁路事故隐患</w:t>
      </w:r>
      <w:r>
        <w:rPr>
          <w:rFonts w:ascii="Malgun Gothic" w:eastAsia="Malgun Gothic" w:hint="eastAsia"/>
          <w:spacing w:val="-129"/>
          <w:position w:val="1"/>
        </w:rPr>
        <w:t>,</w:t>
      </w:r>
      <w:r>
        <w:rPr>
          <w:spacing w:val="25"/>
        </w:rPr>
        <w:t>铁路监管部门应当责令有关单位立即 </w:t>
      </w:r>
      <w:r>
        <w:rPr>
          <w:spacing w:val="19"/>
          <w:w w:val="105"/>
        </w:rPr>
        <w:t>排除</w:t>
      </w:r>
      <w:r>
        <w:rPr>
          <w:rFonts w:ascii="Malgun Gothic" w:eastAsia="Malgun Gothic" w:hint="eastAsia"/>
          <w:spacing w:val="-138"/>
          <w:w w:val="105"/>
          <w:position w:val="1"/>
        </w:rPr>
        <w:t>,</w:t>
      </w:r>
      <w:r>
        <w:rPr>
          <w:spacing w:val="19"/>
          <w:w w:val="105"/>
        </w:rPr>
        <w:t>并加强督办落实</w:t>
      </w:r>
      <w:r>
        <w:rPr>
          <w:rFonts w:ascii="Malgun Gothic" w:eastAsia="Malgun Gothic" w:hint="eastAsia"/>
          <w:spacing w:val="-138"/>
          <w:w w:val="105"/>
          <w:position w:val="1"/>
        </w:rPr>
        <w:t>;</w:t>
      </w:r>
      <w:r>
        <w:rPr>
          <w:spacing w:val="17"/>
          <w:w w:val="105"/>
        </w:rPr>
        <w:t>重大事故隐患排除前或者排除过程中无法</w:t>
      </w:r>
      <w:r>
        <w:rPr>
          <w:spacing w:val="19"/>
        </w:rPr>
        <w:t>保证安全的</w:t>
      </w:r>
      <w:r>
        <w:rPr>
          <w:rFonts w:ascii="Malgun Gothic" w:eastAsia="Malgun Gothic" w:hint="eastAsia"/>
          <w:spacing w:val="-123"/>
          <w:position w:val="1"/>
        </w:rPr>
        <w:t>,</w:t>
      </w:r>
      <w:r>
        <w:rPr>
          <w:spacing w:val="31"/>
        </w:rPr>
        <w:t>铁路监管部门应当责令从危险区域内撤出人员</w:t>
      </w:r>
      <w:r>
        <w:rPr>
          <w:rFonts w:ascii="Malgun Gothic" w:eastAsia="Malgun Gothic" w:hint="eastAsia"/>
          <w:spacing w:val="-121"/>
          <w:position w:val="1"/>
        </w:rPr>
        <w:t>、</w:t>
      </w:r>
      <w:r>
        <w:rPr/>
        <w:t>设 </w:t>
      </w:r>
      <w:r>
        <w:rPr>
          <w:spacing w:val="19"/>
          <w:w w:val="110"/>
        </w:rPr>
        <w:t>备</w:t>
      </w:r>
      <w:r>
        <w:rPr>
          <w:rFonts w:ascii="Malgun Gothic" w:eastAsia="Malgun Gothic" w:hint="eastAsia"/>
          <w:spacing w:val="-138"/>
          <w:w w:val="370"/>
          <w:position w:val="1"/>
        </w:rPr>
        <w:t>,</w:t>
      </w:r>
      <w:r>
        <w:rPr>
          <w:spacing w:val="19"/>
          <w:w w:val="110"/>
        </w:rPr>
        <w:t>停止作业</w:t>
      </w:r>
      <w:r>
        <w:rPr>
          <w:rFonts w:ascii="Malgun Gothic" w:eastAsia="Malgun Gothic" w:hint="eastAsia"/>
          <w:spacing w:val="-138"/>
          <w:w w:val="370"/>
          <w:position w:val="1"/>
        </w:rPr>
        <w:t>,</w:t>
      </w:r>
      <w:r>
        <w:rPr>
          <w:spacing w:val="19"/>
          <w:w w:val="110"/>
        </w:rPr>
        <w:t>重大事故隐患排除后方可恢复</w:t>
      </w:r>
      <w:r>
        <w:rPr>
          <w:rFonts w:ascii="Malgun Gothic" w:eastAsia="Malgun Gothic" w:hint="eastAsia"/>
          <w:w w:val="370"/>
          <w:position w:val="1"/>
        </w:rPr>
        <w:t>.</w:t>
      </w:r>
    </w:p>
    <w:p>
      <w:pPr>
        <w:pStyle w:val="BodyText"/>
        <w:spacing w:line="273" w:lineRule="auto"/>
        <w:ind w:left="180" w:right="258" w:firstLine="628"/>
        <w:rPr>
          <w:rFonts w:ascii="Malgun Gothic" w:eastAsia="Malgun Gothic" w:hint="eastAsia"/>
        </w:rPr>
      </w:pPr>
      <w:r>
        <w:rPr>
          <w:spacing w:val="19"/>
          <w:w w:val="105"/>
        </w:rPr>
        <w:t>相关部门发现铁路安全隐患</w:t>
      </w:r>
      <w:r>
        <w:rPr>
          <w:rFonts w:ascii="Malgun Gothic" w:eastAsia="Malgun Gothic" w:hint="eastAsia"/>
          <w:spacing w:val="-138"/>
          <w:w w:val="105"/>
          <w:position w:val="1"/>
        </w:rPr>
        <w:t>,</w:t>
      </w:r>
      <w:r>
        <w:rPr>
          <w:spacing w:val="19"/>
          <w:w w:val="105"/>
        </w:rPr>
        <w:t>属于职责范围内的</w:t>
      </w:r>
      <w:r>
        <w:rPr>
          <w:rFonts w:ascii="Malgun Gothic" w:eastAsia="Malgun Gothic" w:hint="eastAsia"/>
          <w:spacing w:val="-138"/>
          <w:w w:val="105"/>
          <w:position w:val="1"/>
        </w:rPr>
        <w:t>,</w:t>
      </w:r>
      <w:r>
        <w:rPr>
          <w:spacing w:val="15"/>
          <w:w w:val="105"/>
        </w:rPr>
        <w:t>应当依法责</w:t>
      </w:r>
      <w:r>
        <w:rPr>
          <w:spacing w:val="19"/>
          <w:w w:val="110"/>
        </w:rPr>
        <w:t>令有关单位或者个人立即排除</w:t>
      </w:r>
      <w:r>
        <w:rPr>
          <w:rFonts w:ascii="Malgun Gothic" w:eastAsia="Malgun Gothic" w:hint="eastAsia"/>
          <w:w w:val="370"/>
          <w:position w:val="1"/>
        </w:rPr>
        <w:t>.</w:t>
      </w:r>
    </w:p>
    <w:p>
      <w:pPr>
        <w:pStyle w:val="BodyText"/>
        <w:tabs>
          <w:tab w:pos="2696" w:val="left" w:leader="none"/>
        </w:tabs>
        <w:spacing w:line="242" w:lineRule="auto" w:before="5"/>
        <w:ind w:left="180" w:right="258" w:firstLine="628"/>
        <w:rPr>
          <w:rFonts w:ascii="Malgun Gothic" w:eastAsia="Malgun Gothic" w:hint="eastAsia"/>
        </w:rPr>
      </w:pPr>
      <w:r>
        <w:rPr>
          <w:rFonts w:ascii="Meiryo" w:eastAsia="Meiryo" w:hint="eastAsia"/>
          <w:spacing w:val="19"/>
          <w:w w:val="105"/>
        </w:rPr>
        <w:t>第四十五</w:t>
      </w:r>
      <w:r>
        <w:rPr>
          <w:rFonts w:ascii="Meiryo" w:eastAsia="Meiryo" w:hint="eastAsia"/>
          <w:w w:val="105"/>
        </w:rPr>
        <w:t>条</w:t>
        <w:tab/>
      </w:r>
      <w:r>
        <w:rPr>
          <w:spacing w:val="19"/>
        </w:rPr>
        <w:t>铁路监管部门和相关部门应当依照法律法规</w:t>
      </w:r>
      <w:r>
        <w:rPr/>
        <w:t>和</w:t>
      </w:r>
      <w:r>
        <w:rPr>
          <w:spacing w:val="19"/>
          <w:w w:val="105"/>
        </w:rPr>
        <w:t>相关职责规定对影响高速铁路安全的行为进行处罚</w:t>
      </w:r>
      <w:r>
        <w:rPr>
          <w:rFonts w:ascii="Malgun Gothic" w:eastAsia="Malgun Gothic" w:hint="eastAsia"/>
          <w:w w:val="370"/>
          <w:position w:val="1"/>
        </w:rPr>
        <w:t>.</w:t>
      </w:r>
    </w:p>
    <w:p>
      <w:pPr>
        <w:pStyle w:val="BodyText"/>
        <w:spacing w:line="259" w:lineRule="auto" w:before="67"/>
        <w:ind w:left="180" w:right="258" w:firstLine="628"/>
        <w:jc w:val="both"/>
      </w:pPr>
      <w:r>
        <w:rPr>
          <w:rFonts w:ascii="Meiryo" w:eastAsia="Meiryo" w:hint="eastAsia"/>
          <w:spacing w:val="15"/>
          <w:w w:val="105"/>
        </w:rPr>
        <w:t>第四十六条 </w:t>
      </w:r>
      <w:r>
        <w:rPr>
          <w:spacing w:val="25"/>
          <w:w w:val="105"/>
        </w:rPr>
        <w:t>发生涉及高速铁路运输安全的突发事件后</w:t>
      </w:r>
      <w:r>
        <w:rPr>
          <w:rFonts w:ascii="Malgun Gothic" w:eastAsia="Malgun Gothic" w:hint="eastAsia"/>
          <w:spacing w:val="-127"/>
          <w:w w:val="105"/>
          <w:position w:val="1"/>
        </w:rPr>
        <w:t>,</w:t>
      </w:r>
      <w:r>
        <w:rPr>
          <w:w w:val="105"/>
        </w:rPr>
        <w:t>铁</w:t>
      </w:r>
      <w:r>
        <w:rPr>
          <w:spacing w:val="24"/>
        </w:rPr>
        <w:t>路运输企业及其所属的生产经营单位应当立即采取措施组织抢</w:t>
      </w:r>
      <w:r>
        <w:rPr>
          <w:spacing w:val="19"/>
          <w:w w:val="110"/>
        </w:rPr>
        <w:t>救</w:t>
      </w:r>
      <w:r>
        <w:rPr>
          <w:rFonts w:ascii="Malgun Gothic" w:eastAsia="Malgun Gothic" w:hint="eastAsia"/>
          <w:spacing w:val="-138"/>
          <w:w w:val="115"/>
          <w:position w:val="1"/>
        </w:rPr>
        <w:t>,</w:t>
      </w:r>
      <w:r>
        <w:rPr>
          <w:spacing w:val="19"/>
          <w:w w:val="110"/>
        </w:rPr>
        <w:t>防止事故扩大</w:t>
      </w:r>
      <w:r>
        <w:rPr>
          <w:rFonts w:ascii="Malgun Gothic" w:eastAsia="Malgun Gothic" w:hint="eastAsia"/>
          <w:spacing w:val="-132"/>
          <w:w w:val="115"/>
          <w:position w:val="1"/>
        </w:rPr>
        <w:t>,</w:t>
      </w:r>
      <w:r>
        <w:rPr>
          <w:spacing w:val="26"/>
          <w:w w:val="110"/>
        </w:rPr>
        <w:t>减少人员伤亡和财产损失</w:t>
      </w:r>
      <w:r>
        <w:rPr>
          <w:rFonts w:ascii="Malgun Gothic" w:eastAsia="Malgun Gothic" w:hint="eastAsia"/>
          <w:spacing w:val="-131"/>
          <w:w w:val="115"/>
          <w:position w:val="1"/>
        </w:rPr>
        <w:t>,</w:t>
      </w:r>
      <w:r>
        <w:rPr>
          <w:spacing w:val="28"/>
          <w:w w:val="110"/>
        </w:rPr>
        <w:t>并向事件发生地</w:t>
      </w:r>
      <w:r>
        <w:rPr>
          <w:w w:val="110"/>
        </w:rPr>
        <w:t>地</w:t>
      </w:r>
    </w:p>
    <w:p>
      <w:pPr>
        <w:spacing w:before="102"/>
        <w:ind w:left="310" w:right="0" w:firstLine="0"/>
        <w:jc w:val="lef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８</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left"/>
        <w:rPr>
          <w:rFonts w:ascii="PMingLiU" w:hAnsi="PMingLiU" w:eastAsia="PMingLiU" w:hint="eastAsia"/>
          <w:sz w:val="26"/>
        </w:rPr>
        <w:sectPr>
          <w:pgSz w:w="11910" w:h="16840"/>
          <w:pgMar w:top="1580" w:bottom="280" w:left="1380" w:right="1300"/>
        </w:sectPr>
      </w:pPr>
    </w:p>
    <w:p>
      <w:pPr>
        <w:pStyle w:val="BodyText"/>
        <w:spacing w:before="1"/>
        <w:rPr>
          <w:rFonts w:ascii="PMingLiU"/>
          <w:b w:val="0"/>
          <w:sz w:val="20"/>
        </w:rPr>
      </w:pPr>
    </w:p>
    <w:p>
      <w:pPr>
        <w:pStyle w:val="BodyText"/>
        <w:spacing w:before="64"/>
        <w:ind w:left="180"/>
        <w:rPr>
          <w:rFonts w:ascii="Malgun Gothic" w:eastAsia="Malgun Gothic" w:hint="eastAsia"/>
        </w:rPr>
      </w:pPr>
      <w:r>
        <w:rPr>
          <w:w w:val="110"/>
        </w:rPr>
        <w:t>方人民政府及相关部门和地区铁路监督管理局报告</w:t>
      </w:r>
      <w:r>
        <w:rPr>
          <w:rFonts w:ascii="Malgun Gothic" w:eastAsia="Malgun Gothic" w:hint="eastAsia"/>
          <w:w w:val="370"/>
          <w:position w:val="1"/>
        </w:rPr>
        <w:t>.</w:t>
      </w:r>
    </w:p>
    <w:p>
      <w:pPr>
        <w:pStyle w:val="BodyText"/>
        <w:tabs>
          <w:tab w:pos="2696" w:val="left" w:leader="none"/>
        </w:tabs>
        <w:spacing w:line="254" w:lineRule="auto" w:before="64"/>
        <w:ind w:left="180" w:right="101" w:firstLine="628"/>
        <w:rPr>
          <w:rFonts w:ascii="Malgun Gothic" w:eastAsia="Malgun Gothic" w:hint="eastAsia"/>
        </w:rPr>
      </w:pPr>
      <w:r>
        <w:rPr>
          <w:rFonts w:ascii="Meiryo" w:eastAsia="Meiryo" w:hint="eastAsia"/>
          <w:spacing w:val="19"/>
          <w:w w:val="110"/>
        </w:rPr>
        <w:t>第四十七</w:t>
      </w:r>
      <w:r>
        <w:rPr>
          <w:rFonts w:ascii="Meiryo" w:eastAsia="Meiryo" w:hint="eastAsia"/>
          <w:w w:val="110"/>
        </w:rPr>
        <w:t>条</w:t>
        <w:tab/>
      </w:r>
      <w:r>
        <w:rPr>
          <w:spacing w:val="19"/>
        </w:rPr>
        <w:t>事件发生地相关部门和地区铁路监督管理局</w:t>
      </w:r>
      <w:r>
        <w:rPr/>
        <w:t>接</w:t>
      </w:r>
      <w:r>
        <w:rPr>
          <w:spacing w:val="19"/>
          <w:w w:val="105"/>
        </w:rPr>
        <w:t>到报告后</w:t>
      </w:r>
      <w:r>
        <w:rPr>
          <w:rFonts w:ascii="Malgun Gothic" w:eastAsia="Malgun Gothic" w:hint="eastAsia"/>
          <w:spacing w:val="-138"/>
          <w:w w:val="105"/>
          <w:position w:val="1"/>
        </w:rPr>
        <w:t>,</w:t>
      </w:r>
      <w:r>
        <w:rPr>
          <w:spacing w:val="19"/>
          <w:w w:val="105"/>
        </w:rPr>
        <w:t>应当</w:t>
      </w:r>
      <w:r>
        <w:rPr>
          <w:spacing w:val="25"/>
          <w:w w:val="105"/>
        </w:rPr>
        <w:t>依</w:t>
      </w:r>
      <w:r>
        <w:rPr>
          <w:spacing w:val="27"/>
          <w:w w:val="105"/>
        </w:rPr>
        <w:t>照有关法</w:t>
      </w:r>
      <w:r>
        <w:rPr>
          <w:spacing w:val="19"/>
          <w:w w:val="105"/>
        </w:rPr>
        <w:t>律</w:t>
      </w:r>
      <w:r>
        <w:rPr>
          <w:rFonts w:ascii="Malgun Gothic" w:eastAsia="Malgun Gothic" w:hint="eastAsia"/>
          <w:spacing w:val="-131"/>
          <w:w w:val="105"/>
          <w:position w:val="1"/>
        </w:rPr>
        <w:t>、</w:t>
      </w:r>
      <w:r>
        <w:rPr>
          <w:spacing w:val="27"/>
          <w:w w:val="105"/>
        </w:rPr>
        <w:t>行政法规的规定</w:t>
      </w:r>
      <w:r>
        <w:rPr>
          <w:spacing w:val="29"/>
          <w:w w:val="105"/>
        </w:rPr>
        <w:t>和应急预案要</w:t>
      </w:r>
      <w:r>
        <w:rPr>
          <w:spacing w:val="19"/>
          <w:w w:val="105"/>
        </w:rPr>
        <w:t>求</w:t>
      </w:r>
      <w:r>
        <w:rPr>
          <w:rFonts w:ascii="Malgun Gothic" w:eastAsia="Malgun Gothic" w:hint="eastAsia"/>
          <w:w w:val="105"/>
          <w:position w:val="1"/>
        </w:rPr>
        <w:t>, </w:t>
      </w:r>
      <w:r>
        <w:rPr>
          <w:spacing w:val="19"/>
          <w:w w:val="105"/>
        </w:rPr>
        <w:t>立即采取措施控制事态发展</w:t>
      </w:r>
      <w:r>
        <w:rPr>
          <w:rFonts w:ascii="Malgun Gothic" w:eastAsia="Malgun Gothic" w:hint="eastAsia"/>
          <w:spacing w:val="-138"/>
          <w:w w:val="105"/>
          <w:position w:val="1"/>
        </w:rPr>
        <w:t>,</w:t>
      </w:r>
      <w:r>
        <w:rPr>
          <w:spacing w:val="19"/>
          <w:w w:val="105"/>
        </w:rPr>
        <w:t>组织开展应急救援和处置工作</w:t>
      </w:r>
      <w:r>
        <w:rPr>
          <w:rFonts w:ascii="Malgun Gothic" w:eastAsia="Malgun Gothic" w:hint="eastAsia"/>
          <w:spacing w:val="-138"/>
          <w:w w:val="105"/>
          <w:position w:val="1"/>
        </w:rPr>
        <w:t>,</w:t>
      </w:r>
      <w:r>
        <w:rPr>
          <w:spacing w:val="19"/>
          <w:w w:val="105"/>
        </w:rPr>
        <w:t>并</w:t>
      </w:r>
      <w:r>
        <w:rPr>
          <w:w w:val="105"/>
        </w:rPr>
        <w:t>按 </w:t>
      </w:r>
      <w:r>
        <w:rPr>
          <w:spacing w:val="19"/>
          <w:w w:val="110"/>
        </w:rPr>
        <w:t>规定报告</w:t>
      </w:r>
      <w:r>
        <w:rPr>
          <w:rFonts w:ascii="Malgun Gothic" w:eastAsia="Malgun Gothic" w:hint="eastAsia"/>
          <w:w w:val="370"/>
          <w:position w:val="1"/>
        </w:rPr>
        <w:t>.</w:t>
      </w:r>
    </w:p>
    <w:p>
      <w:pPr>
        <w:pStyle w:val="BodyText"/>
        <w:tabs>
          <w:tab w:pos="1257" w:val="left" w:leader="none"/>
          <w:tab w:pos="2200" w:val="left" w:leader="none"/>
        </w:tabs>
        <w:spacing w:before="328"/>
        <w:ind w:right="78"/>
        <w:jc w:val="center"/>
      </w:pPr>
      <w:r>
        <w:rPr>
          <w:spacing w:val="19"/>
        </w:rPr>
        <w:t>第六</w:t>
      </w:r>
      <w:r>
        <w:rPr/>
        <w:t>章</w:t>
        <w:tab/>
        <w:t>附</w:t>
        <w:tab/>
        <w:t>则</w:t>
      </w:r>
    </w:p>
    <w:p>
      <w:pPr>
        <w:pStyle w:val="BodyText"/>
        <w:spacing w:before="4"/>
        <w:rPr>
          <w:sz w:val="19"/>
        </w:rPr>
      </w:pPr>
    </w:p>
    <w:p>
      <w:pPr>
        <w:pStyle w:val="BodyText"/>
        <w:tabs>
          <w:tab w:pos="2696" w:val="left" w:leader="none"/>
        </w:tabs>
        <w:ind w:left="809"/>
        <w:rPr>
          <w:rFonts w:ascii="Malgun Gothic" w:eastAsia="Malgun Gothic" w:hint="eastAsia"/>
        </w:rPr>
      </w:pPr>
      <w:r>
        <w:rPr>
          <w:rFonts w:ascii="Meiryo" w:eastAsia="Meiryo" w:hint="eastAsia"/>
          <w:spacing w:val="19"/>
          <w:w w:val="101"/>
        </w:rPr>
        <w:t>第四十八</w:t>
      </w:r>
      <w:r>
        <w:rPr>
          <w:rFonts w:ascii="Meiryo" w:eastAsia="Meiryo" w:hint="eastAsia"/>
          <w:w w:val="101"/>
        </w:rPr>
        <w:t>条</w:t>
      </w:r>
      <w:r>
        <w:rPr>
          <w:rFonts w:ascii="Meiryo" w:eastAsia="Meiryo" w:hint="eastAsia"/>
        </w:rPr>
        <w:tab/>
      </w:r>
      <w:r>
        <w:rPr>
          <w:spacing w:val="19"/>
          <w:w w:val="101"/>
        </w:rPr>
        <w:t>本办法自</w:t>
      </w:r>
      <w:r>
        <w:rPr>
          <w:rFonts w:ascii="Malgun Gothic" w:eastAsia="Malgun Gothic" w:hint="eastAsia"/>
          <w:spacing w:val="-138"/>
          <w:w w:val="101"/>
          <w:position w:val="-3"/>
        </w:rPr>
        <w:t>２０２</w:t>
      </w:r>
      <w:r>
        <w:rPr>
          <w:rFonts w:ascii="Malgun Gothic" w:eastAsia="Malgun Gothic" w:hint="eastAsia"/>
          <w:spacing w:val="17"/>
          <w:w w:val="101"/>
          <w:position w:val="-3"/>
        </w:rPr>
        <w:t>０</w:t>
      </w:r>
      <w:r>
        <w:rPr>
          <w:spacing w:val="19"/>
          <w:w w:val="101"/>
        </w:rPr>
        <w:t>年</w:t>
      </w:r>
      <w:r>
        <w:rPr>
          <w:rFonts w:ascii="Malgun Gothic" w:eastAsia="Malgun Gothic" w:hint="eastAsia"/>
          <w:spacing w:val="17"/>
          <w:w w:val="101"/>
          <w:position w:val="-3"/>
        </w:rPr>
        <w:t>７</w:t>
      </w:r>
      <w:r>
        <w:rPr>
          <w:spacing w:val="19"/>
          <w:w w:val="101"/>
        </w:rPr>
        <w:t>月</w:t>
      </w:r>
      <w:r>
        <w:rPr>
          <w:rFonts w:ascii="Malgun Gothic" w:eastAsia="Malgun Gothic" w:hint="eastAsia"/>
          <w:spacing w:val="17"/>
          <w:w w:val="101"/>
          <w:position w:val="-3"/>
        </w:rPr>
        <w:t>１</w:t>
      </w:r>
      <w:r>
        <w:rPr>
          <w:spacing w:val="19"/>
          <w:w w:val="101"/>
        </w:rPr>
        <w:t>日起施行</w:t>
      </w:r>
      <w:r>
        <w:rPr>
          <w:rFonts w:ascii="Malgun Gothic" w:eastAsia="Malgun Gothic" w:hint="eastAsia"/>
          <w:w w:val="388"/>
          <w:position w:val="1"/>
        </w:rPr>
        <w:t>.</w:t>
      </w: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spacing w:before="14"/>
        <w:rPr>
          <w:rFonts w:ascii="Malgun Gothic"/>
          <w:sz w:val="25"/>
        </w:rPr>
      </w:pPr>
    </w:p>
    <w:p>
      <w:pPr>
        <w:spacing w:before="151"/>
        <w:ind w:left="0" w:right="406" w:firstLine="0"/>
        <w:jc w:val="right"/>
        <w:rPr>
          <w:rFonts w:ascii="PMingLiU" w:hAnsi="PMingLiU" w:eastAsia="PMingLiU" w:hint="eastAsia"/>
          <w:sz w:val="26"/>
        </w:rPr>
      </w:pP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１</w:t>
      </w:r>
      <w:r>
        <w:rPr>
          <w:rFonts w:ascii="PMingLiU" w:hAnsi="PMingLiU" w:eastAsia="PMingLiU" w:hint="eastAsia"/>
          <w:w w:val="100"/>
          <w:position w:val="-3"/>
          <w:sz w:val="26"/>
        </w:rPr>
        <w:t>９</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p>
      <w:pPr>
        <w:spacing w:after="0"/>
        <w:jc w:val="right"/>
        <w:rPr>
          <w:rFonts w:ascii="PMingLiU" w:hAnsi="PMingLiU" w:eastAsia="PMingLiU" w:hint="eastAsia"/>
          <w:sz w:val="26"/>
        </w:rPr>
        <w:sectPr>
          <w:pgSz w:w="11910" w:h="16840"/>
          <w:pgMar w:top="1580" w:bottom="280" w:left="1380" w:right="1300"/>
        </w:sect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rPr>
          <w:rFonts w:ascii="PMingLiU"/>
          <w:b w:val="0"/>
          <w:sz w:val="20"/>
        </w:rPr>
      </w:pPr>
    </w:p>
    <w:p>
      <w:pPr>
        <w:pStyle w:val="BodyText"/>
        <w:spacing w:line="20" w:lineRule="exact"/>
        <w:ind w:left="171"/>
        <w:rPr>
          <w:rFonts w:ascii="PMingLiU"/>
          <w:b w:val="0"/>
          <w:sz w:val="2"/>
        </w:rPr>
      </w:pPr>
      <w:r>
        <w:rPr>
          <w:rFonts w:ascii="PMingLiU"/>
          <w:b w:val="0"/>
          <w:sz w:val="2"/>
        </w:rPr>
        <w:pict>
          <v:group style="width:439.4pt;height:.8pt;mso-position-horizontal-relative:char;mso-position-vertical-relative:line" coordorigin="0,0" coordsize="8788,16">
            <v:line style="position:absolute" from="0,8" to="8788,8" stroked="true" strokeweight=".764pt" strokecolor="#231f20">
              <v:stroke dashstyle="solid"/>
            </v:line>
          </v:group>
        </w:pict>
      </w:r>
      <w:r>
        <w:rPr>
          <w:rFonts w:ascii="PMingLiU"/>
          <w:b w:val="0"/>
          <w:sz w:val="2"/>
        </w:rPr>
      </w:r>
    </w:p>
    <w:p>
      <w:pPr>
        <w:spacing w:line="424" w:lineRule="exact" w:before="0"/>
        <w:ind w:left="458" w:right="0" w:firstLine="0"/>
        <w:jc w:val="left"/>
        <w:rPr>
          <w:rFonts w:ascii="Malgun Gothic" w:eastAsia="Malgun Gothic" w:hint="eastAsia"/>
          <w:b/>
          <w:sz w:val="26"/>
        </w:rPr>
      </w:pPr>
      <w:r>
        <w:rPr>
          <w:b/>
          <w:spacing w:val="17"/>
          <w:w w:val="100"/>
          <w:sz w:val="26"/>
        </w:rPr>
        <w:t>分送</w:t>
      </w:r>
      <w:r>
        <w:rPr>
          <w:rFonts w:ascii="Malgun Gothic" w:eastAsia="Malgun Gothic" w:hint="eastAsia"/>
          <w:b/>
          <w:spacing w:val="17"/>
          <w:w w:val="385"/>
          <w:position w:val="1"/>
          <w:sz w:val="26"/>
        </w:rPr>
        <w:t>:</w:t>
      </w:r>
      <w:r>
        <w:rPr>
          <w:b/>
          <w:w w:val="100"/>
          <w:sz w:val="26"/>
        </w:rPr>
        <w:t>全国人大常委会办公厅</w:t>
      </w:r>
      <w:r>
        <w:rPr>
          <w:rFonts w:ascii="Malgun Gothic" w:eastAsia="Malgun Gothic" w:hint="eastAsia"/>
          <w:b/>
          <w:spacing w:val="-202"/>
          <w:w w:val="281"/>
          <w:position w:val="1"/>
          <w:sz w:val="26"/>
        </w:rPr>
        <w:t>(</w:t>
      </w:r>
      <w:r>
        <w:rPr>
          <w:rFonts w:ascii="Malgun Gothic" w:eastAsia="Malgun Gothic" w:hint="eastAsia"/>
          <w:b/>
          <w:spacing w:val="-74"/>
          <w:w w:val="100"/>
          <w:position w:val="-2"/>
          <w:sz w:val="26"/>
        </w:rPr>
        <w:t>２</w:t>
      </w:r>
      <w:r>
        <w:rPr>
          <w:rFonts w:ascii="Malgun Gothic" w:eastAsia="Malgun Gothic" w:hint="eastAsia"/>
          <w:b/>
          <w:spacing w:val="-132"/>
          <w:w w:val="281"/>
          <w:position w:val="1"/>
          <w:sz w:val="26"/>
        </w:rPr>
        <w:t>)</w:t>
      </w:r>
      <w:r>
        <w:rPr>
          <w:rFonts w:ascii="Malgun Gothic" w:eastAsia="Malgun Gothic" w:hint="eastAsia"/>
          <w:b/>
          <w:spacing w:val="-134"/>
          <w:w w:val="385"/>
          <w:position w:val="1"/>
          <w:sz w:val="26"/>
        </w:rPr>
        <w:t>,</w:t>
      </w:r>
      <w:r>
        <w:rPr>
          <w:b/>
          <w:spacing w:val="4"/>
          <w:w w:val="100"/>
          <w:sz w:val="26"/>
        </w:rPr>
        <w:t>全国人大常委会法制工作委员会</w:t>
      </w:r>
      <w:r>
        <w:rPr>
          <w:rFonts w:ascii="Malgun Gothic" w:eastAsia="Malgun Gothic" w:hint="eastAsia"/>
          <w:b/>
          <w:spacing w:val="-198"/>
          <w:w w:val="281"/>
          <w:position w:val="1"/>
          <w:sz w:val="26"/>
        </w:rPr>
        <w:t>(</w:t>
      </w:r>
      <w:r>
        <w:rPr>
          <w:rFonts w:ascii="Malgun Gothic" w:eastAsia="Malgun Gothic" w:hint="eastAsia"/>
          <w:b/>
          <w:spacing w:val="-70"/>
          <w:w w:val="100"/>
          <w:position w:val="-2"/>
          <w:sz w:val="26"/>
        </w:rPr>
        <w:t>３</w:t>
      </w:r>
      <w:r>
        <w:rPr>
          <w:rFonts w:ascii="Malgun Gothic" w:eastAsia="Malgun Gothic" w:hint="eastAsia"/>
          <w:b/>
          <w:spacing w:val="-132"/>
          <w:w w:val="281"/>
          <w:position w:val="1"/>
          <w:sz w:val="26"/>
        </w:rPr>
        <w:t>)</w:t>
      </w:r>
      <w:r>
        <w:rPr>
          <w:rFonts w:ascii="Malgun Gothic" w:eastAsia="Malgun Gothic" w:hint="eastAsia"/>
          <w:b/>
          <w:w w:val="385"/>
          <w:position w:val="1"/>
          <w:sz w:val="26"/>
        </w:rPr>
        <w:t>,</w:t>
      </w:r>
    </w:p>
    <w:p>
      <w:pPr>
        <w:tabs>
          <w:tab w:pos="1296" w:val="left" w:leader="none"/>
          <w:tab w:pos="8966" w:val="left" w:leader="none"/>
        </w:tabs>
        <w:spacing w:line="189" w:lineRule="auto" w:before="0"/>
        <w:ind w:left="179" w:right="0" w:firstLine="0"/>
        <w:jc w:val="left"/>
        <w:rPr>
          <w:rFonts w:ascii="Malgun Gothic" w:eastAsia="Malgun Gothic" w:hint="eastAsia"/>
          <w:b/>
          <w:sz w:val="26"/>
        </w:rPr>
      </w:pPr>
      <w:r>
        <w:rPr>
          <w:rFonts w:ascii="Times New Roman" w:eastAsia="Times New Roman"/>
          <w:b/>
          <w:w w:val="100"/>
          <w:sz w:val="26"/>
          <w:u w:val="single" w:color="231F20"/>
        </w:rPr>
        <w:t> </w:t>
      </w:r>
      <w:r>
        <w:rPr>
          <w:rFonts w:ascii="Times New Roman" w:eastAsia="Times New Roman"/>
          <w:b/>
          <w:sz w:val="26"/>
          <w:u w:val="single" w:color="231F20"/>
        </w:rPr>
        <w:tab/>
      </w:r>
      <w:r>
        <w:rPr>
          <w:b/>
          <w:spacing w:val="1"/>
          <w:w w:val="100"/>
          <w:sz w:val="26"/>
          <w:u w:val="single" w:color="231F20"/>
        </w:rPr>
        <w:t>司法</w:t>
      </w:r>
      <w:r>
        <w:rPr>
          <w:b/>
          <w:spacing w:val="-4"/>
          <w:w w:val="100"/>
          <w:sz w:val="26"/>
          <w:u w:val="single" w:color="231F20"/>
        </w:rPr>
        <w:t>部</w:t>
      </w:r>
      <w:r>
        <w:rPr>
          <w:rFonts w:ascii="Malgun Gothic" w:eastAsia="Malgun Gothic" w:hint="eastAsia"/>
          <w:b/>
          <w:spacing w:val="-179"/>
          <w:w w:val="281"/>
          <w:position w:val="1"/>
          <w:sz w:val="26"/>
          <w:u w:val="single" w:color="231F20"/>
        </w:rPr>
        <w:t>(</w:t>
      </w:r>
      <w:r>
        <w:rPr>
          <w:rFonts w:ascii="Malgun Gothic" w:eastAsia="Malgun Gothic" w:hint="eastAsia"/>
          <w:b/>
          <w:spacing w:val="-51"/>
          <w:w w:val="100"/>
          <w:position w:val="-2"/>
          <w:sz w:val="26"/>
          <w:u w:val="single" w:color="231F20"/>
        </w:rPr>
        <w:t>５</w:t>
      </w:r>
      <w:r>
        <w:rPr>
          <w:rFonts w:ascii="Malgun Gothic" w:eastAsia="Malgun Gothic" w:hint="eastAsia"/>
          <w:b/>
          <w:spacing w:val="-109"/>
          <w:w w:val="281"/>
          <w:position w:val="1"/>
          <w:sz w:val="26"/>
          <w:u w:val="single" w:color="231F20"/>
        </w:rPr>
        <w:t>)</w:t>
      </w:r>
      <w:r>
        <w:rPr>
          <w:rFonts w:ascii="Malgun Gothic" w:eastAsia="Malgun Gothic" w:hint="eastAsia"/>
          <w:b/>
          <w:spacing w:val="-115"/>
          <w:w w:val="385"/>
          <w:position w:val="1"/>
          <w:sz w:val="26"/>
          <w:u w:val="single" w:color="231F20"/>
        </w:rPr>
        <w:t>,</w:t>
      </w:r>
      <w:r>
        <w:rPr>
          <w:b/>
          <w:spacing w:val="25"/>
          <w:w w:val="100"/>
          <w:sz w:val="26"/>
          <w:u w:val="single" w:color="231F20"/>
        </w:rPr>
        <w:t>中国交通报社</w:t>
      </w:r>
      <w:r>
        <w:rPr>
          <w:rFonts w:ascii="Malgun Gothic" w:eastAsia="Malgun Gothic" w:hint="eastAsia"/>
          <w:b/>
          <w:spacing w:val="-115"/>
          <w:w w:val="385"/>
          <w:position w:val="1"/>
          <w:sz w:val="26"/>
          <w:u w:val="single" w:color="231F20"/>
        </w:rPr>
        <w:t>,</w:t>
      </w:r>
      <w:r>
        <w:rPr>
          <w:b/>
          <w:spacing w:val="25"/>
          <w:w w:val="100"/>
          <w:sz w:val="26"/>
          <w:u w:val="single" w:color="231F20"/>
        </w:rPr>
        <w:t>本部领导</w:t>
      </w:r>
      <w:r>
        <w:rPr>
          <w:rFonts w:ascii="Malgun Gothic" w:eastAsia="Malgun Gothic" w:hint="eastAsia"/>
          <w:b/>
          <w:spacing w:val="-115"/>
          <w:w w:val="385"/>
          <w:position w:val="1"/>
          <w:sz w:val="26"/>
          <w:u w:val="single" w:color="231F20"/>
        </w:rPr>
        <w:t>,</w:t>
      </w:r>
      <w:r>
        <w:rPr>
          <w:b/>
          <w:spacing w:val="25"/>
          <w:w w:val="100"/>
          <w:sz w:val="26"/>
          <w:u w:val="single" w:color="231F20"/>
        </w:rPr>
        <w:t>法制司存</w:t>
      </w:r>
      <w:r>
        <w:rPr>
          <w:b/>
          <w:spacing w:val="19"/>
          <w:w w:val="100"/>
          <w:sz w:val="26"/>
          <w:u w:val="single" w:color="231F20"/>
        </w:rPr>
        <w:t>档</w:t>
      </w:r>
      <w:r>
        <w:rPr>
          <w:rFonts w:ascii="Malgun Gothic" w:eastAsia="Malgun Gothic" w:hint="eastAsia"/>
          <w:b/>
          <w:spacing w:val="-179"/>
          <w:w w:val="281"/>
          <w:position w:val="1"/>
          <w:sz w:val="26"/>
          <w:u w:val="single" w:color="231F20"/>
        </w:rPr>
        <w:t>(</w:t>
      </w:r>
      <w:r>
        <w:rPr>
          <w:rFonts w:ascii="Malgun Gothic" w:eastAsia="Malgun Gothic" w:hint="eastAsia"/>
          <w:b/>
          <w:spacing w:val="-115"/>
          <w:w w:val="100"/>
          <w:position w:val="-2"/>
          <w:sz w:val="26"/>
          <w:u w:val="single" w:color="231F20"/>
        </w:rPr>
        <w:t>１</w:t>
      </w:r>
      <w:r>
        <w:rPr>
          <w:rFonts w:ascii="Malgun Gothic" w:eastAsia="Malgun Gothic" w:hint="eastAsia"/>
          <w:b/>
          <w:spacing w:val="-51"/>
          <w:w w:val="100"/>
          <w:position w:val="-2"/>
          <w:sz w:val="26"/>
          <w:u w:val="single" w:color="231F20"/>
        </w:rPr>
        <w:t>５</w:t>
      </w:r>
      <w:r>
        <w:rPr>
          <w:rFonts w:ascii="Malgun Gothic" w:eastAsia="Malgun Gothic" w:hint="eastAsia"/>
          <w:b/>
          <w:spacing w:val="-109"/>
          <w:w w:val="281"/>
          <w:position w:val="1"/>
          <w:sz w:val="26"/>
          <w:u w:val="single" w:color="231F20"/>
        </w:rPr>
        <w:t>)</w:t>
      </w:r>
      <w:r>
        <w:rPr>
          <w:rFonts w:ascii="Malgun Gothic" w:eastAsia="Malgun Gothic" w:hint="eastAsia"/>
          <w:b/>
          <w:w w:val="385"/>
          <w:position w:val="1"/>
          <w:sz w:val="26"/>
          <w:u w:val="single" w:color="231F20"/>
        </w:rPr>
        <w:t>.</w:t>
      </w:r>
      <w:r>
        <w:rPr>
          <w:rFonts w:ascii="Malgun Gothic" w:eastAsia="Malgun Gothic" w:hint="eastAsia"/>
          <w:b/>
          <w:position w:val="1"/>
          <w:sz w:val="26"/>
          <w:u w:val="single" w:color="231F20"/>
        </w:rPr>
        <w:tab/>
      </w:r>
    </w:p>
    <w:p>
      <w:pPr>
        <w:tabs>
          <w:tab w:pos="6047" w:val="left" w:leader="none"/>
        </w:tabs>
        <w:spacing w:before="76"/>
        <w:ind w:left="458" w:right="0" w:firstLine="0"/>
        <w:jc w:val="left"/>
        <w:rPr>
          <w:b/>
          <w:sz w:val="26"/>
        </w:rPr>
      </w:pPr>
      <w:r>
        <w:rPr/>
        <w:pict>
          <v:line style="position:absolute;mso-position-horizontal-relative:page;mso-position-vertical-relative:paragraph;z-index:-251657216;mso-wrap-distance-left:0;mso-wrap-distance-right:0" from="77.949997pt,30.947018pt" to="517.324997pt,30.947018pt" stroked="true" strokeweight=".764pt" strokecolor="#231f20">
            <v:stroke dashstyle="solid"/>
            <w10:wrap type="topAndBottom"/>
          </v:line>
        </w:pict>
      </w:r>
      <w:r>
        <w:rPr>
          <w:b/>
          <w:spacing w:val="17"/>
          <w:w w:val="100"/>
          <w:sz w:val="26"/>
        </w:rPr>
        <w:t>交通运输部办公</w:t>
      </w:r>
      <w:r>
        <w:rPr>
          <w:b/>
          <w:w w:val="100"/>
          <w:sz w:val="26"/>
        </w:rPr>
        <w:t>厅</w:t>
      </w:r>
      <w:r>
        <w:rPr>
          <w:b/>
          <w:sz w:val="26"/>
        </w:rPr>
        <w:tab/>
      </w:r>
      <w:r>
        <w:rPr>
          <w:rFonts w:ascii="Malgun Gothic" w:eastAsia="Malgun Gothic" w:hint="eastAsia"/>
          <w:b/>
          <w:spacing w:val="-123"/>
          <w:w w:val="100"/>
          <w:position w:val="-2"/>
          <w:sz w:val="26"/>
        </w:rPr>
        <w:t>２０２</w:t>
      </w:r>
      <w:r>
        <w:rPr>
          <w:rFonts w:ascii="Malgun Gothic" w:eastAsia="Malgun Gothic" w:hint="eastAsia"/>
          <w:b/>
          <w:spacing w:val="17"/>
          <w:w w:val="100"/>
          <w:position w:val="-2"/>
          <w:sz w:val="26"/>
        </w:rPr>
        <w:t>０</w:t>
      </w:r>
      <w:r>
        <w:rPr>
          <w:b/>
          <w:spacing w:val="17"/>
          <w:w w:val="100"/>
          <w:sz w:val="26"/>
        </w:rPr>
        <w:t>年</w:t>
      </w:r>
      <w:r>
        <w:rPr>
          <w:rFonts w:ascii="Malgun Gothic" w:eastAsia="Malgun Gothic" w:hint="eastAsia"/>
          <w:b/>
          <w:spacing w:val="17"/>
          <w:w w:val="100"/>
          <w:position w:val="-2"/>
          <w:sz w:val="26"/>
        </w:rPr>
        <w:t>５</w:t>
      </w:r>
      <w:r>
        <w:rPr>
          <w:b/>
          <w:spacing w:val="17"/>
          <w:w w:val="100"/>
          <w:sz w:val="26"/>
        </w:rPr>
        <w:t>月</w:t>
      </w:r>
      <w:r>
        <w:rPr>
          <w:rFonts w:ascii="Malgun Gothic" w:eastAsia="Malgun Gothic" w:hint="eastAsia"/>
          <w:b/>
          <w:spacing w:val="17"/>
          <w:w w:val="100"/>
          <w:position w:val="-2"/>
          <w:sz w:val="26"/>
        </w:rPr>
        <w:t>８</w:t>
      </w:r>
      <w:r>
        <w:rPr>
          <w:b/>
          <w:spacing w:val="17"/>
          <w:w w:val="100"/>
          <w:sz w:val="26"/>
        </w:rPr>
        <w:t>日印</w:t>
      </w:r>
      <w:r>
        <w:rPr>
          <w:b/>
          <w:w w:val="100"/>
          <w:sz w:val="26"/>
        </w:rPr>
        <w:t>发</w:t>
      </w:r>
    </w:p>
    <w:p>
      <w:pPr>
        <w:pStyle w:val="BodyText"/>
        <w:spacing w:before="6"/>
        <w:rPr>
          <w:sz w:val="13"/>
        </w:rPr>
      </w:pPr>
    </w:p>
    <w:p>
      <w:pPr>
        <w:spacing w:before="151"/>
        <w:ind w:left="310" w:right="0" w:firstLine="0"/>
        <w:jc w:val="left"/>
        <w:rPr>
          <w:rFonts w:ascii="PMingLiU" w:hAnsi="PMingLiU" w:eastAsia="PMingLiU" w:hint="eastAsia"/>
          <w:sz w:val="26"/>
        </w:rPr>
      </w:pPr>
      <w:r>
        <w:rPr/>
        <w:drawing>
          <wp:anchor distT="0" distB="0" distL="0" distR="0" allowOverlap="1" layoutInCell="1" locked="0" behindDoc="0" simplePos="0" relativeHeight="251660288">
            <wp:simplePos x="0" y="0"/>
            <wp:positionH relativeFrom="page">
              <wp:posOffset>4578553</wp:posOffset>
            </wp:positionH>
            <wp:positionV relativeFrom="paragraph">
              <wp:posOffset>-52552</wp:posOffset>
            </wp:positionV>
            <wp:extent cx="1790598" cy="40297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90598" cy="402971"/>
                    </a:xfrm>
                    <a:prstGeom prst="rect">
                      <a:avLst/>
                    </a:prstGeom>
                  </pic:spPr>
                </pic:pic>
              </a:graphicData>
            </a:graphic>
          </wp:anchor>
        </w:drawing>
      </w:r>
      <w:r>
        <w:rPr>
          <w:rFonts w:ascii="PMingLiU" w:hAnsi="PMingLiU" w:eastAsia="PMingLiU" w:hint="eastAsia"/>
          <w:w w:val="100"/>
          <w:sz w:val="26"/>
        </w:rPr>
        <w:t>—</w:t>
      </w:r>
      <w:r>
        <w:rPr>
          <w:rFonts w:ascii="PMingLiU" w:hAnsi="PMingLiU" w:eastAsia="PMingLiU" w:hint="eastAsia"/>
          <w:sz w:val="26"/>
        </w:rPr>
        <w:t> </w:t>
      </w:r>
      <w:r>
        <w:rPr>
          <w:rFonts w:ascii="PMingLiU" w:hAnsi="PMingLiU" w:eastAsia="PMingLiU" w:hint="eastAsia"/>
          <w:spacing w:val="22"/>
          <w:sz w:val="26"/>
        </w:rPr>
        <w:t> </w:t>
      </w:r>
      <w:r>
        <w:rPr>
          <w:rFonts w:ascii="PMingLiU" w:hAnsi="PMingLiU" w:eastAsia="PMingLiU" w:hint="eastAsia"/>
          <w:spacing w:val="-123"/>
          <w:w w:val="100"/>
          <w:position w:val="-3"/>
          <w:sz w:val="26"/>
        </w:rPr>
        <w:t>２</w:t>
      </w:r>
      <w:r>
        <w:rPr>
          <w:rFonts w:ascii="PMingLiU" w:hAnsi="PMingLiU" w:eastAsia="PMingLiU" w:hint="eastAsia"/>
          <w:w w:val="100"/>
          <w:position w:val="-3"/>
          <w:sz w:val="26"/>
        </w:rPr>
        <w:t>０</w:t>
      </w:r>
      <w:r>
        <w:rPr>
          <w:rFonts w:ascii="PMingLiU" w:hAnsi="PMingLiU" w:eastAsia="PMingLiU" w:hint="eastAsia"/>
          <w:position w:val="-3"/>
          <w:sz w:val="26"/>
        </w:rPr>
        <w:t> </w:t>
      </w:r>
      <w:r>
        <w:rPr>
          <w:rFonts w:ascii="PMingLiU" w:hAnsi="PMingLiU" w:eastAsia="PMingLiU" w:hint="eastAsia"/>
          <w:spacing w:val="22"/>
          <w:position w:val="-3"/>
          <w:sz w:val="26"/>
        </w:rPr>
        <w:t> </w:t>
      </w:r>
      <w:r>
        <w:rPr>
          <w:rFonts w:ascii="PMingLiU" w:hAnsi="PMingLiU" w:eastAsia="PMingLiU" w:hint="eastAsia"/>
          <w:w w:val="100"/>
          <w:sz w:val="26"/>
        </w:rPr>
        <w:t>—</w:t>
      </w:r>
    </w:p>
    <w:sectPr>
      <w:pgSz w:w="11910" w:h="16840"/>
      <w:pgMar w:top="1580" w:bottom="280" w:left="13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Microsoft JhengHei">
    <w:altName w:val="Microsoft JhengHei"/>
    <w:charset w:val="0"/>
    <w:family w:val="swiss"/>
    <w:pitch w:val="variable"/>
  </w:font>
  <w:font w:name="Malgun Gothic">
    <w:altName w:val="Malgun Gothic"/>
    <w:charset w:val="0"/>
    <w:family w:val="swiss"/>
    <w:pitch w:val="variable"/>
  </w:font>
  <w:font w:name="Meiryo">
    <w:altName w:val="Meiryo"/>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JhengHei" w:hAnsi="Microsoft JhengHei" w:eastAsia="Microsoft JhengHei" w:cs="Microsoft JhengHei"/>
      <w:lang w:val="zh-CN" w:eastAsia="zh-CN" w:bidi="zh-CN"/>
    </w:rPr>
  </w:style>
  <w:style w:styleId="BodyText" w:type="paragraph">
    <w:name w:val="Body Text"/>
    <w:basedOn w:val="Normal"/>
    <w:uiPriority w:val="1"/>
    <w:qFormat/>
    <w:pPr/>
    <w:rPr>
      <w:rFonts w:ascii="Microsoft JhengHei" w:hAnsi="Microsoft JhengHei" w:eastAsia="Microsoft JhengHei" w:cs="Microsoft JhengHei"/>
      <w:b/>
      <w:bCs/>
      <w:sz w:val="29"/>
      <w:szCs w:val="29"/>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dc:creator>
  <cp:keywords>关键字</cp:keywords>
  <dc:subject>科目</dc:subject>
  <dc:title>标题</dc:title>
  <dcterms:created xsi:type="dcterms:W3CDTF">2020-05-13T11:26:31Z</dcterms:created>
  <dcterms:modified xsi:type="dcterms:W3CDTF">2020-05-13T11:26:31Z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创建者</vt:lpwstr>
  </property>
  <property fmtid="{D5CDD505-2E9C-101B-9397-08002B2CF9AE}" pid="4" name="LastSaved">
    <vt:filetime>2020-05-13T00:00:00Z</vt:filetime>
  </property>
</Properties>
</file>