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18CEE9">
      <w:pPr>
        <w:pStyle w:val="5"/>
        <w:rPr>
          <w:rFonts w:hint="eastAsia"/>
          <w:lang w:eastAsia="zh-CN"/>
        </w:rPr>
      </w:pPr>
      <w:bookmarkStart w:id="0" w:name="_GoBack"/>
      <w:bookmarkEnd w:id="0"/>
    </w:p>
    <w:p w14:paraId="4ED35B5E">
      <w:pPr>
        <w:pStyle w:val="5"/>
        <w:rPr>
          <w:rFonts w:hint="eastAsia"/>
          <w:lang w:eastAsia="zh-CN"/>
        </w:rPr>
      </w:pPr>
    </w:p>
    <w:p w14:paraId="328779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0"/>
          <w:szCs w:val="40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0"/>
          <w:szCs w:val="40"/>
          <w:lang w:eastAsia="zh-CN"/>
        </w:rPr>
        <w:t>贯彻落实《中共中央办公厅</w:t>
      </w:r>
      <w:r>
        <w:rPr>
          <w:rFonts w:hint="eastAsia" w:ascii="方正小标宋简体" w:hAnsi="方正小标宋简体" w:eastAsia="方正小标宋简体" w:cs="方正小标宋简体"/>
          <w:color w:val="000000"/>
          <w:sz w:val="40"/>
          <w:szCs w:val="40"/>
          <w:lang w:val="en-US" w:eastAsia="zh-CN"/>
        </w:rPr>
        <w:t>、</w:t>
      </w:r>
      <w:r>
        <w:rPr>
          <w:rFonts w:hint="eastAsia" w:ascii="方正小标宋简体" w:hAnsi="方正小标宋简体" w:eastAsia="方正小标宋简体" w:cs="方正小标宋简体"/>
          <w:color w:val="000000"/>
          <w:sz w:val="40"/>
          <w:szCs w:val="40"/>
          <w:lang w:eastAsia="zh-CN"/>
        </w:rPr>
        <w:t>国务院办公厅</w:t>
      </w:r>
    </w:p>
    <w:p w14:paraId="1CB2CCC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left="0" w:leftChars="0" w:firstLine="0" w:firstLine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0"/>
          <w:szCs w:val="40"/>
          <w:lang w:eastAsia="zh-CN"/>
        </w:rPr>
        <w:t>关于推进新型城市基础设施建设打造韧性城市的意见》行动方案（2025—2027年）</w:t>
      </w:r>
    </w:p>
    <w:p w14:paraId="19416CA6">
      <w:pPr>
        <w:pStyle w:val="5"/>
        <w:rPr>
          <w:rFonts w:hint="eastAsia"/>
          <w:lang w:eastAsia="zh-CN"/>
        </w:rPr>
      </w:pPr>
    </w:p>
    <w:p w14:paraId="4961861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1" w:firstLineChars="0"/>
        <w:textAlignment w:val="auto"/>
        <w:outlineLvl w:val="0"/>
        <w:rPr>
          <w:rFonts w:hint="eastAsia" w:ascii="Times New Roman" w:hAnsi="Times New Roman" w:eastAsia="黑体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为深入贯彻落实《中共中央办公厅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国务院办公厅关于推进新型城市基础设施建设打造韧性城市的意见》，推进数字化、网络化、智能化新型城市基础设施建设，增强城市风险防控和治理能力，制定本方案。</w:t>
      </w:r>
    </w:p>
    <w:p w14:paraId="048DB201"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641" w:firstLine="0"/>
        <w:textAlignment w:val="auto"/>
        <w:outlineLvl w:val="0"/>
        <w:rPr>
          <w:rFonts w:ascii="Times New Roman" w:hAnsi="Times New Roman" w:eastAsia="黑体"/>
          <w:color w:val="000000"/>
          <w:sz w:val="32"/>
          <w:szCs w:val="32"/>
        </w:rPr>
      </w:pPr>
      <w:r>
        <w:rPr>
          <w:rFonts w:hint="eastAsia" w:ascii="Times New Roman" w:hAnsi="Times New Roman" w:eastAsia="黑体"/>
          <w:color w:val="000000"/>
          <w:sz w:val="32"/>
          <w:szCs w:val="32"/>
          <w:lang w:eastAsia="zh-CN"/>
        </w:rPr>
        <w:t>一、总体</w:t>
      </w:r>
      <w:r>
        <w:rPr>
          <w:rFonts w:hint="eastAsia" w:ascii="Times New Roman" w:hAnsi="Times New Roman" w:eastAsia="黑体"/>
          <w:color w:val="000000"/>
          <w:sz w:val="32"/>
          <w:szCs w:val="32"/>
        </w:rPr>
        <w:t>要求</w:t>
      </w:r>
    </w:p>
    <w:p w14:paraId="095562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rPr>
          <w:rFonts w:hint="eastAsia" w:ascii="Times New Roman" w:hAnsi="Times New Roman" w:eastAsia="黑体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坚持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以习近平新时代中国特色社会主义思想为指导，深入贯彻党的二十大和二十届二中、三中全会精神，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树牢和践行正确的政绩观，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坚持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人民至上、可感可及，坚持问题导向、系统观念，坚持政府引导、社会参与，坚持实事求是、因地制宜，坚持科技创新、数字赋能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探索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推动新一代信息技术与城市基础设施建设深度融合，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进一步夯实城市治理数字底座，筑牢城市安全新防线，创新城市民生服务新模式，培育经济发展新动能，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推动城市安全发展，助力宜居、韧性、智慧城市建设。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到2027年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底前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，新型城市基础设施建设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各项重点任务取得明显进展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形成一批可复制可推广的经验做法。</w:t>
      </w:r>
    </w:p>
    <w:p w14:paraId="67572ACD">
      <w:pPr>
        <w:pStyle w:val="10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641" w:firstLine="0"/>
        <w:textAlignment w:val="auto"/>
        <w:outlineLvl w:val="0"/>
        <w:rPr>
          <w:rFonts w:hint="eastAsia" w:ascii="Times New Roman" w:hAnsi="Times New Roman" w:eastAsia="黑体"/>
          <w:color w:val="000000"/>
          <w:sz w:val="32"/>
          <w:szCs w:val="32"/>
          <w:lang w:eastAsia="zh-CN"/>
        </w:rPr>
      </w:pPr>
      <w:r>
        <w:rPr>
          <w:rFonts w:hint="eastAsia" w:ascii="Times New Roman" w:hAnsi="Times New Roman" w:eastAsia="黑体"/>
          <w:color w:val="000000"/>
          <w:sz w:val="32"/>
          <w:szCs w:val="32"/>
          <w:lang w:eastAsia="zh-CN"/>
        </w:rPr>
        <w:t>二、细化落实举措</w:t>
      </w:r>
    </w:p>
    <w:p w14:paraId="0851E5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outlineLvl w:val="1"/>
        <w:rPr>
          <w:rFonts w:hint="eastAsia" w:ascii="楷体_GB2312" w:hAnsi="楷体_GB2312" w:eastAsia="楷体_GB2312" w:cs="楷体_GB2312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（一）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推动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实施智能化市政基础设施建设和改造</w:t>
      </w:r>
    </w:p>
    <w:p w14:paraId="5CD5D2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textAlignment w:val="auto"/>
        <w:outlineLvl w:val="2"/>
        <w:rPr>
          <w:rFonts w:ascii="Times New Roman" w:hAnsi="Times New Roman" w:eastAsia="仿宋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1.编制并实施设施建设和改造行动计划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依托已有普查成果和补充调查数据，进一步摸排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城镇供水、排水、供电、燃气、热力、消火栓（消防水鹤）、地下综合管廊等</w:t>
      </w:r>
      <w:r>
        <w:rPr>
          <w:rFonts w:hint="eastAsia" w:ascii="仿宋_GB2312" w:hAnsi="仿宋_GB2312" w:eastAsia="仿宋_GB2312" w:cs="仿宋_GB2312"/>
          <w:sz w:val="32"/>
          <w:szCs w:val="32"/>
        </w:rPr>
        <w:t>现状底数和管养状况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，将有关数据汇聚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到行业管理信息平台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和城市智能中枢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结合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城市地下管网和综合管廊建设改造安排，</w:t>
      </w:r>
      <w:r>
        <w:rPr>
          <w:rFonts w:hint="eastAsia" w:ascii="仿宋_GB2312" w:hAnsi="仿宋_GB2312" w:eastAsia="仿宋_GB2312" w:cs="仿宋_GB2312"/>
          <w:sz w:val="32"/>
          <w:szCs w:val="32"/>
        </w:rPr>
        <w:t>编制智能化市政基础设施建设和改造行动计划，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并建立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项目库。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按照急用先行原则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推动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设施数字化改造和智能化管理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（责任</w:t>
      </w:r>
      <w:r>
        <w:rPr>
          <w:rFonts w:hint="eastAsia" w:ascii="楷体_GB2312" w:hAnsi="楷体_GB2312" w:eastAsia="楷体_GB2312" w:cs="楷体_GB2312"/>
          <w:sz w:val="32"/>
          <w:szCs w:val="32"/>
        </w:rPr>
        <w:t>单位：住房城乡建设部、国家发展改革委、财政部、国家能源局、国家消防救援局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、国家数据局按部门职责分工负责，以下均需</w:t>
      </w:r>
      <w:r>
        <w:rPr>
          <w:rFonts w:hint="eastAsia" w:ascii="楷体_GB2312" w:hAnsi="楷体_GB2312" w:eastAsia="楷体_GB2312" w:cs="楷体_GB2312"/>
          <w:b w:val="0"/>
          <w:bCs w:val="0"/>
          <w:color w:val="auto"/>
          <w:sz w:val="32"/>
          <w:szCs w:val="32"/>
          <w:highlight w:val="none"/>
          <w:u w:val="none"/>
          <w:lang w:eastAsia="zh-CN"/>
        </w:rPr>
        <w:t>地方住房城乡建设主管部门及有关部门落实，不再列出</w:t>
      </w:r>
      <w:r>
        <w:rPr>
          <w:rFonts w:hint="eastAsia" w:ascii="Times New Roman" w:hAnsi="Times New Roman" w:eastAsia="仿宋"/>
          <w:sz w:val="32"/>
          <w:szCs w:val="32"/>
        </w:rPr>
        <w:t>）</w:t>
      </w:r>
    </w:p>
    <w:p w14:paraId="065B7F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textAlignment w:val="auto"/>
        <w:outlineLvl w:val="2"/>
        <w:rPr>
          <w:rFonts w:ascii="Times New Roman" w:hAnsi="Times New Roman" w:eastAsia="仿宋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探索设施信息动态更新机制。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结合工程建设项目全生命周期数字化管理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、地下管网“一张图”建设等工作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，建立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设施信息</w:t>
      </w:r>
      <w:r>
        <w:rPr>
          <w:rFonts w:hint="eastAsia" w:ascii="仿宋_GB2312" w:hAnsi="仿宋_GB2312" w:eastAsia="仿宋_GB2312" w:cs="仿宋_GB2312"/>
          <w:sz w:val="32"/>
          <w:szCs w:val="32"/>
        </w:rPr>
        <w:t>动态更新机制，明确数字档案数据标准、归档时限等要求，推动新建、改建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设施</w:t>
      </w:r>
      <w:r>
        <w:rPr>
          <w:rFonts w:hint="eastAsia" w:ascii="仿宋_GB2312" w:hAnsi="仿宋_GB2312" w:eastAsia="仿宋_GB2312" w:cs="仿宋_GB2312"/>
          <w:sz w:val="32"/>
          <w:szCs w:val="32"/>
        </w:rPr>
        <w:t>信息在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管理信息平台中得到及</w:t>
      </w:r>
      <w:r>
        <w:rPr>
          <w:rFonts w:hint="eastAsia" w:ascii="仿宋_GB2312" w:hAnsi="仿宋_GB2312" w:eastAsia="仿宋_GB2312" w:cs="仿宋_GB2312"/>
          <w:sz w:val="32"/>
          <w:szCs w:val="32"/>
        </w:rPr>
        <w:t>时更新。对于存量设施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，探索</w:t>
      </w:r>
      <w:r>
        <w:rPr>
          <w:rFonts w:hint="eastAsia" w:ascii="仿宋_GB2312" w:hAnsi="仿宋_GB2312" w:eastAsia="仿宋_GB2312" w:cs="仿宋_GB2312"/>
          <w:sz w:val="32"/>
          <w:szCs w:val="32"/>
        </w:rPr>
        <w:t>结合实施城市体检和专项体检等，完善设施相关信息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"/>
          <w:sz w:val="32"/>
          <w:szCs w:val="32"/>
        </w:rPr>
        <w:t>（</w:t>
      </w:r>
      <w:r>
        <w:rPr>
          <w:rFonts w:hint="eastAsia" w:ascii="楷体_GB2312" w:hAnsi="仿宋_GB2312" w:eastAsia="楷体_GB2312" w:cs="仿宋_GB2312"/>
          <w:kern w:val="0"/>
          <w:sz w:val="32"/>
          <w:szCs w:val="32"/>
        </w:rPr>
        <w:t>责任单位：住房城乡建设部</w:t>
      </w:r>
      <w:r>
        <w:rPr>
          <w:rFonts w:hint="eastAsia" w:ascii="楷体_GB2312" w:hAnsi="仿宋_GB2312" w:eastAsia="楷体_GB2312" w:cs="仿宋_GB2312"/>
          <w:kern w:val="0"/>
          <w:sz w:val="32"/>
          <w:szCs w:val="32"/>
          <w:lang w:eastAsia="zh-CN"/>
        </w:rPr>
        <w:t>、国家能源局</w:t>
      </w:r>
      <w:r>
        <w:rPr>
          <w:rFonts w:hint="eastAsia" w:ascii="Times New Roman" w:hAnsi="Times New Roman" w:eastAsia="仿宋"/>
          <w:sz w:val="32"/>
          <w:szCs w:val="32"/>
        </w:rPr>
        <w:t>）</w:t>
      </w:r>
    </w:p>
    <w:p w14:paraId="2D820E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0"/>
        <w:textAlignment w:val="auto"/>
        <w:outlineLvl w:val="2"/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推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进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城市生命线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安全工程建设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>推动地级及以上城市在燃气、供水、排水、</w:t>
      </w:r>
      <w:r>
        <w:rPr>
          <w:rFonts w:hint="eastAsia" w:ascii="Times New Roman" w:hAnsi="Times New Roman" w:eastAsia="仿宋"/>
          <w:b w:val="0"/>
          <w:bCs w:val="0"/>
          <w:color w:val="000000"/>
          <w:sz w:val="32"/>
          <w:szCs w:val="32"/>
          <w:highlight w:val="none"/>
          <w:lang w:eastAsia="zh-CN"/>
        </w:rPr>
        <w:t>供热、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>桥梁、</w:t>
      </w:r>
      <w:r>
        <w:rPr>
          <w:rFonts w:hint="eastAsia" w:ascii="Times New Roman" w:hAnsi="Times New Roman" w:eastAsia="仿宋"/>
          <w:b w:val="0"/>
          <w:bCs w:val="0"/>
          <w:color w:val="000000"/>
          <w:sz w:val="32"/>
          <w:szCs w:val="32"/>
          <w:highlight w:val="none"/>
          <w:lang w:eastAsia="zh-CN"/>
        </w:rPr>
        <w:t>隧道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0"/>
          <w:sz w:val="32"/>
          <w:szCs w:val="32"/>
          <w:highlight w:val="none"/>
          <w:shd w:val="clear" w:color="auto" w:fill="FFFFFF"/>
          <w:lang w:val="en-US" w:eastAsia="zh-CN" w:bidi="ar"/>
        </w:rPr>
        <w:t>等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设施上布设物联感知设备，搭建安全监测平台，实现对设施运行状况的实时监测、及时预警和有效处置。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（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责任单位：住房城乡建设部</w:t>
      </w:r>
      <w:r>
        <w:rPr>
          <w:rFonts w:hint="eastAsia" w:ascii="楷体_GB2312" w:hAnsi="楷体_GB2312" w:eastAsia="楷体_GB2312" w:cs="楷体_GB2312"/>
          <w:color w:val="000000"/>
          <w:kern w:val="2"/>
          <w:sz w:val="32"/>
          <w:szCs w:val="32"/>
          <w:lang w:eastAsia="zh-CN"/>
        </w:rPr>
        <w:t>、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国家发展改革委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、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国家数据局</w:t>
      </w:r>
      <w:r>
        <w:rPr>
          <w:rFonts w:hint="eastAsia" w:ascii="Times New Roman" w:hAnsi="Times New Roman" w:eastAsia="仿宋"/>
          <w:color w:val="000000"/>
          <w:sz w:val="32"/>
          <w:szCs w:val="32"/>
        </w:rPr>
        <w:t>）</w:t>
      </w:r>
    </w:p>
    <w:p w14:paraId="05B337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0"/>
        <w:textAlignment w:val="auto"/>
        <w:outlineLvl w:val="2"/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.提升重点领域安全运行管理水平。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加快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推进城市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重点公共区域和道路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安防设备布设和改造，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完善设备运行维护机制。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推动利用新一代信息技术，加强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城市道路塌陷隐患排查整治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，强化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城市供水水质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监测。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u w:val="none"/>
          <w:lang w:eastAsia="zh-CN"/>
        </w:rPr>
        <w:t>协同城市防汛抗旱指挥机构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健全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应急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洪涝联排联调机制，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在防洪排涝关键节点、易涝积水点布设必要的智能化感知终端设备，提升智慧管理水平。</w:t>
      </w:r>
      <w:r>
        <w:rPr>
          <w:rFonts w:hint="eastAsia" w:ascii="Times New Roman" w:hAnsi="Times New Roman" w:eastAsia="仿宋"/>
          <w:color w:val="000000"/>
          <w:sz w:val="32"/>
          <w:szCs w:val="32"/>
        </w:rPr>
        <w:t>（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责任单位：公安部、住房城乡建设部、中国气象局</w:t>
      </w:r>
      <w:r>
        <w:rPr>
          <w:rFonts w:hint="eastAsia" w:ascii="楷体_GB2312" w:hAnsi="仿宋_GB2312" w:eastAsia="楷体_GB2312" w:cs="仿宋_GB2312"/>
          <w:color w:val="auto"/>
          <w:kern w:val="0"/>
          <w:sz w:val="32"/>
          <w:szCs w:val="32"/>
        </w:rPr>
        <w:t>、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  <w:highlight w:val="none"/>
        </w:rPr>
        <w:t>水利部、交通运输部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  <w:highlight w:val="none"/>
          <w:lang w:eastAsia="zh-CN"/>
        </w:rPr>
        <w:t>等部门</w:t>
      </w:r>
      <w:r>
        <w:rPr>
          <w:rFonts w:hint="eastAsia" w:ascii="Times New Roman" w:hAnsi="Times New Roman" w:eastAsia="仿宋"/>
          <w:color w:val="000000"/>
          <w:sz w:val="32"/>
          <w:szCs w:val="32"/>
          <w:highlight w:val="none"/>
        </w:rPr>
        <w:t>）</w:t>
      </w:r>
    </w:p>
    <w:p w14:paraId="12FC5E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outlineLvl w:val="1"/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</w:rPr>
        <w:t>（二）推动智慧城市基础设施与智能网联汽车协同发展</w:t>
      </w:r>
    </w:p>
    <w:p w14:paraId="6C2D16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outlineLvl w:val="2"/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</w:rPr>
        <w:t>.推进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  <w:lang w:eastAsia="zh-CN"/>
        </w:rPr>
        <w:t>车路协同设施建设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</w:rPr>
        <w:t>结合“车路云一体化”应用试点等工作，以需求为导向，推动以智慧多功能杆为主要载体的道路基础设施智能感知系统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eastAsia="zh-CN"/>
        </w:rPr>
        <w:t>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</w:rPr>
        <w:t>城市云平台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eastAsia="zh-CN"/>
        </w:rPr>
        <w:t>建设，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支撑智能网联汽车应用，改善城市出行环境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，助力提升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城市数字化治理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水平。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</w:rPr>
        <w:t>（责任单位：工业和信息化部、住房城乡建设部、公安部、交通运输部、自然资源部）</w:t>
      </w:r>
    </w:p>
    <w:p w14:paraId="5A449D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outlineLvl w:val="2"/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</w:rPr>
        <w:t>.提高物流配送及应急物资保障能力。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加强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智能化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物流配送设施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改造、建设和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管理，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提高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住宅小区和楼宇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末端配送服务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能力。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加快完善应急物流体系，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加强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城市应急物资中转设施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建设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提升应急状况下城市物资快速保障能力。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</w:rPr>
        <w:t>（责任单位：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  <w:lang w:val="en-US" w:eastAsia="zh-CN"/>
        </w:rPr>
        <w:t>国家发展改革委、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</w:rPr>
        <w:t>交通运输部、应急管理部、工业和信息化部、自然资源部、商务部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  <w:lang w:eastAsia="zh-CN"/>
        </w:rPr>
        <w:t>）</w:t>
      </w:r>
    </w:p>
    <w:p w14:paraId="3DF613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outlineLvl w:val="2"/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</w:rPr>
        <w:t>.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  <w:lang w:eastAsia="zh-CN"/>
        </w:rPr>
        <w:t>持续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</w:rPr>
        <w:t>推进智慧停车。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推进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城市停车设施智能化改造和建设，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探索推动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公共设施和建筑智能感知设施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配置。鼓励地方建设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城市智慧停车服务管理平台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，逐步完善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信息查询、车位预约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val="en-US" w:eastAsia="zh-CN"/>
        </w:rPr>
        <w:t>和共享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、路线导航、无感支付等功能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highlight w:val="none"/>
        </w:rPr>
        <w:t>提高停车资源使用效率。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</w:rPr>
        <w:t>（责任单位：住房城乡建设部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  <w:lang w:eastAsia="zh-CN"/>
        </w:rPr>
        <w:t>、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</w:rPr>
        <w:t>国家发展改革委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  <w:lang w:eastAsia="zh-CN"/>
        </w:rPr>
        <w:t>等部门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</w:rPr>
        <w:t>）</w:t>
      </w:r>
    </w:p>
    <w:p w14:paraId="3E59E8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outlineLvl w:val="1"/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  <w:lang w:eastAsia="zh-CN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</w:rPr>
        <w:t>（三）发展智慧住区</w:t>
      </w:r>
    </w:p>
    <w:p w14:paraId="161FAD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outlineLvl w:val="2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</w:rPr>
        <w:t>.推进住区智慧化建设。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支持有条件的住区结合完整社区建设，实施公共设施数字化、网络化、智能化改造与管理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CN"/>
        </w:rPr>
        <w:t>。推动智慧物业建设，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鼓励物业服务企业建设智慧物业管理服务系统，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CN"/>
        </w:rPr>
        <w:t>加强对出入住区人员、车辆等智能服务和秩序维护，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</w:rPr>
        <w:t>发展线上线下生活服务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CN"/>
        </w:rPr>
        <w:t>。</w:t>
      </w:r>
      <w:r>
        <w:rPr>
          <w:rFonts w:hint="eastAsia" w:ascii="Times New Roman" w:hAnsi="Times New Roman" w:eastAsia="仿宋"/>
          <w:color w:val="auto"/>
          <w:sz w:val="32"/>
          <w:szCs w:val="32"/>
          <w:highlight w:val="none"/>
        </w:rPr>
        <w:t>（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责任单位：住房城乡建设部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</w:rPr>
        <w:t>商务部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楷体_GB2312" w:hAnsi="楷体_GB2312" w:eastAsia="楷体_GB2312" w:cs="楷体_GB2312"/>
          <w:color w:val="auto"/>
          <w:sz w:val="32"/>
          <w:szCs w:val="32"/>
          <w:highlight w:val="none"/>
          <w:lang w:val="en-US" w:eastAsia="zh-CN"/>
        </w:rPr>
        <w:t>国家数据局等部门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）</w:t>
      </w:r>
    </w:p>
    <w:p w14:paraId="330F9E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rPr>
          <w:rFonts w:hint="eastAsia" w:ascii="Times New Roman" w:hAnsi="Times New Roman" w:eastAsia="仿宋"/>
          <w:color w:val="000000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</w:rPr>
        <w:t>.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  <w:lang w:val="en-US" w:eastAsia="zh-CN"/>
        </w:rPr>
        <w:t>推进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</w:rPr>
        <w:t>城市社区嵌入式服务设施建设。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</w:rPr>
        <w:t>指导纳入城市社区嵌入式服务设施建设工程范围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eastAsia="zh-CN"/>
        </w:rPr>
        <w:t>的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</w:rPr>
        <w:t>城市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</w:rPr>
        <w:t>以“一老一小”为重点，完善养老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eastAsia="zh-CN"/>
        </w:rPr>
        <w:t>托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</w:rPr>
        <w:t>育、社区助餐、儿童托管、家政便民、文化休闲等社区服务，优化设施布局，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eastAsia="zh-CN"/>
        </w:rPr>
        <w:t>提高居民服务便利性、可及性。</w:t>
      </w:r>
      <w:r>
        <w:rPr>
          <w:rFonts w:hint="eastAsia" w:ascii="Times New Roman" w:hAnsi="Times New Roman" w:eastAsia="仿宋"/>
          <w:color w:val="000000"/>
          <w:sz w:val="32"/>
          <w:szCs w:val="32"/>
          <w:highlight w:val="none"/>
        </w:rPr>
        <w:t>（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</w:rPr>
        <w:t>责任单位：国家发展改革委、住房城乡建设部、自然资源部等部门</w:t>
      </w:r>
      <w:r>
        <w:rPr>
          <w:rFonts w:hint="eastAsia" w:ascii="Times New Roman" w:hAnsi="Times New Roman" w:eastAsia="仿宋"/>
          <w:color w:val="000000"/>
          <w:sz w:val="32"/>
          <w:szCs w:val="32"/>
          <w:highlight w:val="none"/>
        </w:rPr>
        <w:t>）</w:t>
      </w:r>
    </w:p>
    <w:p w14:paraId="6ACD49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outlineLvl w:val="9"/>
        <w:rPr>
          <w:rFonts w:hint="eastAsia" w:ascii="仿宋_GB2312" w:hAnsi="仿宋_GB2312" w:eastAsia="仿宋" w:cs="仿宋_GB2312"/>
          <w:color w:val="0000FF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10.强化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</w:rPr>
        <w:t>住区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  <w:lang w:eastAsia="zh-CN"/>
        </w:rPr>
        <w:t>安全隐患防治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highlight w:val="none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eastAsia="zh-CN"/>
        </w:rPr>
        <w:t>加强对物业服务企业指导，推动物业服务企业对服务区域内消防车通道违规占堵、安全出口锁闭、疏散通道堵塞、电动自行车违规停放充电等行为及时采取措施制止，对不及时整改的按规定上报。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highlight w:val="none"/>
        </w:rPr>
        <w:t>（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</w:rPr>
        <w:t>责任单位：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  <w:lang w:eastAsia="zh-CN"/>
        </w:rPr>
        <w:t>住房城乡建设部、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</w:rPr>
        <w:t>国家消防救援局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highlight w:val="none"/>
          <w:lang w:eastAsia="zh-CN"/>
        </w:rPr>
        <w:t>等部门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highlight w:val="none"/>
        </w:rPr>
        <w:t>）</w:t>
      </w:r>
    </w:p>
    <w:p w14:paraId="778B62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outlineLvl w:val="2"/>
        <w:rPr>
          <w:rFonts w:ascii="Times New Roman" w:hAnsi="Times New Roman" w:eastAsia="仿宋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eastAsia="zh-CN"/>
        </w:rPr>
        <w:t>支持城市商业智慧化转型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推动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步行街（商圈）、特色商业街区升级改造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。推进一刻钟便民生活圈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15分钟社区生活圈建设，引导商业资源下沉住区，推动业态多元化、集聚化、智慧化发展。</w:t>
      </w:r>
      <w:r>
        <w:rPr>
          <w:rFonts w:hint="eastAsia" w:ascii="Times New Roman" w:hAnsi="Times New Roman" w:eastAsia="仿宋"/>
          <w:color w:val="000000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责任单位：商务部、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val="en-US" w:eastAsia="zh-CN"/>
        </w:rPr>
        <w:t>自然资源部、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国家发展改革委、住房城乡建设部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等部门</w:t>
      </w:r>
      <w:r>
        <w:rPr>
          <w:rFonts w:hint="eastAsia" w:ascii="Times New Roman" w:hAnsi="Times New Roman" w:eastAsia="仿宋"/>
          <w:color w:val="000000"/>
          <w:sz w:val="32"/>
          <w:szCs w:val="32"/>
        </w:rPr>
        <w:t>）</w:t>
      </w:r>
    </w:p>
    <w:p w14:paraId="45DC2C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outlineLvl w:val="1"/>
        <w:rPr>
          <w:rFonts w:hint="eastAsia" w:ascii="楷体_GB2312" w:hAnsi="楷体_GB2312" w:eastAsia="楷体_GB2312" w:cs="楷体_GB2312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（四）提升房屋建筑管理智慧化水平</w:t>
      </w:r>
    </w:p>
    <w:p w14:paraId="11AACC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outlineLvl w:val="2"/>
        <w:rPr>
          <w:rFonts w:ascii="Times New Roman" w:hAnsi="Times New Roman" w:eastAsia="仿宋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eastAsia="zh-CN"/>
        </w:rPr>
        <w:t>建立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房屋使用全生命周期安全管理制度。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落实房屋使用安全主体责任和监管责任，加强房屋安全日常巡查和安全体检；探索以市场化手段创新房屋质量安全保障机制；完善住宅专项维修资金政策，推动建立完善既有房屋安全管理公共资金筹集、管理、使用模式。</w:t>
      </w:r>
      <w:r>
        <w:rPr>
          <w:rFonts w:hint="eastAsia" w:ascii="Times New Roman" w:hAnsi="Times New Roman" w:eastAsia="仿宋"/>
          <w:color w:val="000000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责任单位：住房城乡建设部、财政部、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国家发展改革委、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金融监管总局</w:t>
      </w:r>
      <w:r>
        <w:rPr>
          <w:rFonts w:hint="eastAsia" w:ascii="Times New Roman" w:hAnsi="Times New Roman" w:eastAsia="仿宋"/>
          <w:color w:val="000000"/>
          <w:sz w:val="32"/>
          <w:szCs w:val="32"/>
        </w:rPr>
        <w:t>）</w:t>
      </w:r>
    </w:p>
    <w:p w14:paraId="2C21F0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outlineLvl w:val="2"/>
        <w:rPr>
          <w:rFonts w:hint="eastAsia" w:ascii="仿宋_GB2312" w:hAnsi="仿宋_GB2312" w:eastAsia="仿宋_GB2312" w:cs="仿宋_GB2312"/>
          <w:b w:val="0"/>
          <w:bCs w:val="0"/>
          <w:color w:val="C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13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.推动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  <w:lang w:eastAsia="zh-CN"/>
        </w:rPr>
        <w:t>健全</w:t>
      </w:r>
      <w:r>
        <w:rPr>
          <w:rFonts w:hint="eastAsia" w:ascii="仿宋_GB2312" w:hAnsi="仿宋_GB2312" w:eastAsia="仿宋_GB2312" w:cs="仿宋_GB2312"/>
          <w:b/>
          <w:bCs/>
          <w:strike w:val="0"/>
          <w:color w:val="000000"/>
          <w:sz w:val="32"/>
          <w:szCs w:val="32"/>
        </w:rPr>
        <w:t>房屋建筑安</w:t>
      </w:r>
      <w:r>
        <w:rPr>
          <w:rFonts w:hint="eastAsia" w:ascii="仿宋_GB2312" w:hAnsi="仿宋_GB2312" w:eastAsia="仿宋_GB2312" w:cs="仿宋_GB2312"/>
          <w:b/>
          <w:bCs/>
          <w:strike w:val="0"/>
          <w:color w:val="000000"/>
          <w:sz w:val="32"/>
          <w:szCs w:val="32"/>
          <w:u w:val="none"/>
        </w:rPr>
        <w:t>全隐患</w:t>
      </w:r>
      <w:r>
        <w:rPr>
          <w:rFonts w:hint="eastAsia" w:ascii="仿宋_GB2312" w:hAnsi="仿宋_GB2312" w:eastAsia="仿宋_GB2312" w:cs="仿宋_GB2312"/>
          <w:b/>
          <w:bCs/>
          <w:strike w:val="0"/>
          <w:color w:val="000000"/>
          <w:sz w:val="32"/>
          <w:szCs w:val="32"/>
          <w:u w:val="none"/>
          <w:lang w:eastAsia="zh-CN"/>
        </w:rPr>
        <w:t>数字档案和</w:t>
      </w:r>
      <w:r>
        <w:rPr>
          <w:rFonts w:hint="eastAsia" w:ascii="仿宋_GB2312" w:hAnsi="仿宋_GB2312" w:eastAsia="仿宋_GB2312" w:cs="仿宋_GB2312"/>
          <w:b/>
          <w:bCs/>
          <w:strike w:val="0"/>
          <w:color w:val="000000"/>
          <w:sz w:val="32"/>
          <w:szCs w:val="32"/>
          <w:highlight w:val="none"/>
          <w:u w:val="none"/>
          <w:lang w:eastAsia="zh-CN"/>
        </w:rPr>
        <w:t>隐患消除机制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highlight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依托全国自然灾害综合风险普查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数据和底图，结合房屋体检、城市更新等工作，全面动态掌握房屋建筑安全隐患底数，重点排查老旧住宅电梯、老旧房屋设施抗震性能、建筑消防设施、消防登高作业面和疏散通道等安全隐患，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逐步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建立房屋建筑安全隐患数字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档案，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并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纳入行业基础数据库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  <w:t>和国家自然灾害综合风险基础数据库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推动房屋安全管理立法，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健全房屋建筑安全隐患消除机制，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强化人防、物防、技防措施，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提高房屋建筑的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</w:rPr>
        <w:t>抗震、防雷、防火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性能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"/>
          <w:b w:val="0"/>
          <w:bCs w:val="0"/>
          <w:color w:val="000000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color w:val="000000"/>
          <w:sz w:val="32"/>
          <w:szCs w:val="32"/>
        </w:rPr>
        <w:t>责任单位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：住房城乡建设部、工业和信息化部、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司法部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、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国家消防救援局、中国地震局</w:t>
      </w:r>
      <w:r>
        <w:rPr>
          <w:rFonts w:hint="eastAsia" w:ascii="Times New Roman" w:hAnsi="Times New Roman" w:eastAsia="仿宋"/>
          <w:color w:val="000000"/>
          <w:sz w:val="32"/>
          <w:szCs w:val="32"/>
        </w:rPr>
        <w:t>）</w:t>
      </w:r>
    </w:p>
    <w:p w14:paraId="6368FD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outlineLvl w:val="2"/>
        <w:rPr>
          <w:rFonts w:ascii="Times New Roman" w:hAnsi="Times New Roman" w:eastAsia="仿宋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.统筹建设城市房屋建筑综合管理平台。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建立房屋建筑信息动态更新机制，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在城市建设与城市更新过程中同步更新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房屋基础信息与安全隐患数据。推动数据标准化采集、规范化录入和跨部门共享，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逐步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推动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建立国家、省、市三级联通的城市房屋建筑综合管理平台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  <w:r>
        <w:rPr>
          <w:rFonts w:hint="eastAsia" w:ascii="Times New Roman" w:hAnsi="Times New Roman" w:eastAsia="仿宋"/>
          <w:color w:val="000000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责任单位：住房城乡建设部</w:t>
      </w:r>
      <w:r>
        <w:rPr>
          <w:rFonts w:hint="eastAsia" w:ascii="Times New Roman" w:hAnsi="Times New Roman" w:eastAsia="仿宋"/>
          <w:color w:val="000000"/>
          <w:sz w:val="32"/>
          <w:szCs w:val="32"/>
        </w:rPr>
        <w:t>）</w:t>
      </w:r>
    </w:p>
    <w:p w14:paraId="66838384">
      <w:pPr>
        <w:keepNext w:val="0"/>
        <w:keepLines w:val="0"/>
        <w:pageBreakBefore w:val="0"/>
        <w:widowControl w:val="0"/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outlineLvl w:val="2"/>
        <w:rPr>
          <w:rFonts w:hint="eastAsia" w:ascii="楷体_GB2312" w:hAnsi="楷体_GB2312" w:eastAsia="楷体_GB2312" w:cs="楷体_GB2312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（五）开展数字家庭建设</w:t>
      </w:r>
    </w:p>
    <w:p w14:paraId="396E05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3" w:firstLineChars="200"/>
        <w:textAlignment w:val="auto"/>
        <w:outlineLvl w:val="2"/>
        <w:rPr>
          <w:rFonts w:ascii="Times New Roman" w:hAnsi="Times New Roman" w:eastAsia="仿宋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.加强住宅信息基础设施建设。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加强智能信息综合布线，推进千兆光纤网络建设，提升电力和信息网络连接能力。鼓励新建住宅依照相关标准同步配建光纤到户和移动通信基础设施。</w:t>
      </w:r>
      <w:r>
        <w:rPr>
          <w:rFonts w:hint="eastAsia" w:ascii="Times New Roman" w:hAnsi="Times New Roman" w:eastAsia="仿宋"/>
          <w:color w:val="000000"/>
          <w:sz w:val="32"/>
          <w:szCs w:val="32"/>
        </w:rPr>
        <w:t>（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责任单位：工业和信息化部、住房城乡建设部</w:t>
      </w:r>
      <w:r>
        <w:rPr>
          <w:rFonts w:hint="eastAsia" w:ascii="Times New Roman" w:hAnsi="Times New Roman" w:eastAsia="仿宋"/>
          <w:color w:val="000000"/>
          <w:sz w:val="32"/>
          <w:szCs w:val="32"/>
        </w:rPr>
        <w:t>）</w:t>
      </w:r>
    </w:p>
    <w:p w14:paraId="4DE2D3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3" w:firstLineChars="200"/>
        <w:textAlignment w:val="auto"/>
        <w:outlineLvl w:val="2"/>
        <w:rPr>
          <w:rFonts w:hint="eastAsia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16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.强化数字家庭工程设施建设。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对新建全装修住宅，明确户内设置基本智能产品要求，鼓励预留居家异常行为监控、紧急呼叫、健康管理等智能产品的设置条件。鼓励既有住宅参照新建住宅设置智能产品，开展既有住宅传统家居产品的电动化、数字化、网络化改造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"/>
          <w:color w:val="000000"/>
          <w:sz w:val="32"/>
          <w:szCs w:val="32"/>
        </w:rPr>
        <w:t>（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责任单位：住房城乡建设部、工业和信息化部、中央网信办、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  <w:lang w:eastAsia="zh-CN"/>
        </w:rPr>
        <w:t>民政部、国家卫生健康委、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市场监管总局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  <w:lang w:eastAsia="zh-CN"/>
        </w:rPr>
        <w:t>、国家数据局</w:t>
      </w:r>
      <w:r>
        <w:rPr>
          <w:rFonts w:hint="eastAsia" w:ascii="Times New Roman" w:hAnsi="Times New Roman" w:eastAsia="仿宋" w:cs="Times New Roman"/>
          <w:color w:val="000000"/>
          <w:sz w:val="32"/>
          <w:szCs w:val="32"/>
          <w:lang w:eastAsia="zh-CN"/>
        </w:rPr>
        <w:t>）</w:t>
      </w:r>
    </w:p>
    <w:p w14:paraId="577302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3" w:firstLineChars="200"/>
        <w:textAlignment w:val="auto"/>
        <w:outlineLvl w:val="2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17.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推进数字家庭产品平台互联互通。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加强数字家庭系统基础平台建设，组织编制智能家居产品与操作系统互联互通数据接口标准，推进与政务服务、社会化专业服务等相关平台对接。加强数据安全和个人隐私保护，推动编制通用技术要求及测试评估方法标准。</w:t>
      </w:r>
      <w:r>
        <w:rPr>
          <w:rFonts w:hint="eastAsia" w:ascii="Times New Roman" w:hAnsi="Times New Roman" w:eastAsia="仿宋"/>
          <w:color w:val="000000"/>
          <w:sz w:val="32"/>
          <w:szCs w:val="32"/>
        </w:rPr>
        <w:t>（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责任单位：住房城乡建设部、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  <w:lang w:eastAsia="zh-CN"/>
        </w:rPr>
        <w:t>公安部、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中央网信办、工业和信息化部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  <w:lang w:eastAsia="zh-CN"/>
        </w:rPr>
        <w:t>、国家数据局</w:t>
      </w:r>
      <w:r>
        <w:rPr>
          <w:rFonts w:hint="eastAsia" w:ascii="Times New Roman" w:hAnsi="Times New Roman" w:eastAsia="仿宋"/>
          <w:color w:val="000000"/>
          <w:sz w:val="32"/>
          <w:szCs w:val="32"/>
        </w:rPr>
        <w:t>）</w:t>
      </w:r>
    </w:p>
    <w:p w14:paraId="622F39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outlineLvl w:val="1"/>
        <w:rPr>
          <w:rFonts w:hint="eastAsia" w:ascii="楷体_GB2312" w:hAnsi="楷体_GB2312" w:eastAsia="楷体_GB2312" w:cs="楷体_GB2312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（六）推动智能建造与建筑工业化协同发展</w:t>
      </w:r>
    </w:p>
    <w:p w14:paraId="4A7D0A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3" w:firstLineChars="200"/>
        <w:textAlignment w:val="auto"/>
        <w:outlineLvl w:val="2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.培育智能建造产业集群。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鼓励</w:t>
      </w:r>
      <w:r>
        <w:rPr>
          <w:rFonts w:hint="eastAsia" w:ascii="仿宋_GB2312" w:hAnsi="仿宋_GB2312" w:eastAsia="仿宋_GB2312" w:cs="仿宋_GB2312"/>
          <w:sz w:val="32"/>
          <w:szCs w:val="32"/>
        </w:rPr>
        <w:t>地级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</w:t>
      </w:r>
      <w:r>
        <w:rPr>
          <w:rFonts w:hint="eastAsia" w:ascii="仿宋_GB2312" w:hAnsi="仿宋_GB2312" w:eastAsia="仿宋_GB2312" w:cs="仿宋_GB2312"/>
          <w:sz w:val="32"/>
          <w:szCs w:val="32"/>
        </w:rPr>
        <w:t>以上城市建设智能建造产业基地，适时发布智能建造技术推广目录，培育一批具有智能建造系统解决方案能力的工程总承包企业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，构建</w:t>
      </w:r>
      <w:r>
        <w:rPr>
          <w:rFonts w:hint="eastAsia" w:ascii="仿宋_GB2312" w:hAnsi="仿宋_GB2312" w:eastAsia="仿宋_GB2312" w:cs="仿宋_GB2312"/>
          <w:sz w:val="32"/>
          <w:szCs w:val="32"/>
        </w:rPr>
        <w:t>涵盖设计、生产、施工、技术服务的产业链。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推动建立</w:t>
      </w:r>
      <w:r>
        <w:rPr>
          <w:rFonts w:hint="eastAsia" w:ascii="仿宋_GB2312" w:hAnsi="仿宋_GB2312" w:eastAsia="仿宋_GB2312" w:cs="仿宋_GB2312"/>
          <w:sz w:val="32"/>
          <w:szCs w:val="32"/>
        </w:rPr>
        <w:t>建筑产业互联网平台，推动产业链资源高效配置与综合成本优化。</w:t>
      </w:r>
      <w:r>
        <w:rPr>
          <w:rFonts w:hint="eastAsia" w:ascii="Times New Roman" w:hAnsi="Times New Roman" w:eastAsia="楷体_GB2312"/>
          <w:sz w:val="32"/>
          <w:szCs w:val="32"/>
        </w:rPr>
        <w:t>（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责任单位：</w:t>
      </w:r>
      <w:r>
        <w:rPr>
          <w:rFonts w:hint="eastAsia" w:ascii="Times New Roman" w:hAnsi="Times New Roman" w:eastAsia="楷体_GB2312"/>
          <w:sz w:val="32"/>
          <w:szCs w:val="32"/>
        </w:rPr>
        <w:t>住房城乡建设部、国家发展改革委）</w:t>
      </w:r>
    </w:p>
    <w:p w14:paraId="04438D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eastAsia="zh-CN"/>
        </w:rPr>
        <w:t>深化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应用建筑信息模型（BIM）技术。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推进</w:t>
      </w:r>
      <w:r>
        <w:rPr>
          <w:rFonts w:hint="eastAsia" w:ascii="仿宋_GB2312" w:hAnsi="仿宋_GB2312" w:eastAsia="仿宋_GB2312" w:cs="仿宋_GB2312"/>
          <w:sz w:val="32"/>
          <w:szCs w:val="32"/>
        </w:rPr>
        <w:t>BIM技术在建筑、市政、交通、电力、能源等重大基础设施中的研发和应用。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在建筑领域推广BIM技术全过程应用，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推动</w:t>
      </w:r>
      <w:r>
        <w:rPr>
          <w:rFonts w:hint="eastAsia" w:ascii="仿宋_GB2312" w:hAnsi="仿宋_GB2312" w:eastAsia="仿宋_GB2312" w:cs="仿宋_GB2312"/>
          <w:sz w:val="32"/>
          <w:szCs w:val="32"/>
        </w:rPr>
        <w:t>构建数字设计基础平台和集成系统，提升建筑设计、施工、运营维护协同水平。推动BIM软件标准应用，加大BIM技术在数字报建、三维审图、竣工验收、数字交付等环节的应用，推进与城市信息模型（CIM）基础平台的融通联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楷体_GB2312"/>
          <w:sz w:val="32"/>
          <w:szCs w:val="32"/>
        </w:rPr>
        <w:t>（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责任单位：</w:t>
      </w:r>
      <w:r>
        <w:rPr>
          <w:rFonts w:hint="eastAsia" w:ascii="Times New Roman" w:hAnsi="Times New Roman" w:eastAsia="楷体_GB2312"/>
          <w:sz w:val="32"/>
          <w:szCs w:val="32"/>
        </w:rPr>
        <w:t>住房城乡建设部、工业和信息化部、交通运输部、</w:t>
      </w:r>
      <w:r>
        <w:rPr>
          <w:rFonts w:hint="eastAsia" w:ascii="Times New Roman" w:hAnsi="Times New Roman" w:eastAsia="楷体_GB2312"/>
          <w:sz w:val="32"/>
          <w:szCs w:val="32"/>
          <w:lang w:eastAsia="zh-CN"/>
        </w:rPr>
        <w:t>国务院国资委、国家铁路局</w:t>
      </w:r>
      <w:r>
        <w:rPr>
          <w:rFonts w:hint="eastAsia" w:ascii="Times New Roman" w:hAnsi="Times New Roman" w:eastAsia="楷体_GB2312"/>
          <w:sz w:val="32"/>
          <w:szCs w:val="32"/>
        </w:rPr>
        <w:t>）</w:t>
      </w:r>
    </w:p>
    <w:p w14:paraId="329765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outlineLvl w:val="2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.推动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建筑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部品部件智能化生产与升级改造。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编制部品部</w:t>
      </w:r>
      <w:r>
        <w:rPr>
          <w:rFonts w:hint="eastAsia" w:ascii="仿宋_GB2312" w:hAnsi="仿宋_GB2312" w:eastAsia="仿宋_GB2312" w:cs="仿宋_GB2312"/>
          <w:sz w:val="32"/>
          <w:szCs w:val="32"/>
        </w:rPr>
        <w:t>件标准图集，鼓励设备制造企业研发部品部件生产智能化装备机具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，研究</w:t>
      </w:r>
      <w:r>
        <w:rPr>
          <w:rFonts w:hint="eastAsia" w:ascii="仿宋_GB2312" w:hAnsi="仿宋_GB2312" w:eastAsia="仿宋_GB2312" w:cs="仿宋_GB2312"/>
          <w:sz w:val="32"/>
          <w:szCs w:val="32"/>
        </w:rPr>
        <w:t>建立以BIM为基础的部品部件标准库，推动自动化施工机械、建筑机器人、三维（3D）打印等相关设备集成与创新应用。</w:t>
      </w:r>
      <w:r>
        <w:rPr>
          <w:rFonts w:hint="eastAsia" w:ascii="Times New Roman" w:hAnsi="Times New Roman" w:eastAsia="楷体_GB2312"/>
          <w:sz w:val="32"/>
          <w:szCs w:val="32"/>
        </w:rPr>
        <w:t>（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责任单位：</w:t>
      </w:r>
      <w:r>
        <w:rPr>
          <w:rFonts w:hint="eastAsia" w:ascii="Times New Roman" w:hAnsi="Times New Roman" w:eastAsia="楷体_GB2312"/>
          <w:sz w:val="32"/>
          <w:szCs w:val="32"/>
        </w:rPr>
        <w:t>住房城乡建设部、工业和信息化部、国家发展改革委</w:t>
      </w:r>
      <w:r>
        <w:rPr>
          <w:rFonts w:hint="eastAsia" w:ascii="黑体" w:hAnsi="黑体" w:eastAsia="黑体" w:cs="黑体"/>
          <w:sz w:val="32"/>
          <w:szCs w:val="32"/>
        </w:rPr>
        <w:t>）</w:t>
      </w:r>
    </w:p>
    <w:p w14:paraId="127F71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3" w:firstLineChars="200"/>
        <w:textAlignment w:val="auto"/>
        <w:outlineLvl w:val="2"/>
        <w:rPr>
          <w:rFonts w:hint="eastAsia" w:ascii="仿宋_GB2312" w:hAnsi="仿宋_GB2312" w:eastAsia="楷体_GB2312" w:cs="仿宋_GB2312"/>
          <w:b/>
          <w:bCs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.推进智慧工地建设。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完</w:t>
      </w:r>
      <w:r>
        <w:rPr>
          <w:rFonts w:hint="eastAsia" w:ascii="仿宋_GB2312" w:hAnsi="仿宋_GB2312" w:eastAsia="仿宋_GB2312" w:cs="仿宋_GB2312"/>
          <w:sz w:val="32"/>
          <w:szCs w:val="32"/>
        </w:rPr>
        <w:t>善智慧工地建设技术标准，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在地级及以上城市</w:t>
      </w:r>
      <w:r>
        <w:rPr>
          <w:rFonts w:hint="eastAsia" w:ascii="仿宋_GB2312" w:hAnsi="仿宋_GB2312" w:eastAsia="仿宋_GB2312" w:cs="仿宋_GB2312"/>
          <w:sz w:val="32"/>
          <w:szCs w:val="32"/>
        </w:rPr>
        <w:t>推进智慧工地管理平台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建设，加强</w:t>
      </w:r>
      <w:r>
        <w:rPr>
          <w:rFonts w:hint="eastAsia" w:ascii="仿宋_GB2312" w:hAnsi="仿宋_GB2312" w:eastAsia="仿宋_GB2312" w:cs="仿宋_GB2312"/>
          <w:sz w:val="32"/>
          <w:szCs w:val="32"/>
        </w:rPr>
        <w:t>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房屋建筑和市政工程项目</w:t>
      </w:r>
      <w:r>
        <w:rPr>
          <w:rFonts w:hint="eastAsia" w:ascii="仿宋_GB2312" w:hAnsi="仿宋_GB2312" w:eastAsia="仿宋_GB2312" w:cs="仿宋_GB2312"/>
          <w:sz w:val="32"/>
          <w:szCs w:val="32"/>
        </w:rPr>
        <w:t>工地安全、设备信息、危大工程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绿色文明施工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等监督管理，</w:t>
      </w:r>
      <w:r>
        <w:rPr>
          <w:rFonts w:hint="eastAsia" w:ascii="仿宋_GB2312" w:hAnsi="仿宋_GB2312" w:eastAsia="仿宋_GB2312" w:cs="仿宋_GB2312"/>
          <w:sz w:val="32"/>
          <w:szCs w:val="32"/>
        </w:rPr>
        <w:t>提升安全监管效能。</w:t>
      </w:r>
      <w:r>
        <w:rPr>
          <w:rFonts w:hint="eastAsia" w:ascii="Times New Roman" w:hAnsi="Times New Roman" w:eastAsia="楷体_GB2312"/>
          <w:sz w:val="32"/>
          <w:szCs w:val="32"/>
        </w:rPr>
        <w:t>（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责任单位：</w:t>
      </w:r>
      <w:r>
        <w:rPr>
          <w:rFonts w:hint="eastAsia" w:ascii="Times New Roman" w:hAnsi="Times New Roman" w:eastAsia="楷体_GB2312"/>
          <w:sz w:val="32"/>
          <w:szCs w:val="32"/>
        </w:rPr>
        <w:t>住房城乡建设部、工业和信息化部）</w:t>
      </w:r>
    </w:p>
    <w:p w14:paraId="202B6A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outlineLvl w:val="1"/>
        <w:rPr>
          <w:rFonts w:hint="eastAsia" w:ascii="楷体_GB2312" w:hAnsi="楷体_GB2312" w:eastAsia="楷体_GB2312" w:cs="楷体_GB2312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（七）完善城市信息模型（CIM）平台</w:t>
      </w:r>
    </w:p>
    <w:p w14:paraId="01A99A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3" w:firstLineChars="200"/>
        <w:textAlignment w:val="auto"/>
        <w:outlineLvl w:val="2"/>
        <w:rPr>
          <w:rFonts w:ascii="Times New Roman" w:hAnsi="Times New Roman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.构建汇聚融合的数据资源体系。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强化协同联动，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推动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国土空间规划、城市建设、测绘遥感、城市运行管理等各有关行业、领域信息开放共享</w:t>
      </w:r>
      <w:r>
        <w:rPr>
          <w:rFonts w:hint="eastAsia" w:ascii="黑体" w:hAnsi="黑体" w:eastAsia="黑体" w:cs="黑体"/>
          <w:color w:val="auto"/>
          <w:kern w:val="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完善数据共享交换标准，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逐步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汇聚基础地理、建筑物、基础设施等三维数据和城市运行管理数据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。</w:t>
      </w:r>
      <w:r>
        <w:rPr>
          <w:rFonts w:ascii="Times New Roman" w:hAnsi="Times New Roman" w:eastAsia="楷体_GB2312" w:cs="仿宋_GB2312"/>
          <w:color w:val="000000"/>
          <w:kern w:val="0"/>
          <w:sz w:val="32"/>
          <w:szCs w:val="32"/>
        </w:rPr>
        <w:t>（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责任单位：住房城乡建设部、</w:t>
      </w:r>
      <w:r>
        <w:rPr>
          <w:rFonts w:ascii="Times New Roman" w:hAnsi="Times New Roman" w:eastAsia="楷体_GB2312" w:cs="仿宋_GB2312"/>
          <w:color w:val="000000"/>
          <w:kern w:val="0"/>
          <w:sz w:val="32"/>
          <w:szCs w:val="32"/>
        </w:rPr>
        <w:t>国家数据局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、自然资源部</w:t>
      </w:r>
      <w:r>
        <w:rPr>
          <w:rFonts w:ascii="Times New Roman" w:hAnsi="Times New Roman" w:eastAsia="楷体_GB2312" w:cs="仿宋_GB2312"/>
          <w:color w:val="000000"/>
          <w:kern w:val="0"/>
          <w:sz w:val="32"/>
          <w:szCs w:val="32"/>
        </w:rPr>
        <w:t>）</w:t>
      </w:r>
    </w:p>
    <w:p w14:paraId="14BEB9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3" w:firstLineChars="200"/>
        <w:textAlignment w:val="auto"/>
        <w:outlineLvl w:val="2"/>
        <w:rPr>
          <w:rFonts w:ascii="Times New Roman" w:hAnsi="Times New Roman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.推进城市信息模型（CIM）平台建设。</w:t>
      </w:r>
      <w:r>
        <w:rPr>
          <w:rFonts w:hint="eastAsia" w:ascii="仿宋_GB2312" w:hAnsi="仿宋_GB2312" w:eastAsia="仿宋_GB2312" w:cs="仿宋_GB2312"/>
          <w:strike w:val="0"/>
          <w:color w:val="000000"/>
          <w:kern w:val="0"/>
          <w:sz w:val="32"/>
          <w:szCs w:val="32"/>
          <w:highlight w:val="none"/>
        </w:rPr>
        <w:t>将城市信息模型（CIM）平台作为</w:t>
      </w:r>
      <w:r>
        <w:rPr>
          <w:rFonts w:hint="eastAsia" w:ascii="仿宋_GB2312" w:hAnsi="仿宋_GB2312" w:eastAsia="仿宋_GB2312" w:cs="仿宋_GB2312"/>
          <w:strike w:val="0"/>
          <w:color w:val="000000"/>
          <w:kern w:val="0"/>
          <w:sz w:val="32"/>
          <w:szCs w:val="32"/>
          <w:highlight w:val="none"/>
          <w:lang w:val="en-US" w:eastAsia="zh-CN"/>
        </w:rPr>
        <w:t>城市治理</w:t>
      </w:r>
      <w:r>
        <w:rPr>
          <w:rFonts w:hint="eastAsia" w:ascii="仿宋_GB2312" w:hAnsi="仿宋_GB2312" w:eastAsia="仿宋_GB2312" w:cs="仿宋_GB2312"/>
          <w:strike w:val="0"/>
          <w:color w:val="000000"/>
          <w:kern w:val="0"/>
          <w:sz w:val="32"/>
          <w:szCs w:val="32"/>
          <w:highlight w:val="none"/>
        </w:rPr>
        <w:t>数字底座</w:t>
      </w:r>
      <w:r>
        <w:rPr>
          <w:rFonts w:hint="eastAsia" w:ascii="仿宋_GB2312" w:hAnsi="仿宋_GB2312" w:eastAsia="仿宋_GB2312" w:cs="仿宋_GB2312"/>
          <w:strike w:val="0"/>
          <w:color w:val="000000"/>
          <w:kern w:val="0"/>
          <w:sz w:val="32"/>
          <w:szCs w:val="32"/>
          <w:highlight w:val="none"/>
          <w:lang w:val="en-US" w:eastAsia="zh-CN"/>
        </w:rPr>
        <w:t>的组成部分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加强工作统筹，完善平台接口标准，强化与其他基础时空平台的功能整合、协同发展。</w:t>
      </w:r>
      <w:r>
        <w:rPr>
          <w:rFonts w:ascii="Times New Roman" w:hAnsi="Times New Roman" w:eastAsia="楷体_GB2312" w:cs="仿宋_GB2312"/>
          <w:color w:val="000000"/>
          <w:kern w:val="0"/>
          <w:sz w:val="32"/>
          <w:szCs w:val="32"/>
        </w:rPr>
        <w:t>（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责任单位：住房城乡建设部、工业和信息化部、中央网信办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  <w:lang w:val="en-US" w:eastAsia="zh-CN"/>
        </w:rPr>
        <w:t>国家数据局</w:t>
      </w:r>
      <w:r>
        <w:rPr>
          <w:rFonts w:ascii="Times New Roman" w:hAnsi="Times New Roman" w:eastAsia="楷体_GB2312" w:cs="仿宋_GB2312"/>
          <w:color w:val="000000"/>
          <w:kern w:val="0"/>
          <w:sz w:val="32"/>
          <w:szCs w:val="32"/>
        </w:rPr>
        <w:t>）</w:t>
      </w:r>
    </w:p>
    <w:p w14:paraId="5E8CF7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3" w:firstLineChars="200"/>
        <w:textAlignment w:val="auto"/>
        <w:outlineLvl w:val="2"/>
        <w:rPr>
          <w:rFonts w:ascii="Times New Roman" w:hAnsi="Times New Roman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24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.深化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CIM+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多领域应用。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丰富城市信息模型（CIM）平台在政务服务、公共卫生、防灾减灾救灾、城市更新、城市体检、历史文化遗产保护等领域应用场景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探索推进虚实共生、仿真推演、迭代优化的数字孪生场景落地。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研究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利用CIM平台开展城市综合风险评估，统筹利用地上地下空间，合理划定防灾避难空间，为科学确定不同风险区的发展策略和风险防控要求提供支撑。</w:t>
      </w:r>
      <w:r>
        <w:rPr>
          <w:rFonts w:ascii="Times New Roman" w:hAnsi="Times New Roman" w:eastAsia="楷体_GB2312" w:cs="仿宋_GB2312"/>
          <w:color w:val="000000"/>
          <w:kern w:val="0"/>
          <w:sz w:val="32"/>
          <w:szCs w:val="32"/>
        </w:rPr>
        <w:t>（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责任单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  <w:highlight w:val="none"/>
        </w:rPr>
        <w:t>位：住房城乡建设部、</w:t>
      </w:r>
      <w:r>
        <w:rPr>
          <w:rFonts w:ascii="Times New Roman" w:hAnsi="Times New Roman" w:eastAsia="楷体_GB2312" w:cs="仿宋_GB2312"/>
          <w:color w:val="000000"/>
          <w:kern w:val="0"/>
          <w:sz w:val="32"/>
          <w:szCs w:val="32"/>
          <w:highlight w:val="none"/>
        </w:rPr>
        <w:t>应急管理部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  <w:highlight w:val="none"/>
        </w:rPr>
        <w:t>、工业和信息化部、中央网信办、国家卫生健康委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  <w:lang w:val="en-US" w:eastAsia="zh-CN"/>
        </w:rPr>
        <w:t>国家数据局</w:t>
      </w:r>
      <w:r>
        <w:rPr>
          <w:rFonts w:ascii="Times New Roman" w:hAnsi="Times New Roman" w:eastAsia="楷体_GB2312" w:cs="仿宋_GB2312"/>
          <w:color w:val="000000"/>
          <w:kern w:val="0"/>
          <w:sz w:val="32"/>
          <w:szCs w:val="32"/>
        </w:rPr>
        <w:t>）</w:t>
      </w:r>
    </w:p>
    <w:p w14:paraId="71EC48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outlineLvl w:val="1"/>
        <w:rPr>
          <w:rFonts w:hint="eastAsia" w:ascii="楷体_GB2312" w:hAnsi="楷体_GB2312" w:eastAsia="楷体_GB2312" w:cs="楷体_GB2312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（八）搭建完善城市运行管理服务平台</w:t>
      </w:r>
    </w:p>
    <w:p w14:paraId="017F3E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outlineLvl w:val="2"/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.推进城市运行管理服务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一网统管</w:t>
      </w:r>
      <w:r>
        <w:rPr>
          <w:rFonts w:hint="default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”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推动完善城市运行管理服务平台，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加强对运行管理服务状况的实时监测、动态分析、统筹协调、指挥监督和综合评价，增强城市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精细化智慧化管理水平，因地制宜拓展应用场景，提升城市管理韧性。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（责任单位：住房城乡建设部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  <w:lang w:eastAsia="zh-CN"/>
        </w:rPr>
        <w:t>、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国家数据局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）</w:t>
      </w:r>
    </w:p>
    <w:p w14:paraId="2BCC75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outlineLvl w:val="2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.推进国家、省、城市三级平台建设。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推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进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国家级城市运行管理服务平台建设，加快推进省、市级平台建设和实际应用。依据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相关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标准推动系统平台建设和迭代升级。加强与城市智能中枢等现有平台系统的有效衔接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。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（责任单位：住房城乡建设部、国家数据局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  <w:lang w:eastAsia="zh-CN"/>
        </w:rPr>
        <w:t>等部门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）</w:t>
      </w:r>
    </w:p>
    <w:p w14:paraId="73A219E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outlineLvl w:val="2"/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27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eastAsia="zh-CN"/>
        </w:rPr>
        <w:t>完善城市运行管理工作机制。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指导地方健全“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一委一办一平台”工作体系，完善城市管理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统筹协调、指挥调度、协同联动、数据共享、综合评价等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机制，按照数据共享标准和有关要求，推动国家、省、城市三级平台数据共享和业务协同。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val="en-US" w:eastAsia="zh-CN"/>
        </w:rPr>
        <w:t>按照国家政务数据共享工作统一要求，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</w:rPr>
        <w:t>推动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eastAsia="zh-CN"/>
        </w:rPr>
        <w:t>与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</w:rPr>
        <w:t>应急管理、工业和信息化、公安、自然资源、生态环境、交通运输、水利、商务、卫生健康、市场监管、气象、数据管理、消防救援、地震等部门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highlight w:val="none"/>
          <w:lang w:eastAsia="zh-CN"/>
        </w:rPr>
        <w:t>城市运行数据的共享，增强城市运行安全风险监测预警能力。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  <w:highlight w:val="none"/>
        </w:rPr>
        <w:t>（责任单位：住房城乡建设部、应急管理部、工业和信息化部、公安部、自然资源部、生态环境部、交通运输部、水利部、商务部、国家卫生健康委、市场监管总局、中国气象局、国家数据局、国家消防救援局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  <w:highlight w:val="none"/>
          <w:lang w:eastAsia="zh-CN"/>
        </w:rPr>
        <w:t>、中国地震局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  <w:highlight w:val="none"/>
        </w:rPr>
        <w:t>）</w:t>
      </w:r>
    </w:p>
    <w:p w14:paraId="1AC39A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3" w:firstLineChars="200"/>
        <w:textAlignment w:val="auto"/>
        <w:outlineLvl w:val="2"/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28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eastAsia="zh-CN"/>
        </w:rPr>
        <w:t>开展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城市运行管理服务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eastAsia="zh-CN"/>
        </w:rPr>
        <w:t>常态化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</w:rPr>
        <w:t>综合评价。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研究制定常态化综合评价办法，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指导地方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开展试评试测工作，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强化评价结果管理、共享和应用，有效解决城市运行管理中的问题。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（责任单位：住房城乡建设部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  <w:lang w:eastAsia="zh-CN"/>
        </w:rPr>
        <w:t>、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国家数据局</w:t>
      </w: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）</w:t>
      </w:r>
    </w:p>
    <w:p w14:paraId="5A3315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textAlignment w:val="auto"/>
        <w:outlineLvl w:val="1"/>
        <w:rPr>
          <w:rFonts w:hint="eastAsia" w:ascii="楷体_GB2312" w:hAnsi="楷体_GB2312" w:eastAsia="楷体_GB2312" w:cs="楷体_GB2312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九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）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完善保障措施</w:t>
      </w:r>
    </w:p>
    <w:p w14:paraId="734785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3" w:firstLineChars="200"/>
        <w:textAlignment w:val="auto"/>
        <w:outlineLvl w:val="2"/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/>
        </w:rPr>
        <w:t>29.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eastAsia="zh-CN"/>
        </w:rPr>
        <w:t>推动科技赋能和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人才培养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推动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设立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新型城市基础设施领域工程技术创新中心，加强基础理论、关键技术与装备研究。推动制修订信息基础数据、智能建造等领域相关标准。结合新型城市基础设施建设需求，推动学科专业优化设置。依托高等学校、科研机构、骨干企业以及重大科研项目等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，推动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培养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一批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复合型创新人才。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加强行业培训，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提升从业人员的业务素养和专业能力。</w:t>
      </w:r>
      <w:r>
        <w:rPr>
          <w:rFonts w:hint="eastAsia" w:ascii="Times New Roman" w:hAnsi="Times New Roman" w:eastAsia="仿宋"/>
          <w:color w:val="000000"/>
          <w:sz w:val="32"/>
          <w:szCs w:val="32"/>
        </w:rPr>
        <w:t>（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责任单位：教育部、人力资源社会保障部、住房城乡建设部、市场监管总局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国家数据局</w:t>
      </w:r>
      <w:r>
        <w:rPr>
          <w:rFonts w:hint="eastAsia" w:ascii="Times New Roman" w:hAnsi="Times New Roman" w:eastAsia="仿宋"/>
          <w:color w:val="000000"/>
          <w:sz w:val="32"/>
          <w:szCs w:val="32"/>
        </w:rPr>
        <w:t>）</w:t>
      </w:r>
    </w:p>
    <w:p w14:paraId="08BF93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3" w:firstLineChars="200"/>
        <w:textAlignment w:val="auto"/>
        <w:outlineLvl w:val="2"/>
        <w:rPr>
          <w:rFonts w:ascii="Times New Roman" w:hAnsi="Times New Roman" w:eastAsia="楷体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30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eastAsia="zh-CN"/>
        </w:rPr>
        <w:t>完善投融资机制。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推动建立以政府投入为引导、企业投入为主体的多元化投融资体系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。统筹现有资金渠道，对符合条件的新型城市基础设施建设项目予以支持，鼓励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highlight w:val="none"/>
          <w:lang w:eastAsia="zh-CN"/>
        </w:rPr>
        <w:t>地方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通过以奖代补等方式强化政策引导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支持符合条件的项目发行基础设施领域不动产投资信托基金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REITs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eastAsia="zh-CN"/>
        </w:rPr>
        <w:t>在不新增地方政府隐性债务的前提下，鼓励银行业金融机构按照市场化、法治化原则投放信贷。加强项目全生命周期管理，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提高资金使用效益。</w:t>
      </w:r>
      <w:r>
        <w:rPr>
          <w:rFonts w:hint="eastAsia" w:ascii="Times New Roman" w:hAnsi="Times New Roman" w:eastAsia="楷体_GB2312"/>
          <w:color w:val="000000"/>
          <w:sz w:val="32"/>
          <w:szCs w:val="32"/>
        </w:rPr>
        <w:t>（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责任单位：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  <w:lang w:eastAsia="zh-CN"/>
        </w:rPr>
        <w:t>住房城乡建设部、</w:t>
      </w:r>
      <w:r>
        <w:rPr>
          <w:rFonts w:hint="eastAsia" w:ascii="Times New Roman" w:hAnsi="Times New Roman" w:eastAsia="楷体_GB2312"/>
          <w:color w:val="000000"/>
          <w:sz w:val="32"/>
          <w:szCs w:val="32"/>
        </w:rPr>
        <w:t>国家发展改革委、财政部、</w:t>
      </w:r>
      <w:r>
        <w:rPr>
          <w:rFonts w:hint="eastAsia" w:ascii="Times New Roman" w:hAnsi="Times New Roman" w:eastAsia="楷体_GB2312"/>
          <w:color w:val="000000"/>
          <w:sz w:val="32"/>
          <w:szCs w:val="32"/>
          <w:lang w:eastAsia="zh-CN"/>
        </w:rPr>
        <w:t>中国</w:t>
      </w:r>
      <w:r>
        <w:rPr>
          <w:rFonts w:hint="eastAsia" w:ascii="Times New Roman" w:hAnsi="Times New Roman" w:eastAsia="楷体_GB2312"/>
          <w:color w:val="000000"/>
          <w:sz w:val="32"/>
          <w:szCs w:val="32"/>
        </w:rPr>
        <w:t>人民银行、金融监管总局、中国证监会）</w:t>
      </w:r>
    </w:p>
    <w:p w14:paraId="4FF468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3" w:firstLineChars="200"/>
        <w:textAlignment w:val="auto"/>
        <w:outlineLvl w:val="2"/>
        <w:rPr>
          <w:rFonts w:ascii="Times New Roman" w:hAnsi="Times New Roman" w:eastAsia="楷体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eastAsia="zh-CN"/>
        </w:rPr>
        <w:t>加强平台数据共享和安全保障。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严格落实网络和数据安全法律法规和政策标准，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推动信息平台的共建共享，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探索推动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数据资源跨地区、跨部门、跨层级共享利用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，研究完善城市地下管线等数据应用机制。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加强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设施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设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智慧应用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重要数据资源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的安全管控，推动安全可控技术和产品应用</w:t>
      </w:r>
      <w:r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</w:rPr>
        <w:t>。强化网络枢纽、数据中心等信息基础设施抗毁韧性，提高新型城市基础设施安全风险抵御能力。</w:t>
      </w:r>
      <w:r>
        <w:rPr>
          <w:rFonts w:hint="eastAsia" w:ascii="Times New Roman" w:hAnsi="Times New Roman" w:eastAsia="楷体_GB2312"/>
          <w:color w:val="000000"/>
          <w:sz w:val="32"/>
          <w:szCs w:val="32"/>
        </w:rPr>
        <w:t>（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责任单位：</w:t>
      </w:r>
      <w:r>
        <w:rPr>
          <w:rFonts w:hint="eastAsia" w:ascii="Times New Roman" w:hAnsi="Times New Roman" w:eastAsia="楷体_GB2312"/>
          <w:color w:val="000000"/>
          <w:sz w:val="32"/>
          <w:szCs w:val="32"/>
        </w:rPr>
        <w:t>住房城乡建设部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、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  <w:lang w:eastAsia="zh-CN"/>
        </w:rPr>
        <w:t>自然资源部、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工业和信息化部、中央网信办、公安部、国家数据局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  <w:lang w:eastAsia="zh-CN"/>
        </w:rPr>
        <w:t>等部门</w:t>
      </w:r>
      <w:r>
        <w:rPr>
          <w:rFonts w:hint="eastAsia" w:ascii="Times New Roman" w:hAnsi="Times New Roman" w:eastAsia="楷体_GB2312"/>
          <w:color w:val="000000"/>
          <w:sz w:val="32"/>
          <w:szCs w:val="32"/>
        </w:rPr>
        <w:t>）</w:t>
      </w:r>
    </w:p>
    <w:p w14:paraId="19F198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3" w:firstLineChars="200"/>
        <w:textAlignment w:val="auto"/>
        <w:outlineLvl w:val="2"/>
        <w:rPr>
          <w:rFonts w:ascii="Times New Roman" w:hAnsi="Times New Roman" w:eastAsia="楷体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  <w:lang w:val="en-US" w:eastAsia="zh-CN"/>
        </w:rPr>
        <w:t>32</w:t>
      </w:r>
      <w:r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  <w:t>.加强经验总结并推广。</w:t>
      </w:r>
      <w:r>
        <w:rPr>
          <w:rFonts w:hint="eastAsia" w:ascii="仿宋_GB2312" w:hAnsi="仿宋_GB2312" w:eastAsia="仿宋_GB2312" w:cs="仿宋_GB2312"/>
          <w:sz w:val="32"/>
          <w:szCs w:val="32"/>
        </w:rPr>
        <w:t>聚焦新型城市基础设施建设重点任务，积极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推动</w:t>
      </w:r>
      <w:r>
        <w:rPr>
          <w:rFonts w:hint="eastAsia" w:ascii="仿宋_GB2312" w:hAnsi="仿宋_GB2312" w:eastAsia="仿宋_GB2312" w:cs="仿宋_GB2312"/>
          <w:sz w:val="32"/>
          <w:szCs w:val="32"/>
        </w:rPr>
        <w:t>探索创新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，重点围绕</w:t>
      </w:r>
      <w:r>
        <w:rPr>
          <w:rFonts w:hint="eastAsia" w:ascii="仿宋_GB2312" w:hAnsi="仿宋_GB2312" w:eastAsia="仿宋_GB2312" w:cs="仿宋_GB2312"/>
          <w:sz w:val="32"/>
          <w:szCs w:val="32"/>
        </w:rPr>
        <w:t>技术、模式、场景、机制、资金等方面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进行经验总结，每年形成一批可复制可推广的经验做法，并加强宣传推广。</w:t>
      </w:r>
      <w:r>
        <w:rPr>
          <w:rFonts w:hint="eastAsia" w:ascii="Times New Roman" w:hAnsi="Times New Roman" w:eastAsia="楷体_GB2312"/>
          <w:color w:val="000000"/>
          <w:sz w:val="32"/>
          <w:szCs w:val="32"/>
        </w:rPr>
        <w:t>（</w:t>
      </w:r>
      <w:r>
        <w:rPr>
          <w:rFonts w:hint="eastAsia" w:ascii="Times New Roman" w:hAnsi="Times New Roman" w:eastAsia="楷体_GB2312" w:cs="仿宋_GB2312"/>
          <w:color w:val="000000"/>
          <w:kern w:val="0"/>
          <w:sz w:val="32"/>
          <w:szCs w:val="32"/>
        </w:rPr>
        <w:t>责任单位：</w:t>
      </w:r>
      <w:r>
        <w:rPr>
          <w:rFonts w:hint="eastAsia" w:ascii="Times New Roman" w:hAnsi="Times New Roman" w:eastAsia="楷体_GB2312"/>
          <w:color w:val="000000"/>
          <w:sz w:val="32"/>
          <w:szCs w:val="32"/>
        </w:rPr>
        <w:t>住房城乡建设部</w:t>
      </w:r>
      <w:r>
        <w:rPr>
          <w:rFonts w:hint="eastAsia" w:ascii="Times New Roman" w:hAnsi="Times New Roman" w:eastAsia="楷体_GB2312"/>
          <w:color w:val="000000"/>
          <w:sz w:val="32"/>
          <w:szCs w:val="32"/>
          <w:lang w:eastAsia="zh-CN"/>
        </w:rPr>
        <w:t>及有关</w:t>
      </w:r>
      <w:r>
        <w:rPr>
          <w:rFonts w:hint="eastAsia" w:ascii="Times New Roman" w:hAnsi="Times New Roman" w:eastAsia="楷体_GB2312"/>
          <w:color w:val="000000"/>
          <w:sz w:val="32"/>
          <w:szCs w:val="32"/>
        </w:rPr>
        <w:t>部门）</w:t>
      </w:r>
    </w:p>
    <w:p w14:paraId="5CDE38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640"/>
        <w:textAlignment w:val="auto"/>
        <w:outlineLvl w:val="0"/>
        <w:rPr>
          <w:rFonts w:ascii="Times New Roman" w:hAnsi="Times New Roman" w:eastAsia="黑体"/>
          <w:color w:val="000000"/>
          <w:sz w:val="32"/>
          <w:szCs w:val="32"/>
        </w:rPr>
      </w:pPr>
      <w:r>
        <w:rPr>
          <w:rFonts w:hint="eastAsia" w:ascii="Times New Roman" w:hAnsi="Times New Roman" w:eastAsia="黑体"/>
          <w:color w:val="000000"/>
          <w:sz w:val="32"/>
          <w:szCs w:val="32"/>
          <w:lang w:eastAsia="zh-CN"/>
        </w:rPr>
        <w:t>三</w:t>
      </w:r>
      <w:r>
        <w:rPr>
          <w:rFonts w:hint="eastAsia" w:ascii="Times New Roman" w:hAnsi="Times New Roman" w:eastAsia="黑体"/>
          <w:color w:val="000000"/>
          <w:sz w:val="32"/>
          <w:szCs w:val="32"/>
        </w:rPr>
        <w:t>、</w:t>
      </w:r>
      <w:r>
        <w:rPr>
          <w:rFonts w:hint="eastAsia" w:ascii="Times New Roman" w:hAnsi="Times New Roman" w:eastAsia="黑体"/>
          <w:color w:val="000000"/>
          <w:sz w:val="32"/>
          <w:szCs w:val="32"/>
          <w:lang w:eastAsia="zh-CN"/>
        </w:rPr>
        <w:t>强化</w:t>
      </w:r>
      <w:r>
        <w:rPr>
          <w:rFonts w:hint="eastAsia" w:ascii="Times New Roman" w:hAnsi="Times New Roman" w:eastAsia="黑体"/>
          <w:color w:val="000000"/>
          <w:sz w:val="32"/>
          <w:szCs w:val="32"/>
        </w:rPr>
        <w:t>统筹推进</w:t>
      </w:r>
    </w:p>
    <w:p w14:paraId="080040C5">
      <w:pPr>
        <w:adjustRightInd w:val="0"/>
        <w:snapToGrid w:val="0"/>
        <w:spacing w:line="600" w:lineRule="exact"/>
        <w:ind w:firstLine="640" w:firstLineChars="200"/>
      </w:pPr>
      <w:r>
        <w:rPr>
          <w:rFonts w:hint="eastAsia" w:ascii="仿宋_GB2312" w:eastAsia="仿宋_GB2312"/>
          <w:color w:val="000000"/>
          <w:kern w:val="0"/>
          <w:sz w:val="32"/>
          <w:szCs w:val="32"/>
        </w:rPr>
        <w:t>住房城乡建设部加强统筹协调，会同有关部门研究制定</w:t>
      </w:r>
      <w:r>
        <w:rPr>
          <w:rFonts w:hint="eastAsia" w:ascii="仿宋_GB2312" w:eastAsia="仿宋_GB2312"/>
          <w:color w:val="000000"/>
          <w:kern w:val="0"/>
          <w:sz w:val="32"/>
          <w:szCs w:val="32"/>
          <w:lang w:eastAsia="zh-CN"/>
        </w:rPr>
        <w:t>年度工作要点并推动落实；组织编制评价标准，定期开展评估；</w:t>
      </w:r>
      <w:r>
        <w:rPr>
          <w:rFonts w:hint="eastAsia" w:ascii="仿宋_GB2312" w:eastAsia="仿宋_GB2312"/>
          <w:color w:val="000000"/>
          <w:kern w:val="0"/>
          <w:sz w:val="32"/>
          <w:szCs w:val="32"/>
        </w:rPr>
        <w:t>遇有重大事项及时向党中央、国务院请示报告。有关部门要结合工作职责细化落实工作举措，指导地方抓好落实。省</w:t>
      </w:r>
      <w:r>
        <w:rPr>
          <w:rFonts w:hint="eastAsia" w:ascii="仿宋_GB2312" w:eastAsia="仿宋_GB2312"/>
          <w:color w:val="000000"/>
          <w:kern w:val="0"/>
          <w:sz w:val="32"/>
          <w:szCs w:val="32"/>
          <w:lang w:eastAsia="zh-CN"/>
        </w:rPr>
        <w:t>级</w:t>
      </w:r>
      <w:r>
        <w:rPr>
          <w:rFonts w:hint="eastAsia" w:ascii="仿宋_GB2312" w:eastAsia="仿宋_GB2312"/>
          <w:color w:val="000000"/>
          <w:kern w:val="0"/>
          <w:sz w:val="32"/>
          <w:szCs w:val="32"/>
        </w:rPr>
        <w:t>住房城乡建设部门要牵头编制</w:t>
      </w:r>
      <w:r>
        <w:rPr>
          <w:rFonts w:hint="eastAsia" w:ascii="仿宋_GB2312" w:eastAsia="仿宋_GB2312"/>
          <w:color w:val="000000"/>
          <w:kern w:val="0"/>
          <w:sz w:val="32"/>
          <w:szCs w:val="32"/>
          <w:lang w:eastAsia="zh-CN"/>
        </w:rPr>
        <w:t>本地区</w:t>
      </w:r>
      <w:r>
        <w:rPr>
          <w:rFonts w:hint="eastAsia" w:ascii="仿宋_GB2312" w:eastAsia="仿宋_GB2312"/>
          <w:color w:val="000000"/>
          <w:kern w:val="0"/>
          <w:sz w:val="32"/>
          <w:szCs w:val="32"/>
        </w:rPr>
        <w:t>行动方案，</w:t>
      </w:r>
      <w:r>
        <w:rPr>
          <w:rFonts w:hint="eastAsia" w:ascii="仿宋_GB2312" w:eastAsia="仿宋_GB2312"/>
          <w:color w:val="000000"/>
          <w:kern w:val="0"/>
          <w:sz w:val="32"/>
          <w:szCs w:val="32"/>
          <w:lang w:eastAsia="zh-CN"/>
        </w:rPr>
        <w:t>结合实际细化具体任务和工作举措，切实加强工作指导并抓好落实；每年</w:t>
      </w:r>
      <w:r>
        <w:rPr>
          <w:rFonts w:hint="eastAsia" w:ascii="仿宋_GB2312" w:eastAsia="仿宋_GB2312"/>
          <w:color w:val="000000"/>
          <w:kern w:val="0"/>
          <w:sz w:val="32"/>
          <w:szCs w:val="32"/>
          <w:lang w:val="en-US" w:eastAsia="zh-CN"/>
        </w:rPr>
        <w:t>12月底前将本地区工作完成情况报住房城乡建设部。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DejaVu Sans">
    <w:altName w:val="Segoe Print"/>
    <w:panose1 w:val="020B0603030804020204"/>
    <w:charset w:val="00"/>
    <w:family w:val="roman"/>
    <w:pitch w:val="default"/>
    <w:sig w:usb0="00000000" w:usb1="00000000" w:usb2="0A246029" w:usb3="0400200C" w:csb0="600001FF" w:csb1="D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61ED75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-113665</wp:posOffset>
              </wp:positionV>
              <wp:extent cx="471805" cy="23749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1805" cy="2374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7AFFF3">
                          <w:pPr>
                            <w:pStyle w:val="6"/>
                            <w:rPr>
                              <w:rFonts w:hint="default" w:ascii="Times New Roman" w:hAnsi="Times New Roman" w:eastAsia="宋体" w:cs="Times New Roman"/>
                              <w:sz w:val="32"/>
                              <w:szCs w:val="32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32"/>
                              <w:szCs w:val="32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0"/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-8.95pt;height:18.7pt;width:37.15pt;mso-position-horizontal:center;mso-position-horizontal-relative:margin;z-index:251659264;mso-width-relative:page;mso-height-relative:page;" filled="f" stroked="f" coordsize="21600,21600" o:gfxdata="UEsDBAoAAAAAAIdO4kAAAAAAAAAAAAAAAAAEAAAAZHJzL1BLAwQUAAAACACHTuJASW2rO9YAAAAG&#10;AQAADwAAAGRycy9kb3ducmV2LnhtbE2PS0/DMBCE70j8B2uRuLV2eLRNGqdCCE5IiDQcODrxNoka&#10;r0PsPvj3LKdyHM1o5pt8c3aDOOIUek8akrkCgdR421Or4bN6na1AhGjImsETavjBAJvi+io3mfUn&#10;KvG4ja3gEgqZ0dDFOGZShqZDZ8Lcj0js7fzkTGQ5tdJO5sTlbpB3Si2kMz3xQmdGfO6w2W8PTsPT&#10;F5Uv/fd7/VHuyr6qUkVvi73WtzeJWoOIeI6XMPzhMzoUzFT7A9kgBg18JGqYJcsUBNvLh3sQNcfS&#10;R5BFLv/jF79QSwMEFAAAAAgAh07iQClt0O++AQAAdAMAAA4AAABkcnMvZTJvRG9jLnhtbK1TS27b&#10;MBDdF+gdCO5rym7SJILlAIWRIEDRFkhzAJoiLQL8gUNb8gXaG3TVTfc9l8/RIS07n26y6IYazYze&#10;vPeGml8P1pCtjKC9a+h0UlEinfCtduuGPny7eXdJCSTuWm68kw3dSaDXi7dv5n2o5cx33rQyEgRx&#10;UPehoV1KoWYMRCcth4kP0mFR+Wh5wte4Zm3kPaJbw2ZV9YH1PrYheiEBMLs8FOmIGF8D6JXSQi69&#10;2Fjp0gE1SsMTSoJOB6CLwlYpKdIXpUAmYhqKSlM5cQjGq3yyxZzX68hDp8VIgb+GwgtNlmuHQ09Q&#10;S5442UT9D5TVInrwKk2Et+wgpDiCKqbVC2/uOx5k0YJWQziZDv8PVnzefo1Et3gTKHHc4sL3P3/s&#10;f/3Z//5OptXsPDvUB6ix8T5gaxo++iF3j3nAZBY+qGjzEyURrKO/u5O/ckhEYPLsYnpZnVMisDR7&#10;f3F2Vfxnjx+HCOlWekty0NCI6yuu8u0nSDgQW48teZbzN9qYskLjniWwMWdYZn5gmKM0rIaR9sq3&#10;O1Rj7hyamS/GMYjHYHUMNiHqdVduTqaQgXAZhcx4cfK2n76XrsefZfEX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SW2rO9YAAAAGAQAADwAAAAAAAAABACAAAAAiAAAAZHJzL2Rvd25yZXYueG1sUEsB&#10;AhQAFAAAAAgAh07iQClt0O++AQAAdAMAAA4AAAAAAAAAAQAgAAAAJQEAAGRycy9lMm9Eb2MueG1s&#10;UEsFBgAAAAAGAAYAWQEAAFU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007AFFF3">
                    <w:pPr>
                      <w:pStyle w:val="6"/>
                      <w:rPr>
                        <w:rFonts w:hint="default" w:ascii="Times New Roman" w:hAnsi="Times New Roman" w:eastAsia="宋体" w:cs="Times New Roman"/>
                        <w:sz w:val="32"/>
                        <w:szCs w:val="32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  <w:lang w:eastAsia="zh-CN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32"/>
                        <w:szCs w:val="32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CB9F89"/>
    <w:rsid w:val="2B980667"/>
    <w:rsid w:val="33E82FE7"/>
    <w:rsid w:val="34A932FC"/>
    <w:rsid w:val="36F9E3EB"/>
    <w:rsid w:val="3749E1AD"/>
    <w:rsid w:val="3EDFCB57"/>
    <w:rsid w:val="3EFE67A7"/>
    <w:rsid w:val="3FE6856E"/>
    <w:rsid w:val="3FFFF599"/>
    <w:rsid w:val="4BE24F5E"/>
    <w:rsid w:val="4FFFE6F6"/>
    <w:rsid w:val="5CEFB479"/>
    <w:rsid w:val="5EFD1C67"/>
    <w:rsid w:val="64EB40FF"/>
    <w:rsid w:val="67E951B0"/>
    <w:rsid w:val="69DB006D"/>
    <w:rsid w:val="6FBF0459"/>
    <w:rsid w:val="6FDD1E5A"/>
    <w:rsid w:val="6FFCF75C"/>
    <w:rsid w:val="71F0A9C6"/>
    <w:rsid w:val="736F4C18"/>
    <w:rsid w:val="73BF5A31"/>
    <w:rsid w:val="73BFFB39"/>
    <w:rsid w:val="7DF5E713"/>
    <w:rsid w:val="7EE71739"/>
    <w:rsid w:val="7F337D4E"/>
    <w:rsid w:val="7FCB9F89"/>
    <w:rsid w:val="9FAE71DD"/>
    <w:rsid w:val="AED956E6"/>
    <w:rsid w:val="BFB76491"/>
    <w:rsid w:val="DD3F05D6"/>
    <w:rsid w:val="DF9681C9"/>
    <w:rsid w:val="DFF5D150"/>
    <w:rsid w:val="EAEE983D"/>
    <w:rsid w:val="EBDBE6F4"/>
    <w:rsid w:val="F7F43400"/>
    <w:rsid w:val="FBBCF06C"/>
    <w:rsid w:val="FBEDFFA2"/>
    <w:rsid w:val="FBF692E2"/>
    <w:rsid w:val="FD5F2CAC"/>
    <w:rsid w:val="FDFF15B7"/>
    <w:rsid w:val="FE4E0920"/>
    <w:rsid w:val="FF7F58AF"/>
    <w:rsid w:val="FFA3296D"/>
    <w:rsid w:val="FFBAF5D6"/>
    <w:rsid w:val="FFFDF80E"/>
    <w:rsid w:val="FFFFBDA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left="0" w:firstLine="420"/>
    </w:pPr>
    <w:rPr>
      <w:rFonts w:ascii="仿宋_GB2312" w:eastAsia="仿宋_GB2312" w:cs="仿宋_GB2312"/>
      <w:sz w:val="32"/>
      <w:szCs w:val="32"/>
    </w:rPr>
  </w:style>
  <w:style w:type="paragraph" w:styleId="3">
    <w:name w:val="Body Text Indent"/>
    <w:basedOn w:val="1"/>
    <w:qFormat/>
    <w:uiPriority w:val="0"/>
    <w:pPr>
      <w:spacing w:after="120"/>
      <w:ind w:left="420"/>
    </w:p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qFormat/>
    <w:uiPriority w:val="0"/>
    <w:pPr>
      <w:spacing w:after="12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DejaVu Sans" w:hAnsi="DejaVu Sans"/>
      <w:sz w:val="18"/>
    </w:rPr>
  </w:style>
  <w:style w:type="paragraph" w:styleId="10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12</Pages>
  <Words>5885</Words>
  <Characters>5983</Characters>
  <Lines>0</Lines>
  <Paragraphs>0</Paragraphs>
  <TotalTime>252</TotalTime>
  <ScaleCrop>false</ScaleCrop>
  <LinksUpToDate>false</LinksUpToDate>
  <CharactersWithSpaces>5983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2025-06-23T02:22:00Z</dcterms:created>
  <dc:creator>赵亚男:处长审核</dc:creator>
  <cp:lastModifiedBy>GIT-大Ju</cp:lastModifiedBy>
  <cp:lastPrinted>2025-10-14T15:02:00Z</cp:lastPrinted>
  <dcterms:modified xsi:type="dcterms:W3CDTF">2025-10-21T09:25:26Z</dcterms:modified>
  <dc:title>附件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F8FC769D3DCA4470B0B302EDE2140448_13</vt:lpwstr>
  </property>
  <property fmtid="{D5CDD505-2E9C-101B-9397-08002B2CF9AE}" pid="4" name="KSOTemplateDocerSaveRecord">
    <vt:lpwstr>eyJoZGlkIjoiYjkxZDFiOTYwY2FkZGZkNDgxMzdmMWNlMjJhODM1NGIiLCJ1c2VySWQiOiIyNDQ5ODgwNDMifQ==</vt:lpwstr>
  </property>
</Properties>
</file>