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4E4DE1">
      <w:pPr>
        <w:rPr>
          <w:rFonts w:hint="eastAsia" w:ascii="仿宋" w:hAnsi="仿宋" w:eastAsia="仿宋"/>
          <w:sz w:val="32"/>
          <w:szCs w:val="32"/>
        </w:rPr>
      </w:pPr>
      <w:bookmarkStart w:id="1" w:name="_GoBack"/>
      <w:bookmarkEnd w:id="1"/>
      <w:r>
        <w:rPr>
          <w:rFonts w:hint="eastAsia" w:ascii="仿宋" w:hAnsi="仿宋" w:eastAsia="仿宋"/>
          <w:sz w:val="32"/>
          <w:szCs w:val="32"/>
        </w:rPr>
        <w:t>附件：</w:t>
      </w:r>
    </w:p>
    <w:p w14:paraId="390E9BA9">
      <w:pPr>
        <w:spacing w:after="0" w:line="520" w:lineRule="exact"/>
        <w:jc w:val="center"/>
        <w:rPr>
          <w:rFonts w:hint="eastAsia" w:ascii="华文中宋" w:hAnsi="华文中宋" w:eastAsia="华文中宋"/>
          <w:b/>
          <w:bCs/>
          <w:sz w:val="44"/>
          <w:szCs w:val="44"/>
        </w:rPr>
      </w:pPr>
      <w:r>
        <w:rPr>
          <w:rFonts w:hint="eastAsia" w:ascii="华文中宋" w:hAnsi="华文中宋" w:eastAsia="华文中宋"/>
          <w:b/>
          <w:bCs/>
          <w:sz w:val="44"/>
          <w:szCs w:val="44"/>
        </w:rPr>
        <w:t>2025高速公路“出行安好与引流服务”</w:t>
      </w:r>
    </w:p>
    <w:p w14:paraId="007683F5">
      <w:pPr>
        <w:spacing w:after="0" w:line="520" w:lineRule="exact"/>
        <w:jc w:val="center"/>
        <w:rPr>
          <w:rFonts w:hint="eastAsia" w:ascii="华文中宋" w:hAnsi="华文中宋" w:eastAsia="华文中宋"/>
          <w:b/>
          <w:bCs/>
          <w:sz w:val="44"/>
          <w:szCs w:val="44"/>
        </w:rPr>
      </w:pPr>
      <w:r>
        <w:rPr>
          <w:rFonts w:hint="eastAsia" w:ascii="华文中宋" w:hAnsi="华文中宋" w:eastAsia="华文中宋"/>
          <w:b/>
          <w:bCs/>
          <w:sz w:val="44"/>
          <w:szCs w:val="44"/>
        </w:rPr>
        <w:t>实践成果拟发布名单</w:t>
      </w:r>
    </w:p>
    <w:p w14:paraId="5DB0EE26">
      <w:pPr>
        <w:spacing w:before="156" w:beforeLines="50" w:after="156" w:afterLines="50" w:line="520" w:lineRule="exact"/>
        <w:jc w:val="center"/>
        <w:rPr>
          <w:rFonts w:hint="eastAsia" w:ascii="仿宋" w:hAnsi="仿宋" w:eastAsia="仿宋"/>
          <w:sz w:val="32"/>
          <w:szCs w:val="32"/>
        </w:rPr>
      </w:pPr>
      <w:r>
        <w:rPr>
          <w:rFonts w:hint="eastAsia" w:ascii="仿宋" w:hAnsi="仿宋" w:eastAsia="仿宋"/>
          <w:sz w:val="32"/>
          <w:szCs w:val="32"/>
        </w:rPr>
        <w:t>（排名不分先后）</w:t>
      </w:r>
    </w:p>
    <w:p w14:paraId="67ACFEB8">
      <w:pPr>
        <w:spacing w:before="156" w:beforeLines="50" w:after="156" w:afterLines="50" w:line="520" w:lineRule="exact"/>
        <w:jc w:val="both"/>
        <w:rPr>
          <w:rFonts w:hint="eastAsia" w:ascii="黑体" w:hAnsi="黑体" w:eastAsia="黑体"/>
          <w:b/>
          <w:bCs/>
          <w:sz w:val="32"/>
          <w:szCs w:val="32"/>
        </w:rPr>
      </w:pPr>
      <w:r>
        <w:rPr>
          <w:rFonts w:hint="eastAsia" w:ascii="黑体" w:hAnsi="黑体" w:eastAsia="黑体"/>
          <w:b/>
          <w:bCs/>
          <w:sz w:val="32"/>
          <w:szCs w:val="32"/>
        </w:rPr>
        <w:t>一、2025高速公路“出行安好”实践成果</w:t>
      </w:r>
    </w:p>
    <w:p w14:paraId="72B4D91E">
      <w:pPr>
        <w:spacing w:after="0" w:line="520" w:lineRule="exact"/>
        <w:jc w:val="both"/>
        <w:rPr>
          <w:rFonts w:hint="eastAsia" w:ascii="仿宋" w:hAnsi="仿宋" w:eastAsia="仿宋" w:cs="仿宋"/>
          <w:b/>
          <w:bCs/>
          <w:sz w:val="32"/>
          <w:szCs w:val="32"/>
        </w:rPr>
      </w:pPr>
      <w:r>
        <w:rPr>
          <w:rFonts w:hint="eastAsia" w:ascii="仿宋" w:hAnsi="仿宋" w:eastAsia="仿宋" w:cs="仿宋"/>
          <w:b/>
          <w:bCs/>
          <w:sz w:val="32"/>
          <w:szCs w:val="32"/>
        </w:rPr>
        <w:t>高速公路收费稽核创新管理成效</w:t>
      </w:r>
    </w:p>
    <w:p w14:paraId="1EFA52E7">
      <w:pPr>
        <w:spacing w:after="0" w:line="520" w:lineRule="exact"/>
        <w:jc w:val="both"/>
        <w:rPr>
          <w:rFonts w:hint="eastAsia" w:ascii="仿宋" w:hAnsi="仿宋" w:eastAsia="仿宋" w:cs="仿宋"/>
          <w:sz w:val="32"/>
          <w:szCs w:val="32"/>
        </w:rPr>
      </w:pPr>
      <w:r>
        <w:rPr>
          <w:rFonts w:hint="eastAsia" w:ascii="仿宋" w:hAnsi="仿宋" w:eastAsia="仿宋" w:cs="仿宋"/>
          <w:sz w:val="32"/>
          <w:szCs w:val="32"/>
        </w:rPr>
        <w:t>——陕西交通控股集团有限公司运营管理分公司</w:t>
      </w:r>
    </w:p>
    <w:p w14:paraId="044B3D44">
      <w:pPr>
        <w:spacing w:after="0" w:line="520" w:lineRule="exact"/>
        <w:jc w:val="both"/>
        <w:rPr>
          <w:rFonts w:hint="eastAsia" w:ascii="仿宋" w:hAnsi="仿宋" w:eastAsia="仿宋" w:cs="仿宋"/>
          <w:b/>
          <w:bCs/>
          <w:sz w:val="32"/>
          <w:szCs w:val="32"/>
        </w:rPr>
      </w:pPr>
      <w:r>
        <w:rPr>
          <w:rFonts w:hint="eastAsia" w:ascii="仿宋" w:hAnsi="仿宋" w:eastAsia="仿宋" w:cs="仿宋"/>
          <w:b/>
          <w:bCs/>
          <w:sz w:val="32"/>
          <w:szCs w:val="32"/>
        </w:rPr>
        <w:t>1+2+N国产动态密码管理系统</w:t>
      </w:r>
    </w:p>
    <w:p w14:paraId="557A08E8">
      <w:pPr>
        <w:spacing w:after="0" w:line="520" w:lineRule="exact"/>
        <w:jc w:val="both"/>
        <w:rPr>
          <w:rFonts w:hint="eastAsia" w:ascii="仿宋" w:hAnsi="仿宋" w:eastAsia="仿宋" w:cs="仿宋"/>
          <w:sz w:val="32"/>
          <w:szCs w:val="32"/>
        </w:rPr>
      </w:pPr>
      <w:r>
        <w:rPr>
          <w:rFonts w:hint="eastAsia" w:ascii="仿宋" w:hAnsi="仿宋" w:eastAsia="仿宋" w:cs="仿宋"/>
          <w:sz w:val="32"/>
          <w:szCs w:val="32"/>
        </w:rPr>
        <w:t>——陕西交通控股集团有限公司运营管理分公司</w:t>
      </w:r>
    </w:p>
    <w:p w14:paraId="45B496C1">
      <w:pPr>
        <w:spacing w:after="0" w:line="520" w:lineRule="exact"/>
        <w:jc w:val="both"/>
        <w:rPr>
          <w:rFonts w:hint="eastAsia" w:ascii="仿宋" w:hAnsi="仿宋" w:eastAsia="仿宋"/>
          <w:b/>
          <w:bCs/>
          <w:sz w:val="32"/>
          <w:szCs w:val="32"/>
        </w:rPr>
      </w:pPr>
      <w:r>
        <w:rPr>
          <w:rFonts w:hint="eastAsia" w:ascii="仿宋" w:hAnsi="仿宋" w:eastAsia="仿宋"/>
          <w:b/>
          <w:bCs/>
          <w:spacing w:val="-3"/>
          <w:sz w:val="32"/>
          <w:szCs w:val="32"/>
        </w:rPr>
        <w:t>基于信创的国产化新一代高速公路收费系统</w:t>
      </w:r>
    </w:p>
    <w:p w14:paraId="3C084839">
      <w:pPr>
        <w:spacing w:after="0" w:line="520" w:lineRule="exact"/>
        <w:ind w:left="640" w:hanging="640" w:hangingChars="200"/>
        <w:jc w:val="both"/>
        <w:rPr>
          <w:rFonts w:hint="eastAsia" w:ascii="仿宋" w:hAnsi="仿宋" w:eastAsia="仿宋"/>
          <w:sz w:val="32"/>
          <w:szCs w:val="32"/>
        </w:rPr>
      </w:pPr>
      <w:r>
        <w:rPr>
          <w:rFonts w:hint="eastAsia" w:ascii="仿宋" w:hAnsi="仿宋" w:eastAsia="仿宋"/>
          <w:sz w:val="32"/>
          <w:szCs w:val="32"/>
        </w:rPr>
        <w:t>——西安公路研究院有限公司</w:t>
      </w:r>
      <w:r>
        <w:rPr>
          <w:rFonts w:hint="eastAsia" w:ascii="仿宋" w:hAnsi="仿宋" w:eastAsia="仿宋"/>
          <w:sz w:val="32"/>
          <w:szCs w:val="32"/>
        </w:rPr>
        <w:br w:type="textWrapping"/>
      </w:r>
      <w:r>
        <w:rPr>
          <w:rFonts w:ascii="仿宋" w:hAnsi="仿宋" w:eastAsia="仿宋" w:cs="宋体"/>
          <w:color w:val="000000"/>
          <w:sz w:val="32"/>
          <w:szCs w:val="32"/>
          <w:shd w:val="clear" w:color="auto" w:fill="FFFFFF"/>
        </w:rPr>
        <w:t>陕西交通控股集团有限公司西镇分公司</w:t>
      </w:r>
    </w:p>
    <w:p w14:paraId="24C791F1">
      <w:pPr>
        <w:spacing w:after="0" w:line="520" w:lineRule="exact"/>
        <w:jc w:val="both"/>
        <w:rPr>
          <w:rFonts w:hint="eastAsia" w:ascii="仿宋" w:hAnsi="仿宋" w:eastAsia="仿宋"/>
          <w:b/>
          <w:bCs/>
          <w:sz w:val="32"/>
          <w:szCs w:val="32"/>
        </w:rPr>
      </w:pPr>
      <w:r>
        <w:rPr>
          <w:rFonts w:hint="eastAsia" w:ascii="仿宋" w:hAnsi="仿宋" w:eastAsia="仿宋" w:cs="仿宋"/>
          <w:b/>
          <w:bCs/>
          <w:kern w:val="0"/>
          <w:sz w:val="32"/>
          <w:szCs w:val="32"/>
        </w:rPr>
        <w:t>以安全文化赋能群众安心出行</w:t>
      </w:r>
    </w:p>
    <w:p w14:paraId="17369F39">
      <w:pPr>
        <w:spacing w:after="0" w:line="520" w:lineRule="exact"/>
        <w:jc w:val="both"/>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cs="仿宋"/>
          <w:kern w:val="0"/>
          <w:sz w:val="32"/>
          <w:szCs w:val="32"/>
        </w:rPr>
        <w:t>陕西交通控股集团有限公司安平分公司</w:t>
      </w:r>
    </w:p>
    <w:p w14:paraId="25870AED">
      <w:pPr>
        <w:spacing w:after="0" w:line="520" w:lineRule="exact"/>
        <w:jc w:val="both"/>
        <w:rPr>
          <w:rFonts w:hint="eastAsia" w:ascii="仿宋" w:hAnsi="仿宋" w:eastAsia="仿宋" w:cs="仿宋"/>
          <w:b/>
          <w:bCs/>
          <w:kern w:val="0"/>
          <w:sz w:val="32"/>
          <w:szCs w:val="32"/>
        </w:rPr>
      </w:pPr>
      <w:r>
        <w:rPr>
          <w:rFonts w:hint="eastAsia" w:ascii="仿宋" w:hAnsi="仿宋" w:eastAsia="仿宋" w:cs="仿宋"/>
          <w:b/>
          <w:bCs/>
          <w:kern w:val="0"/>
          <w:sz w:val="32"/>
          <w:szCs w:val="32"/>
        </w:rPr>
        <w:t>高速公路施工安全管理系统</w:t>
      </w:r>
    </w:p>
    <w:p w14:paraId="48BAE8EF">
      <w:pPr>
        <w:spacing w:after="0" w:line="520" w:lineRule="exact"/>
        <w:jc w:val="both"/>
        <w:rPr>
          <w:rFonts w:hint="eastAsia" w:ascii="仿宋" w:hAnsi="仿宋" w:eastAsia="仿宋" w:cs="仿宋"/>
          <w:sz w:val="32"/>
          <w:szCs w:val="32"/>
          <w:lang w:val="zh-TW"/>
        </w:rPr>
      </w:pPr>
      <w:r>
        <w:rPr>
          <w:rFonts w:hint="eastAsia" w:ascii="仿宋" w:hAnsi="仿宋" w:eastAsia="仿宋"/>
          <w:sz w:val="32"/>
          <w:szCs w:val="32"/>
        </w:rPr>
        <w:t>——</w:t>
      </w:r>
      <w:r>
        <w:rPr>
          <w:rFonts w:hint="eastAsia" w:ascii="仿宋" w:hAnsi="仿宋" w:eastAsia="仿宋" w:cs="仿宋"/>
          <w:sz w:val="32"/>
          <w:szCs w:val="32"/>
          <w:lang w:val="zh-TW" w:eastAsia="zh-TW"/>
        </w:rPr>
        <w:t>陕西交通控股集团有限公司西渭分公司</w:t>
      </w:r>
    </w:p>
    <w:p w14:paraId="4586F390">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基于毫米波雷达的车道精准感知关键技术与应用</w:t>
      </w:r>
    </w:p>
    <w:p w14:paraId="653AB3E0">
      <w:pPr>
        <w:spacing w:after="0" w:line="520" w:lineRule="exact"/>
        <w:jc w:val="both"/>
        <w:rPr>
          <w:rFonts w:hint="eastAsia" w:ascii="仿宋" w:hAnsi="仿宋" w:eastAsia="仿宋"/>
          <w:sz w:val="32"/>
          <w:szCs w:val="32"/>
        </w:rPr>
      </w:pPr>
      <w:r>
        <w:rPr>
          <w:rFonts w:hint="eastAsia" w:ascii="仿宋" w:hAnsi="仿宋" w:eastAsia="仿宋"/>
          <w:sz w:val="32"/>
          <w:szCs w:val="32"/>
        </w:rPr>
        <w:t>——陕西交通控股集团西安绕城分公司</w:t>
      </w:r>
    </w:p>
    <w:p w14:paraId="18138D0B">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基于微光感知的全彩高清车牌识别关键技术</w:t>
      </w:r>
    </w:p>
    <w:p w14:paraId="41168B5B">
      <w:pPr>
        <w:spacing w:after="0" w:line="520" w:lineRule="exact"/>
        <w:jc w:val="both"/>
        <w:rPr>
          <w:rFonts w:hint="eastAsia" w:ascii="仿宋" w:hAnsi="仿宋" w:eastAsia="仿宋"/>
          <w:b/>
          <w:bCs/>
          <w:sz w:val="32"/>
          <w:szCs w:val="32"/>
        </w:rPr>
      </w:pPr>
      <w:r>
        <w:rPr>
          <w:rFonts w:hint="eastAsia" w:ascii="仿宋" w:hAnsi="仿宋" w:eastAsia="仿宋"/>
          <w:sz w:val="32"/>
          <w:szCs w:val="32"/>
        </w:rPr>
        <w:t>——陕西交通控股集团西安绕城分公司</w:t>
      </w:r>
    </w:p>
    <w:p w14:paraId="18ECE9EB">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以全链条清障资源优化护航“出行安好”</w:t>
      </w:r>
    </w:p>
    <w:p w14:paraId="53D69744">
      <w:pPr>
        <w:spacing w:after="0" w:line="520" w:lineRule="exact"/>
        <w:jc w:val="both"/>
        <w:rPr>
          <w:rFonts w:hint="eastAsia" w:ascii="仿宋" w:hAnsi="仿宋" w:eastAsia="仿宋"/>
          <w:sz w:val="32"/>
          <w:szCs w:val="32"/>
        </w:rPr>
      </w:pPr>
      <w:r>
        <w:rPr>
          <w:rFonts w:hint="eastAsia" w:ascii="仿宋" w:hAnsi="仿宋" w:eastAsia="仿宋"/>
          <w:sz w:val="32"/>
          <w:szCs w:val="32"/>
        </w:rPr>
        <w:t>——江苏省高速公路经营管理中心</w:t>
      </w:r>
    </w:p>
    <w:p w14:paraId="6A75DCB3">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高速服务区运营监控室建设创新路径</w:t>
      </w:r>
    </w:p>
    <w:p w14:paraId="46A0A66E">
      <w:pPr>
        <w:spacing w:after="0" w:line="520" w:lineRule="exact"/>
        <w:jc w:val="both"/>
        <w:rPr>
          <w:rFonts w:hint="eastAsia" w:ascii="仿宋" w:hAnsi="仿宋" w:eastAsia="仿宋"/>
          <w:sz w:val="32"/>
          <w:szCs w:val="32"/>
        </w:rPr>
      </w:pPr>
      <w:r>
        <w:rPr>
          <w:rFonts w:hint="eastAsia" w:ascii="仿宋" w:hAnsi="仿宋" w:eastAsia="仿宋"/>
          <w:sz w:val="32"/>
          <w:szCs w:val="32"/>
        </w:rPr>
        <w:t>——江苏东方高速公路经营管理有限公司</w:t>
      </w:r>
    </w:p>
    <w:p w14:paraId="1C1D96EA">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基于结构化分析的道路异常事件视频检测系统</w:t>
      </w:r>
    </w:p>
    <w:p w14:paraId="36335764">
      <w:pPr>
        <w:spacing w:after="0" w:line="520" w:lineRule="exact"/>
        <w:jc w:val="both"/>
        <w:rPr>
          <w:rFonts w:hint="eastAsia" w:ascii="仿宋" w:hAnsi="仿宋" w:eastAsia="仿宋"/>
          <w:sz w:val="32"/>
          <w:szCs w:val="32"/>
        </w:rPr>
      </w:pPr>
      <w:r>
        <w:rPr>
          <w:rFonts w:hint="eastAsia" w:ascii="仿宋" w:hAnsi="仿宋" w:eastAsia="仿宋"/>
          <w:sz w:val="32"/>
          <w:szCs w:val="32"/>
        </w:rPr>
        <w:t>——江苏省高速公路经营管理中心（南京机场处）</w:t>
      </w:r>
    </w:p>
    <w:p w14:paraId="6AAC5CA2">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智慧安防成套设备在涉路作业现场安全管理的应用</w:t>
      </w:r>
    </w:p>
    <w:p w14:paraId="716AB3BA">
      <w:pPr>
        <w:spacing w:after="0" w:line="520" w:lineRule="exact"/>
        <w:jc w:val="both"/>
        <w:rPr>
          <w:rFonts w:hint="eastAsia" w:ascii="仿宋" w:hAnsi="仿宋" w:eastAsia="仿宋"/>
          <w:sz w:val="32"/>
          <w:szCs w:val="32"/>
        </w:rPr>
      </w:pPr>
      <w:r>
        <w:rPr>
          <w:rFonts w:hint="eastAsia" w:ascii="仿宋" w:hAnsi="仿宋" w:eastAsia="仿宋"/>
          <w:sz w:val="32"/>
          <w:szCs w:val="32"/>
        </w:rPr>
        <w:t>——江苏东方路桥建设养护有限公司</w:t>
      </w:r>
    </w:p>
    <w:p w14:paraId="257DD099">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区域联动破壁垒——协同救援保畅通</w:t>
      </w:r>
    </w:p>
    <w:p w14:paraId="66B831F4">
      <w:pPr>
        <w:spacing w:after="0" w:line="520" w:lineRule="exact"/>
        <w:jc w:val="both"/>
        <w:rPr>
          <w:rFonts w:hint="eastAsia" w:ascii="仿宋" w:hAnsi="仿宋" w:eastAsia="仿宋"/>
          <w:sz w:val="32"/>
          <w:szCs w:val="32"/>
        </w:rPr>
      </w:pPr>
      <w:r>
        <w:rPr>
          <w:rFonts w:hint="eastAsia" w:ascii="仿宋" w:hAnsi="仿宋" w:eastAsia="仿宋"/>
          <w:sz w:val="32"/>
          <w:szCs w:val="32"/>
        </w:rPr>
        <w:t>——江苏东部高速公路管理有限公司连云港管理处、清排障一大队</w:t>
      </w:r>
    </w:p>
    <w:p w14:paraId="43615C92">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高速公路清障安全告警装置</w:t>
      </w:r>
    </w:p>
    <w:p w14:paraId="09291B58">
      <w:pPr>
        <w:spacing w:after="0" w:line="520" w:lineRule="exact"/>
        <w:jc w:val="both"/>
        <w:rPr>
          <w:rFonts w:hint="eastAsia" w:ascii="仿宋" w:hAnsi="仿宋" w:eastAsia="仿宋"/>
          <w:sz w:val="32"/>
          <w:szCs w:val="32"/>
        </w:rPr>
      </w:pPr>
      <w:r>
        <w:rPr>
          <w:rFonts w:hint="eastAsia" w:ascii="仿宋" w:hAnsi="仿宋" w:eastAsia="仿宋"/>
          <w:sz w:val="32"/>
          <w:szCs w:val="32"/>
        </w:rPr>
        <w:t>——江苏京沪高速公路有限公司</w:t>
      </w:r>
    </w:p>
    <w:p w14:paraId="090AAB54">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京沪公司“驿路护航</w:t>
      </w:r>
      <w:r>
        <w:rPr>
          <w:rFonts w:hint="eastAsia" w:ascii="微软雅黑" w:hAnsi="微软雅黑" w:eastAsia="微软雅黑" w:cs="微软雅黑"/>
          <w:b/>
          <w:bCs/>
          <w:sz w:val="32"/>
          <w:szCs w:val="32"/>
        </w:rPr>
        <w:t>・</w:t>
      </w:r>
      <w:r>
        <w:rPr>
          <w:rFonts w:hint="eastAsia" w:ascii="仿宋" w:hAnsi="仿宋" w:eastAsia="仿宋" w:cs="仿宋"/>
          <w:b/>
          <w:bCs/>
          <w:sz w:val="32"/>
          <w:szCs w:val="32"/>
        </w:rPr>
        <w:t>高速卫士”竞赛</w:t>
      </w:r>
      <w:r>
        <w:rPr>
          <w:rFonts w:hint="eastAsia" w:ascii="仿宋" w:hAnsi="仿宋" w:eastAsia="仿宋"/>
          <w:b/>
          <w:bCs/>
          <w:sz w:val="32"/>
          <w:szCs w:val="32"/>
        </w:rPr>
        <w:t>—构建高速公路“出行安好”主动防控体系</w:t>
      </w:r>
    </w:p>
    <w:p w14:paraId="795B7D5E">
      <w:pPr>
        <w:spacing w:after="0" w:line="520" w:lineRule="exact"/>
        <w:jc w:val="both"/>
        <w:rPr>
          <w:rFonts w:hint="eastAsia" w:ascii="仿宋" w:hAnsi="仿宋" w:eastAsia="仿宋"/>
          <w:b/>
          <w:bCs/>
          <w:sz w:val="32"/>
          <w:szCs w:val="32"/>
        </w:rPr>
      </w:pPr>
      <w:r>
        <w:rPr>
          <w:rFonts w:hint="eastAsia" w:ascii="仿宋" w:hAnsi="仿宋" w:eastAsia="仿宋"/>
          <w:sz w:val="32"/>
          <w:szCs w:val="32"/>
        </w:rPr>
        <w:t>——江苏京沪高速公路有限公司</w:t>
      </w:r>
    </w:p>
    <w:p w14:paraId="45E586C5">
      <w:pPr>
        <w:spacing w:after="0" w:line="520" w:lineRule="exact"/>
        <w:jc w:val="both"/>
        <w:rPr>
          <w:rFonts w:hint="eastAsia" w:ascii="仿宋" w:hAnsi="仿宋" w:eastAsia="仿宋"/>
          <w:b/>
          <w:bCs/>
          <w:spacing w:val="-11"/>
          <w:sz w:val="32"/>
          <w:szCs w:val="32"/>
        </w:rPr>
      </w:pPr>
      <w:r>
        <w:rPr>
          <w:rFonts w:hint="eastAsia" w:ascii="仿宋" w:hAnsi="仿宋" w:eastAsia="仿宋"/>
          <w:b/>
          <w:bCs/>
          <w:spacing w:val="-11"/>
          <w:sz w:val="32"/>
          <w:szCs w:val="32"/>
        </w:rPr>
        <w:t>高速公路收费运营管理综合智能服务系统</w:t>
      </w:r>
    </w:p>
    <w:p w14:paraId="117004B8">
      <w:pPr>
        <w:spacing w:after="0" w:line="520" w:lineRule="exact"/>
        <w:jc w:val="both"/>
        <w:rPr>
          <w:rFonts w:hint="eastAsia" w:ascii="仿宋" w:hAnsi="仿宋" w:eastAsia="仿宋"/>
          <w:spacing w:val="-11"/>
          <w:sz w:val="32"/>
          <w:szCs w:val="32"/>
        </w:rPr>
      </w:pPr>
      <w:r>
        <w:rPr>
          <w:rFonts w:hint="eastAsia" w:ascii="仿宋" w:hAnsi="仿宋" w:eastAsia="仿宋"/>
          <w:spacing w:val="-11"/>
          <w:sz w:val="32"/>
          <w:szCs w:val="32"/>
        </w:rPr>
        <w:t>——江西省交通投资集团有限责任公司赣州管理中心寻乌南收费所</w:t>
      </w:r>
    </w:p>
    <w:p w14:paraId="1171AF75">
      <w:pPr>
        <w:spacing w:after="0" w:line="520" w:lineRule="exact"/>
        <w:jc w:val="both"/>
        <w:rPr>
          <w:rFonts w:hint="eastAsia" w:ascii="仿宋" w:hAnsi="仿宋" w:eastAsia="仿宋"/>
          <w:b/>
          <w:bCs/>
          <w:spacing w:val="-11"/>
          <w:sz w:val="32"/>
          <w:szCs w:val="32"/>
        </w:rPr>
      </w:pPr>
      <w:r>
        <w:rPr>
          <w:rFonts w:hint="eastAsia" w:ascii="仿宋" w:hAnsi="仿宋" w:eastAsia="仿宋"/>
          <w:b/>
          <w:bCs/>
          <w:spacing w:val="-11"/>
          <w:sz w:val="32"/>
          <w:szCs w:val="32"/>
        </w:rPr>
        <w:t>“3+2”保畅工作法</w:t>
      </w:r>
    </w:p>
    <w:p w14:paraId="5164E036">
      <w:pPr>
        <w:spacing w:after="0" w:line="520" w:lineRule="exact"/>
        <w:jc w:val="both"/>
        <w:rPr>
          <w:rFonts w:hint="eastAsia" w:ascii="仿宋" w:hAnsi="仿宋" w:eastAsia="仿宋"/>
          <w:spacing w:val="-11"/>
          <w:sz w:val="32"/>
          <w:szCs w:val="32"/>
        </w:rPr>
      </w:pPr>
      <w:r>
        <w:rPr>
          <w:rFonts w:hint="eastAsia" w:ascii="仿宋" w:hAnsi="仿宋" w:eastAsia="仿宋"/>
          <w:spacing w:val="-11"/>
          <w:sz w:val="32"/>
          <w:szCs w:val="32"/>
        </w:rPr>
        <w:t>——江西省交通投资集团有限责任公司赣州管理中心赣州北收费所赣县北收费站</w:t>
      </w:r>
    </w:p>
    <w:p w14:paraId="25FA671D">
      <w:pPr>
        <w:spacing w:after="0" w:line="520" w:lineRule="exact"/>
        <w:jc w:val="both"/>
        <w:rPr>
          <w:rFonts w:hint="eastAsia" w:ascii="仿宋" w:hAnsi="仿宋" w:eastAsia="仿宋" w:cs="仿宋"/>
          <w:b/>
          <w:bCs/>
          <w:kern w:val="0"/>
          <w:sz w:val="32"/>
          <w:szCs w:val="32"/>
        </w:rPr>
      </w:pPr>
      <w:r>
        <w:rPr>
          <w:rFonts w:ascii="仿宋" w:hAnsi="仿宋" w:eastAsia="仿宋" w:cs="仿宋"/>
          <w:b/>
          <w:bCs/>
          <w:kern w:val="0"/>
          <w:sz w:val="32"/>
          <w:szCs w:val="32"/>
        </w:rPr>
        <w:t>江西服务区防范油品盗损专项整治活动</w:t>
      </w:r>
    </w:p>
    <w:p w14:paraId="125281CE">
      <w:pPr>
        <w:spacing w:after="0" w:line="520" w:lineRule="exact"/>
        <w:jc w:val="both"/>
        <w:rPr>
          <w:rFonts w:hint="eastAsia" w:ascii="仿宋" w:hAnsi="仿宋" w:eastAsia="仿宋"/>
          <w:b/>
          <w:bCs/>
          <w:sz w:val="32"/>
          <w:szCs w:val="32"/>
        </w:rPr>
      </w:pPr>
      <w:r>
        <w:rPr>
          <w:rFonts w:hint="eastAsia" w:ascii="仿宋" w:hAnsi="仿宋" w:eastAsia="仿宋" w:cs="仿宋"/>
          <w:kern w:val="0"/>
          <w:sz w:val="32"/>
          <w:szCs w:val="32"/>
        </w:rPr>
        <w:t>——江西畅行高速公路服务区开发经营有限公司</w:t>
      </w:r>
    </w:p>
    <w:p w14:paraId="024A6D25">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收费站入口 AI“新卫士”</w:t>
      </w:r>
    </w:p>
    <w:p w14:paraId="7C49C57B">
      <w:pPr>
        <w:spacing w:after="0" w:line="520" w:lineRule="exact"/>
        <w:jc w:val="both"/>
        <w:rPr>
          <w:rFonts w:hint="eastAsia" w:ascii="仿宋" w:hAnsi="仿宋" w:eastAsia="仿宋"/>
          <w:sz w:val="32"/>
          <w:szCs w:val="32"/>
        </w:rPr>
      </w:pPr>
      <w:r>
        <w:rPr>
          <w:rFonts w:hint="eastAsia" w:ascii="仿宋" w:hAnsi="仿宋" w:eastAsia="仿宋"/>
          <w:sz w:val="32"/>
          <w:szCs w:val="32"/>
        </w:rPr>
        <w:t>——江苏东部高速公路管理有限公司赣榆收费站</w:t>
      </w:r>
    </w:p>
    <w:p w14:paraId="352A03DC">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立体化布局 数智化预警 扁平化直调——构建大流量应急处置新格局</w:t>
      </w:r>
    </w:p>
    <w:p w14:paraId="27E2E95D">
      <w:pPr>
        <w:spacing w:after="0" w:line="520" w:lineRule="exact"/>
        <w:jc w:val="both"/>
        <w:rPr>
          <w:rFonts w:hint="eastAsia" w:ascii="仿宋" w:hAnsi="仿宋" w:eastAsia="仿宋"/>
          <w:sz w:val="32"/>
          <w:szCs w:val="32"/>
        </w:rPr>
      </w:pPr>
      <w:r>
        <w:rPr>
          <w:rFonts w:hint="eastAsia" w:ascii="仿宋" w:hAnsi="仿宋" w:eastAsia="仿宋"/>
          <w:sz w:val="32"/>
          <w:szCs w:val="32"/>
        </w:rPr>
        <w:t>——江苏宁宿徐高速公路有限公司</w:t>
      </w:r>
    </w:p>
    <w:p w14:paraId="471F517A">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高速公路养护作业安全智慧化监管平台</w:t>
      </w:r>
    </w:p>
    <w:p w14:paraId="1785941B">
      <w:pPr>
        <w:spacing w:after="0" w:line="520" w:lineRule="exact"/>
        <w:jc w:val="both"/>
        <w:rPr>
          <w:rFonts w:hint="eastAsia" w:ascii="仿宋" w:hAnsi="仿宋" w:eastAsia="仿宋"/>
          <w:sz w:val="32"/>
          <w:szCs w:val="32"/>
        </w:rPr>
      </w:pPr>
      <w:r>
        <w:rPr>
          <w:rFonts w:hint="eastAsia" w:ascii="仿宋" w:hAnsi="仿宋" w:eastAsia="仿宋"/>
          <w:sz w:val="32"/>
          <w:szCs w:val="32"/>
        </w:rPr>
        <w:t>——江苏高速公路工程养护技术有限公司</w:t>
      </w:r>
    </w:p>
    <w:p w14:paraId="7A8FA107">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智慧高速实践案例一自由流云收费与绿通无感核验的关键技术构建与应用</w:t>
      </w:r>
    </w:p>
    <w:p w14:paraId="732185D9">
      <w:pPr>
        <w:spacing w:after="0" w:line="520" w:lineRule="exact"/>
        <w:jc w:val="both"/>
        <w:rPr>
          <w:rFonts w:hint="eastAsia" w:ascii="仿宋" w:hAnsi="仿宋" w:eastAsia="仿宋"/>
          <w:sz w:val="32"/>
          <w:szCs w:val="32"/>
        </w:rPr>
      </w:pPr>
      <w:r>
        <w:rPr>
          <w:rFonts w:hint="eastAsia" w:ascii="仿宋" w:hAnsi="仿宋" w:eastAsia="仿宋"/>
          <w:sz w:val="32"/>
          <w:szCs w:val="32"/>
        </w:rPr>
        <w:t>——江苏宁靖盐高速公路有限公司</w:t>
      </w:r>
    </w:p>
    <w:p w14:paraId="6818BCDB">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“油安智享·便利随行”——高邮加油站便利店+安全智慧管控双轮驱动实践</w:t>
      </w:r>
    </w:p>
    <w:p w14:paraId="18121479">
      <w:pPr>
        <w:spacing w:after="0" w:line="520" w:lineRule="exact"/>
        <w:jc w:val="both"/>
        <w:rPr>
          <w:rFonts w:hint="eastAsia" w:ascii="仿宋" w:hAnsi="仿宋" w:eastAsia="仿宋"/>
          <w:sz w:val="32"/>
          <w:szCs w:val="32"/>
        </w:rPr>
      </w:pPr>
      <w:r>
        <w:rPr>
          <w:rFonts w:hint="eastAsia" w:ascii="仿宋" w:hAnsi="仿宋" w:eastAsia="仿宋"/>
          <w:sz w:val="32"/>
          <w:szCs w:val="32"/>
        </w:rPr>
        <w:t>——江苏高速公路能源发展有限公司高邮加油站</w:t>
      </w:r>
    </w:p>
    <w:p w14:paraId="08A8238D">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苏通大桥加油站的“安全+服务”双擎赋能之路</w:t>
      </w:r>
    </w:p>
    <w:p w14:paraId="3568978A">
      <w:pPr>
        <w:spacing w:after="0" w:line="520" w:lineRule="exact"/>
        <w:jc w:val="both"/>
        <w:rPr>
          <w:rFonts w:hint="eastAsia" w:ascii="仿宋" w:hAnsi="仿宋" w:eastAsia="仿宋"/>
          <w:sz w:val="32"/>
          <w:szCs w:val="32"/>
        </w:rPr>
      </w:pPr>
      <w:r>
        <w:rPr>
          <w:rFonts w:hint="eastAsia" w:ascii="仿宋" w:hAnsi="仿宋" w:eastAsia="仿宋"/>
          <w:sz w:val="32"/>
          <w:szCs w:val="32"/>
        </w:rPr>
        <w:t>——江苏高速公路能源发展有限公司苏通大桥加油站</w:t>
      </w:r>
    </w:p>
    <w:p w14:paraId="088A4F45">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高速公路入口行人误闯预警系统的研制与应用</w:t>
      </w:r>
    </w:p>
    <w:p w14:paraId="3D0FBE24">
      <w:pPr>
        <w:spacing w:after="0" w:line="520" w:lineRule="exact"/>
        <w:jc w:val="both"/>
        <w:rPr>
          <w:rFonts w:hint="eastAsia" w:ascii="仿宋" w:hAnsi="仿宋" w:eastAsia="仿宋"/>
          <w:sz w:val="32"/>
          <w:szCs w:val="32"/>
        </w:rPr>
      </w:pPr>
      <w:r>
        <w:rPr>
          <w:rFonts w:hint="eastAsia" w:ascii="仿宋" w:hAnsi="仿宋" w:eastAsia="仿宋"/>
          <w:sz w:val="32"/>
          <w:szCs w:val="32"/>
        </w:rPr>
        <w:t>——江苏沿江高速公路有限公司</w:t>
      </w:r>
    </w:p>
    <w:p w14:paraId="1FFE4E23">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高速公路改扩建期间施工便道驻点清障创新实践成果</w:t>
      </w:r>
    </w:p>
    <w:p w14:paraId="7A084D22">
      <w:pPr>
        <w:spacing w:after="0" w:line="520" w:lineRule="exact"/>
        <w:jc w:val="both"/>
        <w:rPr>
          <w:rFonts w:hint="eastAsia" w:ascii="仿宋" w:hAnsi="仿宋" w:eastAsia="仿宋"/>
          <w:sz w:val="32"/>
          <w:szCs w:val="32"/>
        </w:rPr>
      </w:pPr>
      <w:r>
        <w:rPr>
          <w:rFonts w:hint="eastAsia" w:ascii="仿宋" w:hAnsi="仿宋" w:eastAsia="仿宋"/>
          <w:sz w:val="32"/>
          <w:szCs w:val="32"/>
        </w:rPr>
        <w:t>——江苏沿江高速公路有限公司苏州清排障一大队</w:t>
      </w:r>
    </w:p>
    <w:p w14:paraId="2B8408F0">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苏通大桥交通流时空预测与养护决策支持工具</w:t>
      </w:r>
    </w:p>
    <w:p w14:paraId="0357B522">
      <w:pPr>
        <w:spacing w:after="0" w:line="520" w:lineRule="exact"/>
        <w:jc w:val="both"/>
        <w:rPr>
          <w:rFonts w:hint="eastAsia" w:ascii="仿宋" w:hAnsi="仿宋" w:eastAsia="仿宋"/>
          <w:sz w:val="32"/>
          <w:szCs w:val="32"/>
        </w:rPr>
      </w:pPr>
      <w:r>
        <w:rPr>
          <w:rFonts w:hint="eastAsia" w:ascii="仿宋" w:hAnsi="仿宋" w:eastAsia="仿宋"/>
          <w:sz w:val="32"/>
          <w:szCs w:val="32"/>
        </w:rPr>
        <w:t>——江苏苏通大桥有限责任公司</w:t>
      </w:r>
    </w:p>
    <w:p w14:paraId="56CC99F0">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宁杭公司主动管控系统</w:t>
      </w:r>
    </w:p>
    <w:p w14:paraId="023A7C0F">
      <w:pPr>
        <w:spacing w:after="0" w:line="520" w:lineRule="exact"/>
        <w:jc w:val="both"/>
        <w:rPr>
          <w:rFonts w:hint="eastAsia" w:ascii="仿宋" w:hAnsi="仿宋" w:eastAsia="仿宋"/>
          <w:sz w:val="32"/>
          <w:szCs w:val="32"/>
        </w:rPr>
      </w:pPr>
      <w:r>
        <w:rPr>
          <w:rFonts w:hint="eastAsia" w:ascii="仿宋" w:hAnsi="仿宋" w:eastAsia="仿宋"/>
          <w:sz w:val="32"/>
          <w:szCs w:val="32"/>
        </w:rPr>
        <w:t>——江苏宁杭高速公路有限公司</w:t>
      </w:r>
    </w:p>
    <w:p w14:paraId="18B60632">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高速公路“智能监测+立体预警”体系</w:t>
      </w:r>
    </w:p>
    <w:p w14:paraId="1A186F3B">
      <w:pPr>
        <w:spacing w:after="0" w:line="520" w:lineRule="exact"/>
        <w:jc w:val="both"/>
        <w:rPr>
          <w:rFonts w:hint="eastAsia" w:ascii="仿宋" w:hAnsi="仿宋" w:eastAsia="仿宋"/>
          <w:sz w:val="32"/>
          <w:szCs w:val="32"/>
        </w:rPr>
      </w:pPr>
      <w:r>
        <w:rPr>
          <w:rFonts w:hint="eastAsia" w:ascii="仿宋" w:hAnsi="仿宋" w:eastAsia="仿宋"/>
          <w:sz w:val="32"/>
          <w:szCs w:val="32"/>
        </w:rPr>
        <w:t>——江苏宿淮盐高速公路管理有限公司</w:t>
      </w:r>
    </w:p>
    <w:p w14:paraId="366FE45B">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侧叉式平板型清障车</w:t>
      </w:r>
    </w:p>
    <w:p w14:paraId="7D983A31">
      <w:pPr>
        <w:spacing w:after="0" w:line="520" w:lineRule="exact"/>
        <w:jc w:val="both"/>
        <w:rPr>
          <w:rFonts w:hint="eastAsia" w:ascii="仿宋" w:hAnsi="仿宋" w:eastAsia="仿宋"/>
          <w:sz w:val="32"/>
          <w:szCs w:val="32"/>
        </w:rPr>
      </w:pPr>
      <w:r>
        <w:rPr>
          <w:rFonts w:hint="eastAsia" w:ascii="仿宋" w:hAnsi="仿宋" w:eastAsia="仿宋"/>
          <w:sz w:val="32"/>
          <w:szCs w:val="32"/>
        </w:rPr>
        <w:t>——江苏中汽高科股份有限公司</w:t>
      </w:r>
    </w:p>
    <w:p w14:paraId="53FD6069">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高强钢波形梁护栏的开发应用</w:t>
      </w:r>
    </w:p>
    <w:p w14:paraId="3A688AAA">
      <w:pPr>
        <w:spacing w:after="0" w:line="520" w:lineRule="exact"/>
        <w:jc w:val="both"/>
        <w:rPr>
          <w:rFonts w:hint="eastAsia" w:ascii="仿宋" w:hAnsi="仿宋" w:eastAsia="仿宋"/>
          <w:sz w:val="32"/>
          <w:szCs w:val="32"/>
        </w:rPr>
      </w:pPr>
      <w:r>
        <w:rPr>
          <w:rFonts w:hint="eastAsia" w:ascii="仿宋" w:hAnsi="仿宋" w:eastAsia="仿宋"/>
          <w:sz w:val="32"/>
          <w:szCs w:val="32"/>
        </w:rPr>
        <w:t>——江苏国强交通集团有限公司</w:t>
      </w:r>
    </w:p>
    <w:p w14:paraId="579C7286">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天津高速集团出行安好典范实践</w:t>
      </w:r>
    </w:p>
    <w:p w14:paraId="27E2658F">
      <w:pPr>
        <w:spacing w:after="0" w:line="520" w:lineRule="exact"/>
        <w:jc w:val="both"/>
        <w:rPr>
          <w:rFonts w:hint="eastAsia" w:ascii="仿宋" w:hAnsi="仿宋" w:eastAsia="仿宋"/>
          <w:sz w:val="32"/>
          <w:szCs w:val="32"/>
        </w:rPr>
      </w:pPr>
      <w:r>
        <w:rPr>
          <w:rFonts w:hint="eastAsia" w:ascii="仿宋" w:hAnsi="仿宋" w:eastAsia="仿宋"/>
          <w:sz w:val="32"/>
          <w:szCs w:val="32"/>
        </w:rPr>
        <w:t>——天津高速公路集团有限公司</w:t>
      </w:r>
    </w:p>
    <w:p w14:paraId="335EE17D">
      <w:pPr>
        <w:spacing w:after="0" w:line="520" w:lineRule="exact"/>
        <w:jc w:val="both"/>
        <w:rPr>
          <w:rFonts w:hint="eastAsia" w:ascii="仿宋" w:hAnsi="仿宋" w:eastAsia="仿宋" w:cs="仿宋"/>
          <w:b/>
          <w:bCs/>
          <w:sz w:val="32"/>
          <w:szCs w:val="32"/>
        </w:rPr>
      </w:pPr>
      <w:r>
        <w:rPr>
          <w:rFonts w:hint="eastAsia" w:ascii="仿宋" w:hAnsi="仿宋" w:eastAsia="仿宋" w:cs="仿宋"/>
          <w:b/>
          <w:bCs/>
          <w:sz w:val="32"/>
          <w:szCs w:val="32"/>
        </w:rPr>
        <w:t>河南交投综合运营管理平台</w:t>
      </w:r>
    </w:p>
    <w:p w14:paraId="59FD3746">
      <w:pPr>
        <w:spacing w:after="0" w:line="520" w:lineRule="exact"/>
        <w:jc w:val="both"/>
        <w:rPr>
          <w:rFonts w:hint="eastAsia" w:ascii="仿宋" w:hAnsi="仿宋" w:eastAsia="仿宋" w:cs="仿宋"/>
          <w:sz w:val="32"/>
          <w:szCs w:val="32"/>
        </w:rPr>
      </w:pPr>
      <w:r>
        <w:rPr>
          <w:rFonts w:hint="eastAsia" w:ascii="仿宋" w:hAnsi="仿宋" w:eastAsia="仿宋" w:cs="仿宋"/>
          <w:b/>
          <w:bCs/>
          <w:sz w:val="32"/>
          <w:szCs w:val="32"/>
        </w:rPr>
        <w:t>——</w:t>
      </w:r>
      <w:r>
        <w:rPr>
          <w:rFonts w:hint="eastAsia" w:ascii="仿宋" w:hAnsi="仿宋" w:eastAsia="仿宋" w:cs="仿宋"/>
          <w:sz w:val="32"/>
          <w:szCs w:val="32"/>
        </w:rPr>
        <w:t>河南交通投资集团有限公司</w:t>
      </w:r>
    </w:p>
    <w:p w14:paraId="623E617A">
      <w:pPr>
        <w:spacing w:after="0" w:line="52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河南中天高新智能科技股份有限公司</w:t>
      </w:r>
    </w:p>
    <w:p w14:paraId="0E2E787D">
      <w:pPr>
        <w:spacing w:after="0" w:line="52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河南交创智能科技有限公司</w:t>
      </w:r>
    </w:p>
    <w:p w14:paraId="27D10DDB">
      <w:pPr>
        <w:spacing w:after="0" w:line="520" w:lineRule="exact"/>
        <w:jc w:val="both"/>
        <w:rPr>
          <w:rFonts w:hint="eastAsia" w:ascii="仿宋" w:hAnsi="仿宋" w:eastAsia="仿宋" w:cs="仿宋"/>
          <w:b/>
          <w:bCs/>
          <w:sz w:val="32"/>
          <w:szCs w:val="32"/>
        </w:rPr>
      </w:pPr>
      <w:r>
        <w:rPr>
          <w:rFonts w:hint="eastAsia" w:ascii="仿宋" w:hAnsi="仿宋" w:eastAsia="仿宋" w:cs="仿宋"/>
          <w:b/>
          <w:bCs/>
          <w:sz w:val="32"/>
          <w:szCs w:val="32"/>
        </w:rPr>
        <w:t>高速公路站级云收费软件</w:t>
      </w:r>
    </w:p>
    <w:p w14:paraId="1A0D581D">
      <w:pPr>
        <w:spacing w:after="0" w:line="520" w:lineRule="exact"/>
        <w:jc w:val="both"/>
        <w:rPr>
          <w:rFonts w:hint="eastAsia" w:ascii="仿宋" w:hAnsi="仿宋" w:eastAsia="仿宋" w:cs="仿宋"/>
          <w:sz w:val="32"/>
          <w:szCs w:val="32"/>
        </w:rPr>
      </w:pPr>
      <w:r>
        <w:rPr>
          <w:rFonts w:hint="eastAsia" w:ascii="仿宋" w:hAnsi="仿宋" w:eastAsia="仿宋" w:cs="仿宋"/>
          <w:sz w:val="32"/>
          <w:szCs w:val="32"/>
        </w:rPr>
        <w:t>——河南交通投资集团有限公司</w:t>
      </w:r>
    </w:p>
    <w:p w14:paraId="0CFA03F0">
      <w:pPr>
        <w:spacing w:after="0" w:line="52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河南中天高新智能科技股份有限公司</w:t>
      </w:r>
    </w:p>
    <w:p w14:paraId="6E75D8E3">
      <w:pPr>
        <w:spacing w:after="0" w:line="52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河南交创智能科技有限公司</w:t>
      </w:r>
    </w:p>
    <w:p w14:paraId="3A0E8057">
      <w:pPr>
        <w:spacing w:after="0" w:line="520" w:lineRule="exact"/>
        <w:jc w:val="both"/>
        <w:rPr>
          <w:rFonts w:hint="eastAsia" w:ascii="仿宋" w:hAnsi="仿宋" w:eastAsia="仿宋" w:cs="仿宋"/>
          <w:b/>
          <w:bCs/>
          <w:sz w:val="32"/>
          <w:szCs w:val="32"/>
        </w:rPr>
      </w:pPr>
      <w:r>
        <w:rPr>
          <w:rFonts w:hint="eastAsia" w:ascii="仿宋" w:hAnsi="仿宋" w:eastAsia="仿宋" w:cs="仿宋"/>
          <w:b/>
          <w:bCs/>
          <w:sz w:val="32"/>
          <w:szCs w:val="32"/>
        </w:rPr>
        <w:t>高速公路繁忙路段“全域联动保通体系”</w:t>
      </w:r>
    </w:p>
    <w:p w14:paraId="595E5774">
      <w:pPr>
        <w:spacing w:after="0" w:line="520" w:lineRule="exact"/>
        <w:jc w:val="both"/>
        <w:rPr>
          <w:rFonts w:hint="eastAsia" w:ascii="仿宋" w:hAnsi="仿宋" w:eastAsia="仿宋" w:cs="仿宋"/>
          <w:sz w:val="32"/>
          <w:szCs w:val="32"/>
        </w:rPr>
      </w:pPr>
      <w:r>
        <w:rPr>
          <w:rFonts w:hint="eastAsia" w:ascii="仿宋" w:hAnsi="仿宋" w:eastAsia="仿宋" w:cs="仿宋"/>
          <w:sz w:val="32"/>
          <w:szCs w:val="32"/>
        </w:rPr>
        <w:t>——河南中原高速公路股份有限公司郑漯分公司</w:t>
      </w:r>
    </w:p>
    <w:p w14:paraId="134DF2C8">
      <w:pPr>
        <w:spacing w:after="0" w:line="520" w:lineRule="exact"/>
        <w:jc w:val="both"/>
        <w:rPr>
          <w:rFonts w:hint="eastAsia" w:ascii="仿宋" w:hAnsi="仿宋" w:eastAsia="仿宋" w:cs="仿宋"/>
          <w:b/>
          <w:bCs/>
          <w:sz w:val="32"/>
          <w:szCs w:val="32"/>
        </w:rPr>
      </w:pPr>
      <w:r>
        <w:rPr>
          <w:rFonts w:hint="eastAsia" w:ascii="仿宋" w:hAnsi="仿宋" w:eastAsia="仿宋" w:cs="仿宋"/>
          <w:b/>
          <w:bCs/>
          <w:sz w:val="32"/>
          <w:szCs w:val="32"/>
        </w:rPr>
        <w:t>岗李收费站车辆异常快速处置遥控装置</w:t>
      </w:r>
    </w:p>
    <w:p w14:paraId="30679CE0">
      <w:pPr>
        <w:spacing w:after="0" w:line="520" w:lineRule="exact"/>
        <w:jc w:val="both"/>
        <w:rPr>
          <w:rFonts w:hint="eastAsia" w:ascii="仿宋" w:hAnsi="仿宋" w:eastAsia="仿宋" w:cs="仿宋"/>
          <w:sz w:val="32"/>
          <w:szCs w:val="32"/>
        </w:rPr>
      </w:pPr>
      <w:r>
        <w:rPr>
          <w:rFonts w:hint="eastAsia" w:ascii="仿宋" w:hAnsi="仿宋" w:eastAsia="仿宋" w:cs="仿宋"/>
          <w:sz w:val="32"/>
          <w:szCs w:val="32"/>
        </w:rPr>
        <w:t>——河南中原高速公路股份有限公司航空港分公司</w:t>
      </w:r>
    </w:p>
    <w:p w14:paraId="11FA1C63">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高速公路网交通运行管控（AI)模型</w:t>
      </w:r>
    </w:p>
    <w:p w14:paraId="431FC1BB">
      <w:pPr>
        <w:spacing w:after="0" w:line="520" w:lineRule="exact"/>
        <w:rPr>
          <w:rFonts w:hint="eastAsia" w:ascii="仿宋" w:hAnsi="仿宋" w:eastAsia="仿宋"/>
          <w:sz w:val="32"/>
          <w:szCs w:val="32"/>
        </w:rPr>
      </w:pPr>
      <w:r>
        <w:rPr>
          <w:rFonts w:hint="eastAsia" w:ascii="仿宋" w:hAnsi="仿宋" w:eastAsia="仿宋"/>
          <w:sz w:val="32"/>
          <w:szCs w:val="32"/>
        </w:rPr>
        <w:t>——河北高速公路开发（集团）有限公司</w:t>
      </w:r>
    </w:p>
    <w:p w14:paraId="3457EC84">
      <w:pPr>
        <w:spacing w:after="0" w:line="520" w:lineRule="exact"/>
        <w:ind w:firstLine="643"/>
        <w:rPr>
          <w:rFonts w:hint="eastAsia" w:ascii="仿宋" w:hAnsi="仿宋" w:eastAsia="仿宋"/>
          <w:sz w:val="32"/>
          <w:szCs w:val="32"/>
        </w:rPr>
      </w:pPr>
      <w:r>
        <w:rPr>
          <w:rFonts w:hint="eastAsia" w:ascii="仿宋" w:hAnsi="仿宋" w:eastAsia="仿宋"/>
          <w:sz w:val="32"/>
          <w:szCs w:val="32"/>
        </w:rPr>
        <w:t>河北省公安厅交通管理总队</w:t>
      </w:r>
    </w:p>
    <w:p w14:paraId="2C1945AB">
      <w:pPr>
        <w:spacing w:after="0" w:line="520" w:lineRule="exact"/>
        <w:ind w:firstLine="643"/>
        <w:rPr>
          <w:rFonts w:hint="eastAsia" w:ascii="仿宋" w:hAnsi="仿宋" w:eastAsia="仿宋"/>
          <w:sz w:val="32"/>
          <w:szCs w:val="32"/>
        </w:rPr>
      </w:pPr>
      <w:r>
        <w:rPr>
          <w:rFonts w:hint="eastAsia" w:ascii="仿宋" w:hAnsi="仿宋" w:eastAsia="仿宋"/>
          <w:sz w:val="32"/>
          <w:szCs w:val="32"/>
        </w:rPr>
        <w:t>河北省交通规划设计研究院有限公司</w:t>
      </w:r>
    </w:p>
    <w:p w14:paraId="6092700F">
      <w:pPr>
        <w:spacing w:after="0" w:line="520" w:lineRule="exact"/>
        <w:ind w:firstLine="643"/>
        <w:rPr>
          <w:rFonts w:hint="eastAsia" w:ascii="仿宋" w:hAnsi="仿宋" w:eastAsia="仿宋"/>
          <w:sz w:val="32"/>
          <w:szCs w:val="32"/>
        </w:rPr>
      </w:pPr>
      <w:r>
        <w:rPr>
          <w:rFonts w:hint="eastAsia" w:ascii="仿宋" w:hAnsi="仿宋" w:eastAsia="仿宋"/>
          <w:sz w:val="32"/>
          <w:szCs w:val="32"/>
        </w:rPr>
        <w:t>河北交投智能科技股份有限公司</w:t>
      </w:r>
    </w:p>
    <w:p w14:paraId="6CE1DF77">
      <w:pPr>
        <w:spacing w:after="0" w:line="520" w:lineRule="exact"/>
        <w:ind w:firstLine="643"/>
        <w:rPr>
          <w:rFonts w:hint="eastAsia" w:ascii="仿宋" w:hAnsi="仿宋" w:eastAsia="仿宋"/>
          <w:sz w:val="32"/>
          <w:szCs w:val="32"/>
        </w:rPr>
      </w:pPr>
      <w:r>
        <w:rPr>
          <w:rFonts w:hint="eastAsia" w:ascii="仿宋" w:hAnsi="仿宋" w:eastAsia="仿宋"/>
          <w:sz w:val="32"/>
          <w:szCs w:val="32"/>
        </w:rPr>
        <w:t>河北上元智能科技股份有限公司</w:t>
      </w:r>
    </w:p>
    <w:p w14:paraId="3046C747">
      <w:pPr>
        <w:spacing w:after="0" w:line="520" w:lineRule="exact"/>
        <w:ind w:firstLine="643"/>
        <w:rPr>
          <w:rFonts w:hint="eastAsia" w:ascii="仿宋" w:hAnsi="仿宋" w:eastAsia="仿宋"/>
          <w:sz w:val="32"/>
          <w:szCs w:val="32"/>
        </w:rPr>
      </w:pPr>
      <w:r>
        <w:rPr>
          <w:rFonts w:hint="eastAsia" w:ascii="仿宋" w:hAnsi="仿宋" w:eastAsia="仿宋"/>
          <w:sz w:val="32"/>
          <w:szCs w:val="32"/>
        </w:rPr>
        <w:t>北京万集科技股份有限公司</w:t>
      </w:r>
    </w:p>
    <w:p w14:paraId="2657A9C3">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高速公路基础设施智能监测预警系统</w:t>
      </w:r>
    </w:p>
    <w:p w14:paraId="0C1875CF">
      <w:pPr>
        <w:widowControl/>
        <w:spacing w:after="0" w:line="520" w:lineRule="exact"/>
        <w:rPr>
          <w:rFonts w:hint="eastAsia" w:ascii="仿宋" w:hAnsi="仿宋" w:eastAsia="仿宋"/>
          <w:sz w:val="32"/>
          <w:szCs w:val="32"/>
        </w:rPr>
      </w:pPr>
      <w:r>
        <w:rPr>
          <w:rFonts w:hint="eastAsia" w:ascii="仿宋" w:hAnsi="仿宋" w:eastAsia="仿宋"/>
          <w:sz w:val="32"/>
          <w:szCs w:val="32"/>
        </w:rPr>
        <w:t>——</w:t>
      </w:r>
      <w:r>
        <w:rPr>
          <w:rFonts w:ascii="仿宋" w:hAnsi="仿宋" w:eastAsia="仿宋"/>
          <w:sz w:val="32"/>
          <w:szCs w:val="32"/>
        </w:rPr>
        <w:t>河北高速公路开发（集团）有限公司</w:t>
      </w:r>
    </w:p>
    <w:p w14:paraId="216C431E">
      <w:pPr>
        <w:widowControl/>
        <w:spacing w:after="0" w:line="520" w:lineRule="exact"/>
        <w:ind w:firstLine="640" w:firstLineChars="200"/>
        <w:rPr>
          <w:rFonts w:hint="eastAsia" w:ascii="仿宋" w:hAnsi="仿宋" w:eastAsia="仿宋"/>
          <w:sz w:val="32"/>
          <w:szCs w:val="32"/>
        </w:rPr>
      </w:pPr>
      <w:r>
        <w:rPr>
          <w:rFonts w:ascii="仿宋" w:hAnsi="仿宋" w:eastAsia="仿宋"/>
          <w:sz w:val="32"/>
          <w:szCs w:val="32"/>
        </w:rPr>
        <w:t>河北省交通规划设计研究院有限公司</w:t>
      </w:r>
    </w:p>
    <w:p w14:paraId="5157A339">
      <w:pPr>
        <w:widowControl/>
        <w:spacing w:after="0" w:line="520" w:lineRule="exact"/>
        <w:rPr>
          <w:rFonts w:hint="eastAsia" w:ascii="仿宋" w:hAnsi="仿宋" w:eastAsia="仿宋"/>
          <w:b/>
          <w:bCs/>
          <w:sz w:val="32"/>
          <w:szCs w:val="32"/>
        </w:rPr>
      </w:pPr>
      <w:r>
        <w:rPr>
          <w:rFonts w:hint="eastAsia" w:ascii="仿宋" w:hAnsi="仿宋" w:eastAsia="仿宋"/>
          <w:b/>
          <w:bCs/>
          <w:sz w:val="32"/>
          <w:szCs w:val="32"/>
        </w:rPr>
        <w:t>高速公路运营“安全云”</w:t>
      </w:r>
    </w:p>
    <w:p w14:paraId="2A1DACEE">
      <w:pPr>
        <w:widowControl/>
        <w:spacing w:after="0" w:line="520" w:lineRule="exact"/>
        <w:rPr>
          <w:rFonts w:hint="eastAsia" w:ascii="仿宋" w:hAnsi="仿宋" w:eastAsia="仿宋"/>
          <w:sz w:val="32"/>
          <w:szCs w:val="32"/>
        </w:rPr>
      </w:pPr>
      <w:r>
        <w:rPr>
          <w:rFonts w:hint="eastAsia" w:ascii="仿宋" w:hAnsi="仿宋" w:eastAsia="仿宋"/>
          <w:sz w:val="32"/>
          <w:szCs w:val="32"/>
        </w:rPr>
        <w:t>——河北高速公路开发（集团）有限公司</w:t>
      </w:r>
    </w:p>
    <w:p w14:paraId="4F7FFD87">
      <w:pPr>
        <w:widowControl/>
        <w:spacing w:after="0" w:line="520" w:lineRule="exact"/>
        <w:ind w:firstLine="640" w:firstLineChars="200"/>
        <w:rPr>
          <w:rFonts w:hint="eastAsia" w:ascii="仿宋" w:hAnsi="仿宋" w:eastAsia="仿宋"/>
          <w:sz w:val="32"/>
          <w:szCs w:val="32"/>
        </w:rPr>
      </w:pPr>
      <w:r>
        <w:rPr>
          <w:rFonts w:hint="eastAsia" w:ascii="仿宋" w:hAnsi="仿宋" w:eastAsia="仿宋"/>
          <w:sz w:val="32"/>
          <w:szCs w:val="32"/>
        </w:rPr>
        <w:t>张家口高速公路发展有限公司</w:t>
      </w:r>
    </w:p>
    <w:p w14:paraId="7C2E006D">
      <w:pPr>
        <w:widowControl/>
        <w:spacing w:after="0" w:line="520" w:lineRule="exact"/>
        <w:rPr>
          <w:rFonts w:hint="eastAsia" w:ascii="仿宋" w:hAnsi="仿宋" w:eastAsia="仿宋"/>
          <w:b/>
          <w:bCs/>
          <w:sz w:val="32"/>
          <w:szCs w:val="32"/>
        </w:rPr>
      </w:pPr>
      <w:r>
        <w:rPr>
          <w:rFonts w:hint="eastAsia" w:ascii="仿宋" w:hAnsi="仿宋" w:eastAsia="仿宋"/>
          <w:b/>
          <w:bCs/>
          <w:sz w:val="32"/>
          <w:szCs w:val="32"/>
        </w:rPr>
        <w:t>高速公路养护作业现场安全智慧管理系统</w:t>
      </w:r>
    </w:p>
    <w:p w14:paraId="0BD35461">
      <w:pPr>
        <w:widowControl/>
        <w:spacing w:after="0" w:line="520" w:lineRule="exact"/>
        <w:rPr>
          <w:rFonts w:hint="eastAsia" w:ascii="仿宋" w:hAnsi="仿宋" w:eastAsia="仿宋"/>
          <w:sz w:val="32"/>
          <w:szCs w:val="32"/>
        </w:rPr>
      </w:pPr>
      <w:r>
        <w:rPr>
          <w:rFonts w:hint="eastAsia" w:ascii="仿宋" w:hAnsi="仿宋" w:eastAsia="仿宋"/>
          <w:sz w:val="32"/>
          <w:szCs w:val="32"/>
        </w:rPr>
        <w:t>——河北京石高速公路开发有限公司</w:t>
      </w:r>
    </w:p>
    <w:p w14:paraId="4558CD9A">
      <w:pPr>
        <w:widowControl/>
        <w:spacing w:after="0" w:line="520" w:lineRule="exact"/>
        <w:ind w:firstLine="640" w:firstLineChars="200"/>
        <w:rPr>
          <w:rFonts w:hint="eastAsia" w:ascii="仿宋" w:hAnsi="仿宋" w:eastAsia="仿宋"/>
          <w:sz w:val="32"/>
          <w:szCs w:val="32"/>
        </w:rPr>
      </w:pPr>
      <w:r>
        <w:rPr>
          <w:rFonts w:hint="eastAsia" w:ascii="仿宋" w:hAnsi="仿宋" w:eastAsia="仿宋"/>
          <w:sz w:val="32"/>
          <w:szCs w:val="32"/>
        </w:rPr>
        <w:t>河北高速公路开发（集团）有限公司</w:t>
      </w:r>
    </w:p>
    <w:p w14:paraId="7AD467E8">
      <w:pPr>
        <w:widowControl/>
        <w:spacing w:after="0" w:line="520" w:lineRule="exact"/>
        <w:ind w:firstLine="640" w:firstLineChars="200"/>
        <w:rPr>
          <w:rFonts w:hint="eastAsia" w:ascii="仿宋" w:hAnsi="仿宋" w:eastAsia="仿宋"/>
          <w:sz w:val="32"/>
          <w:szCs w:val="32"/>
        </w:rPr>
      </w:pPr>
      <w:r>
        <w:rPr>
          <w:rFonts w:hint="eastAsia" w:ascii="仿宋" w:hAnsi="仿宋" w:eastAsia="仿宋"/>
          <w:sz w:val="32"/>
          <w:szCs w:val="32"/>
        </w:rPr>
        <w:t>河北省交通规划设计研究院有限公司</w:t>
      </w:r>
    </w:p>
    <w:p w14:paraId="41A31CC0">
      <w:pPr>
        <w:widowControl/>
        <w:spacing w:after="0" w:line="520" w:lineRule="exact"/>
        <w:ind w:firstLine="640" w:firstLineChars="200"/>
        <w:rPr>
          <w:rFonts w:hint="eastAsia" w:ascii="仿宋" w:hAnsi="仿宋" w:eastAsia="仿宋"/>
          <w:sz w:val="32"/>
          <w:szCs w:val="32"/>
        </w:rPr>
      </w:pPr>
      <w:r>
        <w:rPr>
          <w:rFonts w:hint="eastAsia" w:ascii="仿宋" w:hAnsi="仿宋" w:eastAsia="仿宋"/>
          <w:sz w:val="32"/>
          <w:szCs w:val="32"/>
        </w:rPr>
        <w:t>京雄云控（北京）智能交通科技有限公司</w:t>
      </w:r>
    </w:p>
    <w:p w14:paraId="2992DA20">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京港澳高速公路京石段恶劣天气安全通行方案与实践</w:t>
      </w:r>
    </w:p>
    <w:p w14:paraId="01C6D871">
      <w:pPr>
        <w:spacing w:after="0" w:line="520" w:lineRule="exact"/>
        <w:jc w:val="both"/>
        <w:rPr>
          <w:rFonts w:hint="eastAsia" w:ascii="仿宋" w:hAnsi="仿宋" w:eastAsia="仿宋"/>
          <w:sz w:val="32"/>
          <w:szCs w:val="32"/>
        </w:rPr>
      </w:pPr>
      <w:r>
        <w:rPr>
          <w:rFonts w:hint="eastAsia" w:ascii="仿宋" w:hAnsi="仿宋" w:eastAsia="仿宋"/>
          <w:sz w:val="32"/>
          <w:szCs w:val="32"/>
        </w:rPr>
        <w:t>——河北京石高速公路开发有限公司</w:t>
      </w:r>
    </w:p>
    <w:p w14:paraId="446A2039">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河北曲港高速公路多维协同应急管理机制</w:t>
      </w:r>
    </w:p>
    <w:p w14:paraId="3662F4E4">
      <w:pPr>
        <w:spacing w:after="0" w:line="520" w:lineRule="exact"/>
        <w:jc w:val="both"/>
        <w:rPr>
          <w:rFonts w:hint="eastAsia" w:ascii="仿宋" w:hAnsi="仿宋" w:eastAsia="仿宋"/>
          <w:sz w:val="32"/>
          <w:szCs w:val="32"/>
        </w:rPr>
      </w:pPr>
      <w:r>
        <w:rPr>
          <w:rFonts w:hint="eastAsia" w:ascii="仿宋" w:hAnsi="仿宋" w:eastAsia="仿宋"/>
          <w:sz w:val="32"/>
          <w:szCs w:val="32"/>
        </w:rPr>
        <w:t>——河北曲港高速公路开发有限公司</w:t>
      </w:r>
    </w:p>
    <w:p w14:paraId="0D599291">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“路警协同+智慧科技”破解高速公路重点区域拥堵与安全治理难题</w:t>
      </w:r>
    </w:p>
    <w:p w14:paraId="40587FF2">
      <w:pPr>
        <w:spacing w:after="0" w:line="520" w:lineRule="exact"/>
        <w:jc w:val="both"/>
        <w:rPr>
          <w:rFonts w:hint="eastAsia" w:ascii="仿宋" w:hAnsi="仿宋" w:eastAsia="仿宋"/>
          <w:sz w:val="32"/>
          <w:szCs w:val="32"/>
        </w:rPr>
      </w:pPr>
      <w:r>
        <w:rPr>
          <w:rFonts w:hint="eastAsia" w:ascii="仿宋" w:hAnsi="仿宋" w:eastAsia="仿宋"/>
          <w:sz w:val="32"/>
          <w:szCs w:val="32"/>
        </w:rPr>
        <w:t>——张家口高速公路发展有限公司</w:t>
      </w:r>
    </w:p>
    <w:p w14:paraId="1E313464">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“心系安全 路畅人和”——沿海高速沧州段“出行安好”实践成果</w:t>
      </w:r>
    </w:p>
    <w:p w14:paraId="60B3B31F">
      <w:pPr>
        <w:spacing w:after="0" w:line="520" w:lineRule="exact"/>
        <w:jc w:val="both"/>
        <w:rPr>
          <w:rFonts w:ascii="仿宋" w:hAnsi="仿宋" w:eastAsia="仿宋"/>
          <w:sz w:val="32"/>
          <w:szCs w:val="32"/>
        </w:rPr>
      </w:pPr>
      <w:r>
        <w:rPr>
          <w:rFonts w:hint="eastAsia" w:ascii="仿宋" w:hAnsi="仿宋" w:eastAsia="仿宋"/>
          <w:sz w:val="32"/>
          <w:szCs w:val="32"/>
        </w:rPr>
        <w:t>——沧州交通发展（集团）有限责任公司沿海分公司</w:t>
      </w:r>
    </w:p>
    <w:p w14:paraId="4FB180AB">
      <w:pPr>
        <w:spacing w:after="0" w:line="520" w:lineRule="exact"/>
        <w:jc w:val="both"/>
        <w:rPr>
          <w:rFonts w:ascii="仿宋" w:hAnsi="仿宋" w:eastAsia="仿宋"/>
          <w:b/>
          <w:bCs/>
          <w:sz w:val="32"/>
          <w:szCs w:val="32"/>
        </w:rPr>
      </w:pPr>
      <w:r>
        <w:rPr>
          <w:rFonts w:hint="eastAsia" w:ascii="仿宋" w:hAnsi="仿宋" w:eastAsia="仿宋"/>
          <w:b/>
          <w:bCs/>
          <w:sz w:val="32"/>
          <w:szCs w:val="32"/>
        </w:rPr>
        <w:t>服务区应急管理“红、黄、蓝”三级应急保障机制</w:t>
      </w:r>
    </w:p>
    <w:p w14:paraId="2DE10315">
      <w:pPr>
        <w:spacing w:after="0" w:line="520" w:lineRule="exact"/>
        <w:jc w:val="both"/>
        <w:rPr>
          <w:rFonts w:hint="eastAsia" w:ascii="仿宋" w:hAnsi="仿宋" w:eastAsia="仿宋"/>
          <w:sz w:val="32"/>
          <w:szCs w:val="32"/>
        </w:rPr>
      </w:pPr>
      <w:r>
        <w:rPr>
          <w:rFonts w:hint="eastAsia" w:ascii="仿宋" w:hAnsi="仿宋" w:eastAsia="仿宋"/>
          <w:sz w:val="32"/>
          <w:szCs w:val="32"/>
        </w:rPr>
        <w:t>——山东高速服务开发集团有限公司</w:t>
      </w:r>
    </w:p>
    <w:p w14:paraId="68EBA173">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高速公路调度指挥数字协同体系</w:t>
      </w:r>
    </w:p>
    <w:p w14:paraId="329D95EA">
      <w:pPr>
        <w:spacing w:after="0" w:line="520" w:lineRule="exact"/>
        <w:jc w:val="both"/>
        <w:rPr>
          <w:rFonts w:hint="eastAsia" w:ascii="仿宋" w:hAnsi="仿宋" w:eastAsia="仿宋"/>
          <w:sz w:val="32"/>
          <w:szCs w:val="32"/>
        </w:rPr>
      </w:pPr>
      <w:r>
        <w:rPr>
          <w:rFonts w:hint="eastAsia" w:ascii="仿宋" w:hAnsi="仿宋" w:eastAsia="仿宋"/>
          <w:sz w:val="32"/>
          <w:szCs w:val="32"/>
        </w:rPr>
        <w:t>——山东高速烟台发展有限公司</w:t>
      </w:r>
    </w:p>
    <w:p w14:paraId="628D0361">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智慧云枢蓬莱零碳智慧收费站综合管控平台</w:t>
      </w:r>
    </w:p>
    <w:p w14:paraId="56C7841E">
      <w:pPr>
        <w:spacing w:after="0" w:line="520" w:lineRule="exact"/>
        <w:jc w:val="both"/>
        <w:rPr>
          <w:rFonts w:hint="eastAsia" w:ascii="仿宋" w:hAnsi="仿宋" w:eastAsia="仿宋"/>
          <w:sz w:val="32"/>
          <w:szCs w:val="32"/>
        </w:rPr>
      </w:pPr>
      <w:r>
        <w:rPr>
          <w:rFonts w:hint="eastAsia" w:ascii="仿宋" w:hAnsi="仿宋" w:eastAsia="仿宋"/>
          <w:sz w:val="32"/>
          <w:szCs w:val="32"/>
        </w:rPr>
        <w:t>——山东高速烟台发展有限公司</w:t>
      </w:r>
    </w:p>
    <w:p w14:paraId="3F24519C">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基于数据驱动决策的高速公路智慧应急处置系统</w:t>
      </w:r>
    </w:p>
    <w:p w14:paraId="6F5B97EC">
      <w:pPr>
        <w:spacing w:after="0" w:line="520" w:lineRule="exact"/>
        <w:jc w:val="both"/>
        <w:rPr>
          <w:rFonts w:hint="eastAsia" w:ascii="仿宋" w:hAnsi="仿宋" w:eastAsia="仿宋"/>
          <w:sz w:val="32"/>
          <w:szCs w:val="32"/>
        </w:rPr>
      </w:pPr>
      <w:r>
        <w:rPr>
          <w:rFonts w:hint="eastAsia" w:ascii="仿宋" w:hAnsi="仿宋" w:eastAsia="仿宋"/>
          <w:sz w:val="32"/>
          <w:szCs w:val="32"/>
        </w:rPr>
        <w:t>——山东高速滨州发展有限公司</w:t>
      </w:r>
    </w:p>
    <w:p w14:paraId="27E0392A">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“高速智护+多元服务”—从路上到路下的全链条创新实践</w:t>
      </w:r>
    </w:p>
    <w:p w14:paraId="5FFDC09F">
      <w:pPr>
        <w:spacing w:after="0" w:line="520" w:lineRule="exact"/>
        <w:jc w:val="both"/>
        <w:rPr>
          <w:rFonts w:hint="eastAsia" w:ascii="仿宋" w:hAnsi="仿宋" w:eastAsia="仿宋"/>
          <w:sz w:val="32"/>
          <w:szCs w:val="32"/>
        </w:rPr>
      </w:pPr>
      <w:r>
        <w:rPr>
          <w:rFonts w:hint="eastAsia" w:ascii="仿宋" w:hAnsi="仿宋" w:eastAsia="仿宋"/>
          <w:sz w:val="32"/>
          <w:szCs w:val="32"/>
        </w:rPr>
        <w:t>——山东高速济南发展有限公司</w:t>
      </w:r>
    </w:p>
    <w:p w14:paraId="24D36EBA">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“间隔放行”工作法</w:t>
      </w:r>
    </w:p>
    <w:p w14:paraId="5E4B9CAD">
      <w:pPr>
        <w:spacing w:after="0" w:line="520" w:lineRule="exact"/>
        <w:jc w:val="both"/>
        <w:rPr>
          <w:rFonts w:hint="eastAsia" w:ascii="仿宋" w:hAnsi="仿宋" w:eastAsia="仿宋"/>
          <w:sz w:val="32"/>
          <w:szCs w:val="32"/>
        </w:rPr>
      </w:pPr>
      <w:r>
        <w:rPr>
          <w:rFonts w:hint="eastAsia" w:ascii="仿宋" w:hAnsi="仿宋" w:eastAsia="仿宋"/>
          <w:sz w:val="32"/>
          <w:szCs w:val="32"/>
        </w:rPr>
        <w:t>——山东高速泰安发展有限公司</w:t>
      </w:r>
    </w:p>
    <w:p w14:paraId="15C68127">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基于视频仿真与AI融合的高速公路特长隧道主动式安全管理新实践-长山隧道视频仿真平台</w:t>
      </w:r>
    </w:p>
    <w:p w14:paraId="7B5562A5">
      <w:pPr>
        <w:spacing w:after="0" w:line="520" w:lineRule="exact"/>
        <w:jc w:val="both"/>
        <w:rPr>
          <w:rFonts w:hint="eastAsia" w:ascii="仿宋" w:hAnsi="仿宋" w:eastAsia="仿宋"/>
          <w:sz w:val="32"/>
          <w:szCs w:val="32"/>
        </w:rPr>
      </w:pPr>
      <w:r>
        <w:rPr>
          <w:rFonts w:hint="eastAsia" w:ascii="仿宋" w:hAnsi="仿宋" w:eastAsia="仿宋"/>
          <w:sz w:val="32"/>
          <w:szCs w:val="32"/>
        </w:rPr>
        <w:t>——山东高速集团四川乐自公路有限公司</w:t>
      </w:r>
    </w:p>
    <w:p w14:paraId="15B65DF6">
      <w:pPr>
        <w:spacing w:after="0" w:line="520" w:lineRule="exact"/>
        <w:jc w:val="both"/>
        <w:rPr>
          <w:rFonts w:hint="eastAsia" w:ascii="仿宋" w:hAnsi="仿宋" w:eastAsia="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路企联动，为大件运输铺就高速坦途</w:t>
      </w:r>
    </w:p>
    <w:p w14:paraId="103F7053">
      <w:pPr>
        <w:spacing w:after="0" w:line="520" w:lineRule="exact"/>
        <w:jc w:val="both"/>
        <w:rPr>
          <w:rFonts w:hint="eastAsia" w:ascii="仿宋" w:hAnsi="仿宋" w:eastAsia="仿宋"/>
          <w:sz w:val="32"/>
          <w:szCs w:val="32"/>
        </w:rPr>
      </w:pPr>
      <w:r>
        <w:rPr>
          <w:rFonts w:hint="eastAsia" w:ascii="仿宋" w:hAnsi="仿宋" w:eastAsia="仿宋"/>
          <w:sz w:val="32"/>
          <w:szCs w:val="32"/>
        </w:rPr>
        <w:t>——山东高速威海发展有限公司</w:t>
      </w:r>
    </w:p>
    <w:p w14:paraId="6CC4DE57">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多方联动护航，筑牢“出行安好”屏障</w:t>
      </w:r>
    </w:p>
    <w:p w14:paraId="5792A6AA">
      <w:pPr>
        <w:spacing w:after="0" w:line="520" w:lineRule="exact"/>
        <w:jc w:val="both"/>
        <w:rPr>
          <w:rFonts w:hint="eastAsia" w:ascii="仿宋" w:hAnsi="仿宋" w:eastAsia="仿宋"/>
          <w:sz w:val="32"/>
          <w:szCs w:val="32"/>
        </w:rPr>
      </w:pPr>
      <w:r>
        <w:rPr>
          <w:rFonts w:hint="eastAsia" w:ascii="仿宋" w:hAnsi="仿宋" w:eastAsia="仿宋"/>
          <w:sz w:val="32"/>
          <w:szCs w:val="32"/>
        </w:rPr>
        <w:t>——山东高速滩莱发展运管中心有限公司</w:t>
      </w:r>
    </w:p>
    <w:p w14:paraId="3010B9BA">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面向出行服务安全的高速公路路域场景新一代照明及智能管控解决方案</w:t>
      </w:r>
    </w:p>
    <w:p w14:paraId="0CB1D29D">
      <w:pPr>
        <w:spacing w:after="0" w:line="520" w:lineRule="exact"/>
        <w:jc w:val="both"/>
        <w:rPr>
          <w:rFonts w:hint="eastAsia" w:ascii="仿宋" w:hAnsi="仿宋" w:eastAsia="仿宋"/>
          <w:sz w:val="32"/>
          <w:szCs w:val="32"/>
        </w:rPr>
      </w:pPr>
      <w:r>
        <w:rPr>
          <w:rFonts w:hint="eastAsia" w:ascii="仿宋" w:hAnsi="仿宋" w:eastAsia="仿宋"/>
          <w:sz w:val="32"/>
          <w:szCs w:val="32"/>
        </w:rPr>
        <w:t>——山东高速云南发展有限公司</w:t>
      </w:r>
    </w:p>
    <w:p w14:paraId="1CE993CC">
      <w:pPr>
        <w:pStyle w:val="34"/>
        <w:spacing w:line="520" w:lineRule="exact"/>
        <w:jc w:val="both"/>
        <w:rPr>
          <w:rFonts w:hint="eastAsia" w:ascii="仿宋" w:hAnsi="仿宋" w:eastAsia="仿宋"/>
          <w:b/>
          <w:bCs/>
          <w:sz w:val="32"/>
          <w:szCs w:val="32"/>
          <w:lang w:eastAsia="zh-CN"/>
        </w:rPr>
      </w:pPr>
      <w:r>
        <w:rPr>
          <w:rFonts w:hint="eastAsia" w:ascii="仿宋" w:hAnsi="仿宋" w:eastAsia="仿宋"/>
          <w:b/>
          <w:bCs/>
          <w:sz w:val="32"/>
          <w:szCs w:val="32"/>
          <w:lang w:eastAsia="zh-CN"/>
        </w:rPr>
        <w:t>长城坞隧道智慧化运营</w:t>
      </w:r>
    </w:p>
    <w:p w14:paraId="47D7CCE1">
      <w:pPr>
        <w:pStyle w:val="34"/>
        <w:spacing w:line="520" w:lineRule="exact"/>
        <w:jc w:val="both"/>
        <w:rPr>
          <w:rFonts w:hint="eastAsia" w:ascii="仿宋" w:hAnsi="仿宋" w:eastAsia="仿宋"/>
          <w:sz w:val="32"/>
          <w:szCs w:val="32"/>
          <w:lang w:eastAsia="zh-CN"/>
        </w:rPr>
      </w:pPr>
      <w:r>
        <w:rPr>
          <w:rFonts w:hint="eastAsia" w:ascii="仿宋" w:hAnsi="仿宋" w:eastAsia="仿宋"/>
          <w:sz w:val="32"/>
          <w:szCs w:val="32"/>
          <w:lang w:eastAsia="zh-CN"/>
        </w:rPr>
        <w:t>——浙江省交通集团高速公路湖州管理中心德清综合管理所</w:t>
      </w:r>
    </w:p>
    <w:p w14:paraId="3CDBB06D">
      <w:pPr>
        <w:pStyle w:val="34"/>
        <w:spacing w:line="520" w:lineRule="exact"/>
        <w:jc w:val="both"/>
        <w:rPr>
          <w:rFonts w:hint="eastAsia" w:ascii="仿宋" w:hAnsi="仿宋" w:eastAsia="仿宋"/>
          <w:b/>
          <w:bCs/>
          <w:sz w:val="32"/>
          <w:szCs w:val="32"/>
          <w:lang w:eastAsia="zh-CN"/>
        </w:rPr>
      </w:pPr>
      <w:r>
        <w:rPr>
          <w:rFonts w:hint="eastAsia" w:ascii="仿宋" w:hAnsi="仿宋" w:eastAsia="仿宋"/>
          <w:b/>
          <w:bCs/>
          <w:sz w:val="32"/>
          <w:szCs w:val="32"/>
          <w:lang w:eastAsia="zh-CN"/>
        </w:rPr>
        <w:t>浦江数智云边收费站建设</w:t>
      </w:r>
    </w:p>
    <w:p w14:paraId="530C1386">
      <w:pPr>
        <w:pStyle w:val="34"/>
        <w:spacing w:line="520" w:lineRule="exact"/>
        <w:jc w:val="both"/>
        <w:rPr>
          <w:rFonts w:hint="eastAsia" w:ascii="仿宋" w:hAnsi="仿宋" w:eastAsia="仿宋"/>
          <w:sz w:val="32"/>
          <w:szCs w:val="32"/>
          <w:lang w:eastAsia="zh-CN"/>
        </w:rPr>
      </w:pPr>
      <w:r>
        <w:rPr>
          <w:rFonts w:hint="eastAsia" w:ascii="仿宋" w:hAnsi="仿宋" w:eastAsia="仿宋"/>
          <w:sz w:val="32"/>
          <w:szCs w:val="32"/>
          <w:lang w:eastAsia="zh-CN"/>
        </w:rPr>
        <w:t>——浙江省交通集团金华管理中心浦江收费中心所</w:t>
      </w:r>
    </w:p>
    <w:p w14:paraId="1155D1ED">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反光材料的高速公路全场景安全防护体系</w:t>
      </w:r>
    </w:p>
    <w:p w14:paraId="24632733">
      <w:pPr>
        <w:spacing w:after="0" w:line="520" w:lineRule="exact"/>
        <w:jc w:val="both"/>
        <w:rPr>
          <w:rFonts w:hint="eastAsia" w:ascii="仿宋" w:hAnsi="仿宋" w:eastAsia="仿宋"/>
          <w:sz w:val="32"/>
          <w:szCs w:val="32"/>
        </w:rPr>
      </w:pPr>
      <w:r>
        <w:rPr>
          <w:rFonts w:hint="eastAsia" w:ascii="仿宋" w:hAnsi="仿宋" w:eastAsia="仿宋"/>
          <w:sz w:val="32"/>
          <w:szCs w:val="32"/>
        </w:rPr>
        <w:t>——道明光学股份有限公司</w:t>
      </w:r>
    </w:p>
    <w:p w14:paraId="0AE3888D">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VR赋能收费安全培训，让“人人都是安全员”</w:t>
      </w:r>
    </w:p>
    <w:p w14:paraId="55FA4577">
      <w:pPr>
        <w:spacing w:after="0" w:line="520" w:lineRule="exact"/>
        <w:jc w:val="both"/>
        <w:rPr>
          <w:rFonts w:hint="eastAsia" w:ascii="仿宋" w:hAnsi="仿宋" w:eastAsia="仿宋"/>
          <w:sz w:val="32"/>
          <w:szCs w:val="32"/>
        </w:rPr>
      </w:pPr>
      <w:r>
        <w:rPr>
          <w:rFonts w:hint="eastAsia" w:ascii="仿宋" w:hAnsi="仿宋" w:eastAsia="仿宋"/>
          <w:sz w:val="32"/>
          <w:szCs w:val="32"/>
        </w:rPr>
        <w:t>——广东省南粤交通龙连高速公路管理处</w:t>
      </w:r>
    </w:p>
    <w:p w14:paraId="7D47C191">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多维发力筑防线 精准管控保畅通——百色高速守护西部陆海新通道安全运营实践</w:t>
      </w:r>
    </w:p>
    <w:p w14:paraId="44D9C1A0">
      <w:pPr>
        <w:spacing w:after="0" w:line="520" w:lineRule="exact"/>
        <w:jc w:val="both"/>
        <w:rPr>
          <w:rFonts w:hint="eastAsia" w:ascii="仿宋" w:hAnsi="仿宋" w:eastAsia="仿宋"/>
          <w:sz w:val="32"/>
          <w:szCs w:val="32"/>
        </w:rPr>
      </w:pPr>
      <w:r>
        <w:rPr>
          <w:rFonts w:hint="eastAsia" w:ascii="仿宋" w:hAnsi="仿宋" w:eastAsia="仿宋"/>
          <w:sz w:val="32"/>
          <w:szCs w:val="32"/>
        </w:rPr>
        <w:t>——广西交通投资集团百色高速公路运营有限公司</w:t>
      </w:r>
    </w:p>
    <w:p w14:paraId="70E5EAF8">
      <w:pPr>
        <w:spacing w:after="0" w:line="520" w:lineRule="exact"/>
        <w:rPr>
          <w:rFonts w:hint="eastAsia" w:ascii="仿宋" w:hAnsi="仿宋" w:eastAsia="仿宋" w:cs="仿宋"/>
          <w:b/>
          <w:bCs/>
          <w:sz w:val="32"/>
          <w:szCs w:val="32"/>
        </w:rPr>
      </w:pPr>
      <w:r>
        <w:rPr>
          <w:rFonts w:hint="eastAsia" w:ascii="仿宋" w:hAnsi="仿宋" w:eastAsia="仿宋" w:cs="仿宋"/>
          <w:b/>
          <w:bCs/>
          <w:sz w:val="32"/>
          <w:szCs w:val="32"/>
        </w:rPr>
        <w:t>隧道侧式暗沟堵塞观测管</w:t>
      </w:r>
    </w:p>
    <w:p w14:paraId="3F740FC0">
      <w:pPr>
        <w:spacing w:after="0" w:line="520" w:lineRule="exact"/>
        <w:rPr>
          <w:rFonts w:hint="eastAsia" w:ascii="仿宋" w:hAnsi="仿宋" w:eastAsia="仿宋" w:cs="仿宋"/>
          <w:sz w:val="32"/>
          <w:szCs w:val="32"/>
        </w:rPr>
      </w:pPr>
      <w:r>
        <w:rPr>
          <w:rFonts w:hint="eastAsia" w:ascii="仿宋" w:hAnsi="仿宋" w:eastAsia="仿宋" w:cs="仿宋"/>
          <w:sz w:val="32"/>
          <w:szCs w:val="32"/>
        </w:rPr>
        <w:t>——广西交通投资集团桂林高速公路运营有限公司</w:t>
      </w:r>
    </w:p>
    <w:p w14:paraId="628D02B4">
      <w:pPr>
        <w:spacing w:after="0" w:line="520" w:lineRule="exact"/>
        <w:rPr>
          <w:rFonts w:hint="eastAsia" w:ascii="仿宋" w:hAnsi="仿宋" w:eastAsia="仿宋" w:cs="仿宋"/>
          <w:b/>
          <w:bCs/>
          <w:sz w:val="32"/>
          <w:szCs w:val="32"/>
        </w:rPr>
      </w:pPr>
      <w:r>
        <w:rPr>
          <w:rFonts w:hint="eastAsia" w:ascii="仿宋" w:hAnsi="仿宋" w:eastAsia="仿宋" w:cs="仿宋"/>
          <w:b/>
          <w:bCs/>
          <w:sz w:val="32"/>
          <w:szCs w:val="32"/>
        </w:rPr>
        <w:t>“行动学习+本质安全示范站”管理做法</w:t>
      </w:r>
    </w:p>
    <w:p w14:paraId="56AD97F1">
      <w:pPr>
        <w:spacing w:after="0" w:line="520" w:lineRule="exact"/>
        <w:rPr>
          <w:rFonts w:hint="eastAsia" w:ascii="仿宋" w:hAnsi="仿宋" w:eastAsia="仿宋" w:cs="仿宋"/>
          <w:sz w:val="32"/>
          <w:szCs w:val="32"/>
        </w:rPr>
      </w:pPr>
      <w:r>
        <w:rPr>
          <w:rFonts w:hint="eastAsia" w:ascii="仿宋" w:hAnsi="仿宋" w:eastAsia="仿宋" w:cs="仿宋"/>
          <w:sz w:val="32"/>
          <w:szCs w:val="32"/>
        </w:rPr>
        <w:t>——广西交通投资集团钦州高速公路运营有限公司</w:t>
      </w:r>
    </w:p>
    <w:p w14:paraId="5CAAEF9C">
      <w:pPr>
        <w:spacing w:after="0" w:line="520" w:lineRule="exact"/>
        <w:rPr>
          <w:rFonts w:hint="eastAsia" w:ascii="仿宋" w:hAnsi="仿宋" w:eastAsia="仿宋" w:cs="仿宋"/>
          <w:b/>
          <w:bCs/>
          <w:sz w:val="32"/>
          <w:szCs w:val="32"/>
          <w:lang w:val="zh-TW" w:eastAsia="zh-TW"/>
        </w:rPr>
      </w:pPr>
      <w:r>
        <w:rPr>
          <w:rFonts w:hint="eastAsia" w:ascii="仿宋" w:hAnsi="仿宋" w:eastAsia="仿宋" w:cs="仿宋"/>
          <w:b/>
          <w:bCs/>
          <w:sz w:val="32"/>
          <w:szCs w:val="32"/>
          <w:lang w:val="zh-TW" w:eastAsia="zh-TW"/>
        </w:rPr>
        <w:t>春运</w:t>
      </w:r>
      <w:r>
        <w:rPr>
          <w:rFonts w:hint="eastAsia" w:ascii="仿宋" w:hAnsi="仿宋" w:eastAsia="仿宋" w:cs="仿宋"/>
          <w:b/>
          <w:bCs/>
          <w:sz w:val="32"/>
          <w:szCs w:val="32"/>
        </w:rPr>
        <w:t>及春节等重大节假日</w:t>
      </w:r>
      <w:r>
        <w:rPr>
          <w:rFonts w:hint="eastAsia" w:ascii="仿宋" w:hAnsi="仿宋" w:eastAsia="仿宋" w:cs="仿宋"/>
          <w:b/>
          <w:bCs/>
          <w:sz w:val="32"/>
          <w:szCs w:val="32"/>
          <w:lang w:val="zh-TW" w:eastAsia="zh-TW"/>
        </w:rPr>
        <w:t>大车流过境应急保畅创新实践</w:t>
      </w:r>
    </w:p>
    <w:p w14:paraId="24B72591">
      <w:pPr>
        <w:spacing w:after="0" w:line="520" w:lineRule="exact"/>
        <w:rPr>
          <w:rFonts w:hint="eastAsia" w:ascii="仿宋" w:hAnsi="仿宋" w:eastAsia="仿宋" w:cs="仿宋"/>
          <w:sz w:val="32"/>
          <w:szCs w:val="32"/>
          <w:u w:val="single"/>
        </w:rPr>
      </w:pPr>
      <w:r>
        <w:rPr>
          <w:rFonts w:hint="eastAsia" w:ascii="仿宋" w:hAnsi="仿宋" w:eastAsia="仿宋" w:cs="仿宋"/>
          <w:sz w:val="32"/>
          <w:szCs w:val="32"/>
          <w:lang w:eastAsia="zh-TW"/>
        </w:rPr>
        <w:t>——</w:t>
      </w:r>
      <w:r>
        <w:rPr>
          <w:rFonts w:hint="eastAsia" w:ascii="仿宋" w:hAnsi="仿宋" w:eastAsia="仿宋" w:cs="仿宋"/>
          <w:sz w:val="32"/>
          <w:szCs w:val="32"/>
          <w:lang w:val="zh-TW" w:eastAsia="zh-TW"/>
        </w:rPr>
        <w:t>广西交通投资集团柳州高速公路运营有限公司</w:t>
      </w:r>
    </w:p>
    <w:p w14:paraId="2128E2C0">
      <w:pPr>
        <w:spacing w:after="0" w:line="520" w:lineRule="exact"/>
        <w:rPr>
          <w:rFonts w:hint="eastAsia" w:ascii="仿宋" w:hAnsi="仿宋" w:eastAsia="仿宋" w:cs="仿宋"/>
          <w:b/>
          <w:bCs/>
          <w:sz w:val="32"/>
          <w:szCs w:val="32"/>
        </w:rPr>
      </w:pPr>
      <w:r>
        <w:rPr>
          <w:rFonts w:hint="eastAsia" w:ascii="仿宋" w:hAnsi="仿宋" w:eastAsia="仿宋" w:cs="仿宋"/>
          <w:b/>
          <w:bCs/>
          <w:sz w:val="32"/>
          <w:szCs w:val="32"/>
          <w:lang w:eastAsia="zh-TW"/>
        </w:rPr>
        <w:t>基于多源信息融合的</w:t>
      </w:r>
      <w:r>
        <w:rPr>
          <w:rFonts w:hint="eastAsia" w:ascii="仿宋" w:hAnsi="仿宋" w:eastAsia="仿宋" w:cs="仿宋"/>
          <w:b/>
          <w:bCs/>
          <w:sz w:val="32"/>
          <w:szCs w:val="32"/>
        </w:rPr>
        <w:t>隧道交通安全主动防控体系与应用</w:t>
      </w:r>
    </w:p>
    <w:p w14:paraId="388FA6A2">
      <w:pPr>
        <w:spacing w:after="0" w:line="520" w:lineRule="exact"/>
        <w:rPr>
          <w:rFonts w:hint="eastAsia" w:ascii="仿宋" w:hAnsi="仿宋" w:eastAsia="仿宋" w:cs="仿宋"/>
          <w:sz w:val="32"/>
          <w:szCs w:val="32"/>
          <w:lang w:val="zh-TW"/>
        </w:rPr>
      </w:pPr>
      <w:r>
        <w:rPr>
          <w:rFonts w:hint="eastAsia" w:ascii="仿宋" w:hAnsi="仿宋" w:eastAsia="仿宋" w:cs="仿宋"/>
          <w:sz w:val="32"/>
          <w:szCs w:val="32"/>
        </w:rPr>
        <w:t>——</w:t>
      </w:r>
      <w:r>
        <w:rPr>
          <w:rFonts w:hint="eastAsia" w:ascii="仿宋" w:hAnsi="仿宋" w:eastAsia="仿宋" w:cs="仿宋"/>
          <w:sz w:val="32"/>
          <w:szCs w:val="32"/>
          <w:lang w:val="zh-TW" w:eastAsia="zh-TW"/>
        </w:rPr>
        <w:t>广西交通投资集团柳州高速公路运营有限公司</w:t>
      </w:r>
    </w:p>
    <w:p w14:paraId="79F8683E">
      <w:pPr>
        <w:spacing w:after="0" w:line="520" w:lineRule="exact"/>
        <w:rPr>
          <w:rFonts w:hint="eastAsia" w:ascii="仿宋" w:hAnsi="仿宋" w:eastAsia="仿宋" w:cs="仿宋"/>
          <w:b/>
          <w:bCs/>
          <w:sz w:val="32"/>
          <w:szCs w:val="32"/>
          <w:lang w:val="zh-TW"/>
        </w:rPr>
      </w:pPr>
      <w:r>
        <w:rPr>
          <w:rFonts w:hint="eastAsia" w:ascii="仿宋" w:hAnsi="仿宋" w:eastAsia="仿宋" w:cs="仿宋"/>
          <w:b/>
          <w:bCs/>
          <w:sz w:val="32"/>
          <w:szCs w:val="32"/>
          <w:lang w:val="zh-TW" w:eastAsia="zh-TW"/>
        </w:rPr>
        <w:t>道路主体突发性垮塌的警报拦停系统</w:t>
      </w:r>
    </w:p>
    <w:p w14:paraId="49C41918">
      <w:pPr>
        <w:spacing w:after="0" w:line="520" w:lineRule="exact"/>
        <w:rPr>
          <w:rFonts w:hint="eastAsia" w:ascii="仿宋" w:hAnsi="仿宋" w:eastAsia="仿宋" w:cs="仿宋"/>
          <w:sz w:val="32"/>
          <w:szCs w:val="32"/>
          <w:lang w:val="zh-TW"/>
        </w:rPr>
      </w:pPr>
      <w:r>
        <w:rPr>
          <w:rFonts w:hint="eastAsia" w:ascii="仿宋" w:hAnsi="仿宋" w:eastAsia="仿宋" w:cs="仿宋"/>
          <w:b/>
          <w:bCs/>
          <w:sz w:val="32"/>
          <w:szCs w:val="32"/>
          <w:lang w:val="zh-TW"/>
        </w:rPr>
        <w:t>——</w:t>
      </w:r>
      <w:r>
        <w:rPr>
          <w:rFonts w:hint="eastAsia" w:ascii="仿宋" w:hAnsi="仿宋" w:eastAsia="仿宋" w:cs="仿宋"/>
          <w:sz w:val="32"/>
          <w:szCs w:val="32"/>
          <w:lang w:val="zh-TW" w:eastAsia="zh-TW"/>
        </w:rPr>
        <w:t>广西交通投资集团玉林高速公路运营有限公司</w:t>
      </w:r>
    </w:p>
    <w:p w14:paraId="03039041">
      <w:pPr>
        <w:spacing w:after="0" w:line="520" w:lineRule="exact"/>
        <w:rPr>
          <w:rFonts w:hint="eastAsia" w:ascii="仿宋" w:hAnsi="仿宋" w:eastAsia="仿宋" w:cs="仿宋"/>
          <w:b/>
          <w:bCs/>
          <w:sz w:val="32"/>
          <w:szCs w:val="32"/>
        </w:rPr>
      </w:pPr>
      <w:r>
        <w:rPr>
          <w:rFonts w:hint="eastAsia" w:ascii="仿宋" w:hAnsi="仿宋" w:eastAsia="仿宋" w:cs="仿宋"/>
          <w:b/>
          <w:bCs/>
          <w:sz w:val="32"/>
          <w:szCs w:val="32"/>
        </w:rPr>
        <w:t>高速公路中央分隔带二波形梁护栏等级提升技术研究与应用</w:t>
      </w:r>
    </w:p>
    <w:p w14:paraId="3AC1BB9F">
      <w:pPr>
        <w:spacing w:after="0" w:line="520" w:lineRule="exact"/>
        <w:rPr>
          <w:rFonts w:hint="eastAsia" w:ascii="仿宋" w:hAnsi="仿宋" w:eastAsia="仿宋" w:cs="仿宋"/>
          <w:sz w:val="32"/>
          <w:szCs w:val="32"/>
        </w:rPr>
      </w:pPr>
      <w:r>
        <w:rPr>
          <w:rFonts w:hint="eastAsia" w:ascii="仿宋" w:hAnsi="仿宋" w:eastAsia="仿宋" w:cs="仿宋"/>
          <w:sz w:val="32"/>
          <w:szCs w:val="32"/>
        </w:rPr>
        <w:t>——广西新发展交通集团有限公司灵山高速公路运营分公司</w:t>
      </w:r>
    </w:p>
    <w:p w14:paraId="35478A79">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智慧赋能高速——“明月模式”交互式智慧收费站实践成果</w:t>
      </w:r>
    </w:p>
    <w:p w14:paraId="149807EC">
      <w:pPr>
        <w:spacing w:after="0" w:line="520" w:lineRule="exact"/>
        <w:jc w:val="both"/>
        <w:rPr>
          <w:rFonts w:hint="eastAsia" w:ascii="仿宋" w:hAnsi="仿宋" w:eastAsia="仿宋"/>
          <w:sz w:val="32"/>
          <w:szCs w:val="32"/>
        </w:rPr>
      </w:pPr>
      <w:r>
        <w:rPr>
          <w:rFonts w:hint="eastAsia" w:ascii="仿宋" w:hAnsi="仿宋" w:eastAsia="仿宋"/>
          <w:sz w:val="32"/>
          <w:szCs w:val="32"/>
        </w:rPr>
        <w:t>——四川成渝高速公路股份有限公司公路运营管理一分公司</w:t>
      </w:r>
    </w:p>
    <w:p w14:paraId="2774928C">
      <w:pPr>
        <w:spacing w:after="0" w:line="520" w:lineRule="exact"/>
        <w:jc w:val="both"/>
        <w:rPr>
          <w:rFonts w:hint="eastAsia" w:ascii="仿宋" w:hAnsi="仿宋" w:eastAsia="仿宋"/>
          <w:b/>
          <w:bCs/>
          <w:spacing w:val="-11"/>
          <w:sz w:val="32"/>
          <w:szCs w:val="32"/>
        </w:rPr>
      </w:pPr>
      <w:r>
        <w:rPr>
          <w:rFonts w:hint="eastAsia" w:ascii="仿宋" w:hAnsi="仿宋" w:eastAsia="仿宋"/>
          <w:b/>
          <w:bCs/>
          <w:spacing w:val="-11"/>
          <w:sz w:val="32"/>
          <w:szCs w:val="32"/>
        </w:rPr>
        <w:t>安全畅通 智慧服务</w:t>
      </w:r>
    </w:p>
    <w:p w14:paraId="3E26C5F9">
      <w:pPr>
        <w:spacing w:after="0" w:line="520" w:lineRule="exact"/>
        <w:jc w:val="both"/>
        <w:rPr>
          <w:rFonts w:hint="eastAsia" w:ascii="仿宋" w:hAnsi="仿宋" w:eastAsia="仿宋"/>
          <w:spacing w:val="-11"/>
          <w:sz w:val="32"/>
          <w:szCs w:val="32"/>
        </w:rPr>
      </w:pPr>
      <w:r>
        <w:rPr>
          <w:rFonts w:hint="eastAsia" w:ascii="仿宋" w:hAnsi="仿宋" w:eastAsia="仿宋"/>
          <w:spacing w:val="-11"/>
          <w:sz w:val="32"/>
          <w:szCs w:val="32"/>
        </w:rPr>
        <w:t>——四川成渝高速公路股份有限公司公路运营管理三分公司</w:t>
      </w:r>
    </w:p>
    <w:p w14:paraId="7085B560">
      <w:pPr>
        <w:spacing w:after="0" w:line="520" w:lineRule="exact"/>
        <w:jc w:val="both"/>
        <w:rPr>
          <w:rFonts w:hint="eastAsia" w:ascii="仿宋" w:hAnsi="仿宋" w:eastAsia="仿宋"/>
          <w:b/>
          <w:bCs/>
          <w:spacing w:val="-11"/>
          <w:sz w:val="32"/>
          <w:szCs w:val="32"/>
        </w:rPr>
      </w:pPr>
      <w:r>
        <w:rPr>
          <w:rFonts w:hint="eastAsia" w:ascii="仿宋" w:hAnsi="仿宋" w:eastAsia="仿宋"/>
          <w:b/>
          <w:bCs/>
          <w:spacing w:val="-11"/>
          <w:sz w:val="32"/>
          <w:szCs w:val="32"/>
        </w:rPr>
        <w:t>黄黑斜纹铝基膜应用-隧洞交通安全解决方案</w:t>
      </w:r>
    </w:p>
    <w:p w14:paraId="548C0E7F">
      <w:pPr>
        <w:spacing w:after="0" w:line="520" w:lineRule="exact"/>
        <w:jc w:val="both"/>
        <w:rPr>
          <w:rFonts w:hint="eastAsia" w:ascii="仿宋" w:hAnsi="仿宋" w:eastAsia="仿宋"/>
          <w:sz w:val="32"/>
          <w:szCs w:val="32"/>
        </w:rPr>
      </w:pPr>
      <w:r>
        <w:rPr>
          <w:rFonts w:hint="eastAsia" w:ascii="仿宋" w:hAnsi="仿宋" w:eastAsia="仿宋"/>
          <w:sz w:val="32"/>
          <w:szCs w:val="32"/>
        </w:rPr>
        <w:t>——福建跃发光新材料股份有限公司</w:t>
      </w:r>
    </w:p>
    <w:p w14:paraId="1C150A43">
      <w:pPr>
        <w:spacing w:after="0" w:line="520" w:lineRule="exact"/>
        <w:jc w:val="both"/>
        <w:rPr>
          <w:rFonts w:hint="eastAsia" w:ascii="仿宋" w:hAnsi="仿宋" w:eastAsia="仿宋" w:cs="宋体"/>
          <w:b/>
          <w:bCs/>
          <w:kern w:val="0"/>
          <w:sz w:val="32"/>
          <w:szCs w:val="32"/>
        </w:rPr>
      </w:pPr>
      <w:r>
        <w:rPr>
          <w:rFonts w:ascii="仿宋" w:hAnsi="仿宋" w:eastAsia="仿宋" w:cs="Times New Roman"/>
          <w:b/>
          <w:bCs/>
          <w:kern w:val="0"/>
          <w:sz w:val="32"/>
          <w:szCs w:val="32"/>
        </w:rPr>
        <w:t>新一代智能机器人</w:t>
      </w:r>
      <w:r>
        <w:rPr>
          <w:rFonts w:hint="eastAsia" w:ascii="仿宋" w:hAnsi="仿宋" w:eastAsia="仿宋" w:cs="宋体"/>
          <w:b/>
          <w:bCs/>
          <w:kern w:val="0"/>
          <w:sz w:val="32"/>
          <w:szCs w:val="32"/>
        </w:rPr>
        <w:t>发</w:t>
      </w:r>
      <w:r>
        <w:rPr>
          <w:rFonts w:hint="eastAsia" w:ascii="仿宋" w:hAnsi="仿宋" w:eastAsia="仿宋" w:cs="HGMaruGothicMPRO"/>
          <w:b/>
          <w:bCs/>
          <w:kern w:val="0"/>
          <w:sz w:val="32"/>
          <w:szCs w:val="32"/>
        </w:rPr>
        <w:t>卡</w:t>
      </w:r>
      <w:r>
        <w:rPr>
          <w:rFonts w:ascii="仿宋" w:hAnsi="仿宋" w:eastAsia="仿宋" w:cs="Times New Roman"/>
          <w:b/>
          <w:bCs/>
          <w:kern w:val="0"/>
          <w:sz w:val="32"/>
          <w:szCs w:val="32"/>
        </w:rPr>
        <w:t>/</w:t>
      </w:r>
      <w:r>
        <w:rPr>
          <w:rFonts w:hint="eastAsia" w:ascii="仿宋" w:hAnsi="仿宋" w:eastAsia="仿宋" w:cs="宋体"/>
          <w:b/>
          <w:bCs/>
          <w:kern w:val="0"/>
          <w:sz w:val="32"/>
          <w:szCs w:val="32"/>
        </w:rPr>
        <w:t>缴费</w:t>
      </w:r>
      <w:r>
        <w:rPr>
          <w:rFonts w:hint="eastAsia" w:ascii="仿宋" w:hAnsi="仿宋" w:eastAsia="仿宋" w:cs="HGMaruGothicMPRO"/>
          <w:b/>
          <w:bCs/>
          <w:kern w:val="0"/>
          <w:sz w:val="32"/>
          <w:szCs w:val="32"/>
        </w:rPr>
        <w:t>系</w:t>
      </w:r>
      <w:r>
        <w:rPr>
          <w:rFonts w:hint="eastAsia" w:ascii="仿宋" w:hAnsi="仿宋" w:eastAsia="仿宋" w:cs="宋体"/>
          <w:b/>
          <w:bCs/>
          <w:kern w:val="0"/>
          <w:sz w:val="32"/>
          <w:szCs w:val="32"/>
        </w:rPr>
        <w:t>统</w:t>
      </w:r>
    </w:p>
    <w:p w14:paraId="6E3763EF">
      <w:pPr>
        <w:spacing w:after="0" w:line="520" w:lineRule="exact"/>
        <w:jc w:val="both"/>
        <w:rPr>
          <w:rFonts w:hint="eastAsia" w:ascii="仿宋" w:hAnsi="仿宋" w:eastAsia="仿宋"/>
          <w:sz w:val="32"/>
          <w:szCs w:val="32"/>
        </w:rPr>
      </w:pPr>
      <w:r>
        <w:rPr>
          <w:rFonts w:hint="eastAsia" w:ascii="仿宋" w:hAnsi="仿宋" w:eastAsia="仿宋" w:cs="宋体"/>
          <w:kern w:val="0"/>
          <w:sz w:val="32"/>
          <w:szCs w:val="32"/>
        </w:rPr>
        <w:t>——上海福赛特技术股份有限公司</w:t>
      </w:r>
    </w:p>
    <w:p w14:paraId="5E01BF7C">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苏台高速通感一体应用示范案例</w:t>
      </w:r>
    </w:p>
    <w:p w14:paraId="041BD509">
      <w:pPr>
        <w:spacing w:after="0" w:line="520" w:lineRule="exact"/>
        <w:jc w:val="both"/>
        <w:rPr>
          <w:rFonts w:hint="eastAsia" w:ascii="仿宋" w:hAnsi="仿宋" w:eastAsia="仿宋"/>
          <w:sz w:val="32"/>
          <w:szCs w:val="32"/>
        </w:rPr>
      </w:pPr>
      <w:r>
        <w:rPr>
          <w:rFonts w:hint="eastAsia" w:ascii="仿宋" w:hAnsi="仿宋" w:eastAsia="仿宋"/>
          <w:sz w:val="32"/>
          <w:szCs w:val="32"/>
        </w:rPr>
        <w:t>——深圳成谷科技有限公司</w:t>
      </w:r>
    </w:p>
    <w:p w14:paraId="3AC87DB5">
      <w:pPr>
        <w:spacing w:before="156" w:beforeLines="50" w:after="156" w:afterLines="50" w:line="520" w:lineRule="exact"/>
        <w:jc w:val="both"/>
        <w:rPr>
          <w:rFonts w:hint="eastAsia" w:ascii="黑体" w:hAnsi="黑体" w:eastAsia="黑体"/>
          <w:b/>
          <w:bCs/>
          <w:sz w:val="32"/>
          <w:szCs w:val="32"/>
        </w:rPr>
      </w:pPr>
      <w:r>
        <w:rPr>
          <w:rFonts w:hint="eastAsia" w:ascii="黑体" w:hAnsi="黑体" w:eastAsia="黑体"/>
          <w:b/>
          <w:bCs/>
          <w:sz w:val="32"/>
          <w:szCs w:val="32"/>
        </w:rPr>
        <w:t>二、2025高速公路“引流服务”实践成果</w:t>
      </w:r>
    </w:p>
    <w:p w14:paraId="388B4E83">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“大道长安”陕西高速公路货车积分引流服务项目</w:t>
      </w:r>
    </w:p>
    <w:p w14:paraId="534FD58D">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——陕西交通控股有限公司运营管理分公司</w:t>
      </w:r>
    </w:p>
    <w:p w14:paraId="38C05385">
      <w:pPr>
        <w:pStyle w:val="34"/>
        <w:spacing w:line="520" w:lineRule="exact"/>
        <w:ind w:firstLine="640" w:firstLineChars="200"/>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陕西交控科技发展集团股份有限公司</w:t>
      </w:r>
    </w:p>
    <w:p w14:paraId="4550F23A">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“陕易通”陕西高速公路货车积分引流服务项目</w:t>
      </w:r>
    </w:p>
    <w:p w14:paraId="4D697DE6">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——陕西交控科技发展集团股份有限公司</w:t>
      </w:r>
    </w:p>
    <w:p w14:paraId="630FD0CC">
      <w:pPr>
        <w:widowControl/>
        <w:spacing w:after="0" w:line="520" w:lineRule="exact"/>
        <w:rPr>
          <w:rFonts w:hint="eastAsia" w:ascii="仿宋" w:hAnsi="仿宋" w:eastAsia="仿宋" w:cs="仿宋"/>
          <w:b/>
          <w:bCs/>
          <w:kern w:val="0"/>
          <w:sz w:val="32"/>
          <w:szCs w:val="32"/>
          <w:lang w:val="zh-TW"/>
        </w:rPr>
      </w:pPr>
      <w:r>
        <w:rPr>
          <w:rFonts w:hint="eastAsia" w:ascii="仿宋" w:hAnsi="仿宋" w:eastAsia="仿宋" w:cs="仿宋"/>
          <w:b/>
          <w:bCs/>
          <w:kern w:val="0"/>
          <w:sz w:val="32"/>
          <w:szCs w:val="32"/>
          <w:lang w:val="zh-TW" w:eastAsia="zh-TW"/>
        </w:rPr>
        <w:t>创新驱动 融合赋能 打造交旅融合高质量发展新引擎——西安外环高速子午服务区</w:t>
      </w:r>
    </w:p>
    <w:p w14:paraId="70C9FFB1">
      <w:pPr>
        <w:widowControl/>
        <w:spacing w:after="0" w:line="520" w:lineRule="exact"/>
        <w:rPr>
          <w:rFonts w:hint="eastAsia" w:ascii="仿宋" w:hAnsi="仿宋" w:eastAsia="仿宋" w:cs="仿宋"/>
          <w:kern w:val="0"/>
          <w:sz w:val="32"/>
          <w:szCs w:val="32"/>
        </w:rPr>
      </w:pPr>
      <w:r>
        <w:rPr>
          <w:rFonts w:hint="eastAsia" w:ascii="仿宋" w:hAnsi="仿宋" w:eastAsia="仿宋" w:cs="仿宋"/>
          <w:kern w:val="0"/>
          <w:sz w:val="32"/>
          <w:szCs w:val="32"/>
          <w:lang w:val="zh-TW" w:eastAsia="zh-TW"/>
        </w:rPr>
        <w:t>——</w:t>
      </w:r>
      <w:r>
        <w:rPr>
          <w:rFonts w:hint="eastAsia" w:ascii="仿宋" w:hAnsi="仿宋" w:eastAsia="仿宋" w:cs="仿宋"/>
          <w:kern w:val="0"/>
          <w:sz w:val="32"/>
          <w:szCs w:val="32"/>
        </w:rPr>
        <w:t>陕西交控服务管理集团有限公司</w:t>
      </w:r>
    </w:p>
    <w:p w14:paraId="1063247C">
      <w:pPr>
        <w:spacing w:after="0" w:line="520" w:lineRule="exact"/>
        <w:rPr>
          <w:rFonts w:hint="eastAsia" w:ascii="仿宋" w:hAnsi="仿宋" w:eastAsia="仿宋" w:cs="仿宋"/>
          <w:b/>
          <w:bCs/>
          <w:sz w:val="32"/>
          <w:szCs w:val="32"/>
          <w:lang w:val="zh-TW"/>
        </w:rPr>
      </w:pPr>
      <w:r>
        <w:rPr>
          <w:rFonts w:hint="eastAsia" w:ascii="仿宋" w:hAnsi="仿宋" w:eastAsia="仿宋" w:cs="仿宋"/>
          <w:b/>
          <w:bCs/>
          <w:sz w:val="32"/>
          <w:szCs w:val="32"/>
          <w:lang w:val="zh-TW" w:eastAsia="zh-TW"/>
        </w:rPr>
        <w:t>聚力提质增效 创新推广方式——精准施策推动“大道长安”高速公路会员积分通行服务体系落地见效惠司乘</w:t>
      </w:r>
    </w:p>
    <w:p w14:paraId="467B7433">
      <w:pPr>
        <w:spacing w:after="0" w:line="520" w:lineRule="exact"/>
        <w:rPr>
          <w:rFonts w:hint="eastAsia" w:ascii="仿宋" w:hAnsi="仿宋" w:eastAsia="仿宋" w:cs="仿宋"/>
          <w:sz w:val="32"/>
          <w:szCs w:val="32"/>
          <w:u w:val="single"/>
        </w:rPr>
      </w:pPr>
      <w:r>
        <w:rPr>
          <w:rFonts w:hint="eastAsia" w:ascii="仿宋" w:hAnsi="仿宋" w:eastAsia="仿宋" w:cs="仿宋"/>
          <w:sz w:val="32"/>
          <w:szCs w:val="32"/>
          <w:lang w:val="zh-TW"/>
        </w:rPr>
        <w:t>——陕西交通控股集团有限公司靖富分公司</w:t>
      </w:r>
    </w:p>
    <w:p w14:paraId="0925A97D">
      <w:pPr>
        <w:spacing w:after="0" w:line="520" w:lineRule="exact"/>
        <w:rPr>
          <w:rFonts w:hint="eastAsia" w:ascii="仿宋" w:hAnsi="仿宋" w:eastAsia="仿宋" w:cs="仿宋"/>
          <w:b/>
          <w:bCs/>
          <w:sz w:val="32"/>
          <w:szCs w:val="32"/>
          <w:lang w:val="zh-TW"/>
        </w:rPr>
      </w:pPr>
      <w:r>
        <w:rPr>
          <w:rFonts w:hint="eastAsia" w:ascii="仿宋" w:hAnsi="仿宋" w:eastAsia="仿宋" w:cs="仿宋"/>
          <w:b/>
          <w:bCs/>
          <w:sz w:val="32"/>
          <w:szCs w:val="32"/>
          <w:lang w:val="zh-TW" w:eastAsia="zh-TW"/>
        </w:rPr>
        <w:t>“大道长安·红色驿站”</w:t>
      </w:r>
      <w:r>
        <w:rPr>
          <w:rFonts w:hint="eastAsia" w:ascii="仿宋" w:hAnsi="仿宋" w:eastAsia="仿宋" w:cs="仿宋"/>
          <w:b/>
          <w:bCs/>
          <w:sz w:val="32"/>
          <w:szCs w:val="32"/>
          <w:lang w:val="zh-TW"/>
        </w:rPr>
        <w:t>—</w:t>
      </w:r>
      <w:r>
        <w:rPr>
          <w:rFonts w:hint="eastAsia" w:ascii="仿宋" w:hAnsi="仿宋" w:eastAsia="仿宋" w:cs="仿宋"/>
          <w:b/>
          <w:bCs/>
          <w:sz w:val="32"/>
          <w:szCs w:val="32"/>
          <w:lang w:val="zh-TW" w:eastAsia="zh-TW"/>
        </w:rPr>
        <w:t>服务老区出行的“一站式”综合服务新模式</w:t>
      </w:r>
    </w:p>
    <w:p w14:paraId="04E3D58A">
      <w:pPr>
        <w:spacing w:after="0" w:line="520" w:lineRule="exact"/>
        <w:rPr>
          <w:rFonts w:hint="eastAsia" w:ascii="仿宋" w:hAnsi="仿宋" w:eastAsia="仿宋" w:cs="仿宋"/>
          <w:sz w:val="32"/>
          <w:szCs w:val="32"/>
          <w:u w:val="single"/>
        </w:rPr>
      </w:pPr>
      <w:r>
        <w:rPr>
          <w:rFonts w:hint="eastAsia" w:ascii="仿宋" w:hAnsi="仿宋" w:eastAsia="仿宋" w:cs="仿宋"/>
          <w:sz w:val="32"/>
          <w:szCs w:val="32"/>
          <w:lang w:val="zh-TW"/>
        </w:rPr>
        <w:t>——陕西交通控股集团有限公司延定分公司</w:t>
      </w:r>
    </w:p>
    <w:p w14:paraId="3383BA4B">
      <w:pPr>
        <w:widowControl/>
        <w:spacing w:after="0" w:line="520" w:lineRule="exact"/>
        <w:rPr>
          <w:rFonts w:hint="eastAsia" w:ascii="仿宋" w:hAnsi="仿宋" w:eastAsia="仿宋" w:cs="仿宋"/>
          <w:b/>
          <w:bCs/>
          <w:kern w:val="0"/>
          <w:sz w:val="32"/>
          <w:szCs w:val="32"/>
        </w:rPr>
      </w:pPr>
      <w:r>
        <w:rPr>
          <w:rFonts w:hint="eastAsia" w:ascii="仿宋" w:hAnsi="仿宋" w:eastAsia="仿宋" w:cs="仿宋"/>
          <w:b/>
          <w:bCs/>
          <w:kern w:val="0"/>
          <w:sz w:val="32"/>
          <w:szCs w:val="32"/>
        </w:rPr>
        <w:t>高速公路引流增收与关键产业融合发展创新实践</w:t>
      </w:r>
    </w:p>
    <w:p w14:paraId="5F8E9AB3">
      <w:pPr>
        <w:widowControl/>
        <w:spacing w:after="0" w:line="520" w:lineRule="exact"/>
        <w:rPr>
          <w:rFonts w:hint="eastAsia" w:ascii="仿宋" w:hAnsi="仿宋" w:eastAsia="仿宋" w:cs="仿宋"/>
          <w:kern w:val="0"/>
          <w:sz w:val="32"/>
          <w:szCs w:val="32"/>
        </w:rPr>
      </w:pPr>
      <w:r>
        <w:rPr>
          <w:rFonts w:hint="eastAsia" w:ascii="仿宋" w:hAnsi="仿宋" w:eastAsia="仿宋" w:cs="仿宋"/>
          <w:kern w:val="0"/>
          <w:sz w:val="32"/>
          <w:szCs w:val="32"/>
        </w:rPr>
        <w:t>——陕西交通控股集团有限公司西长分公司</w:t>
      </w:r>
    </w:p>
    <w:p w14:paraId="7CD19B7E">
      <w:pPr>
        <w:widowControl/>
        <w:spacing w:after="0" w:line="520" w:lineRule="exact"/>
        <w:rPr>
          <w:rFonts w:hint="eastAsia" w:ascii="仿宋" w:hAnsi="仿宋" w:eastAsia="仿宋" w:cs="仿宋"/>
          <w:b/>
          <w:bCs/>
          <w:kern w:val="0"/>
          <w:sz w:val="32"/>
          <w:szCs w:val="32"/>
        </w:rPr>
      </w:pPr>
      <w:r>
        <w:rPr>
          <w:rFonts w:hint="eastAsia" w:ascii="仿宋" w:hAnsi="仿宋" w:eastAsia="仿宋" w:cs="仿宋"/>
          <w:b/>
          <w:bCs/>
          <w:kern w:val="0"/>
          <w:sz w:val="32"/>
          <w:szCs w:val="32"/>
        </w:rPr>
        <w:t>榆蓝高速榆林南至史家湾立交段差异化收费</w:t>
      </w:r>
    </w:p>
    <w:p w14:paraId="10472225">
      <w:pPr>
        <w:widowControl/>
        <w:spacing w:after="0" w:line="520" w:lineRule="exact"/>
        <w:rPr>
          <w:rFonts w:hint="eastAsia" w:ascii="仿宋" w:hAnsi="仿宋" w:eastAsia="仿宋"/>
          <w:b/>
          <w:bCs/>
          <w:sz w:val="32"/>
          <w:szCs w:val="32"/>
        </w:rPr>
      </w:pPr>
      <w:r>
        <w:rPr>
          <w:rFonts w:hint="eastAsia" w:ascii="仿宋" w:hAnsi="仿宋" w:eastAsia="仿宋" w:cs="仿宋"/>
          <w:kern w:val="0"/>
          <w:sz w:val="32"/>
          <w:szCs w:val="32"/>
        </w:rPr>
        <w:t>——陕西交通控股集团有限公司榆吴分公司</w:t>
      </w:r>
    </w:p>
    <w:p w14:paraId="13F5922D">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标准化收费站“人·机·舱”智慧营运体系</w:t>
      </w:r>
    </w:p>
    <w:p w14:paraId="4EF58CAF">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——江苏京沪高速公路有限公司</w:t>
      </w:r>
    </w:p>
    <w:p w14:paraId="3D22E23A">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“服务区+”模式的宝应实践与创新</w:t>
      </w:r>
    </w:p>
    <w:p w14:paraId="7E4D9DF0">
      <w:pPr>
        <w:pStyle w:val="34"/>
        <w:spacing w:line="520" w:lineRule="exact"/>
        <w:jc w:val="both"/>
        <w:rPr>
          <w:rFonts w:hint="eastAsia" w:ascii="仿宋" w:hAnsi="仿宋" w:eastAsia="仿宋"/>
          <w:b/>
          <w:bCs/>
          <w:sz w:val="32"/>
          <w:szCs w:val="32"/>
          <w:lang w:eastAsia="zh-CN"/>
        </w:rPr>
      </w:pPr>
      <w:r>
        <w:rPr>
          <w:rFonts w:hint="eastAsia" w:ascii="仿宋" w:hAnsi="仿宋" w:eastAsia="仿宋" w:cstheme="minorBidi"/>
          <w:snapToGrid/>
          <w:color w:val="auto"/>
          <w:kern w:val="2"/>
          <w:sz w:val="32"/>
          <w:szCs w:val="32"/>
          <w:lang w:eastAsia="zh-CN"/>
          <w14:ligatures w14:val="standardContextual"/>
        </w:rPr>
        <w:t>——江苏京沪高速公路有限公司</w:t>
      </w:r>
    </w:p>
    <w:p w14:paraId="02B0FC59">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聚焦准自由流模式下超限核验与外网稽核运营效能提升实践</w:t>
      </w:r>
    </w:p>
    <w:p w14:paraId="5ACD950F">
      <w:pPr>
        <w:spacing w:after="0" w:line="520" w:lineRule="exact"/>
        <w:jc w:val="both"/>
        <w:rPr>
          <w:rFonts w:hint="eastAsia" w:ascii="仿宋" w:hAnsi="仿宋" w:eastAsia="仿宋"/>
          <w:sz w:val="32"/>
          <w:szCs w:val="32"/>
        </w:rPr>
      </w:pPr>
      <w:r>
        <w:rPr>
          <w:rFonts w:hint="eastAsia" w:ascii="仿宋" w:hAnsi="仿宋" w:eastAsia="仿宋"/>
          <w:sz w:val="32"/>
          <w:szCs w:val="32"/>
        </w:rPr>
        <w:t>——江苏省高速公路经营管理中心（宁通处九华收费站）</w:t>
      </w:r>
    </w:p>
    <w:p w14:paraId="1BDC392B">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打破省界瓶颈</w:t>
      </w:r>
      <w:r>
        <w:rPr>
          <w:rFonts w:ascii="Calibri" w:hAnsi="Calibri" w:eastAsia="仿宋" w:cs="Calibri"/>
          <w:b/>
          <w:bCs/>
          <w:sz w:val="32"/>
          <w:szCs w:val="32"/>
        </w:rPr>
        <w:t> </w:t>
      </w:r>
      <w:r>
        <w:rPr>
          <w:rFonts w:hint="eastAsia" w:ascii="仿宋" w:hAnsi="仿宋" w:eastAsia="仿宋"/>
          <w:b/>
          <w:bCs/>
          <w:sz w:val="32"/>
          <w:szCs w:val="32"/>
        </w:rPr>
        <w:t xml:space="preserve"> 探索曹庄收费站跨省协同运营新路径</w:t>
      </w:r>
    </w:p>
    <w:p w14:paraId="6A89F37F">
      <w:pPr>
        <w:spacing w:after="0" w:line="520" w:lineRule="exact"/>
        <w:jc w:val="both"/>
        <w:rPr>
          <w:rFonts w:hint="eastAsia" w:ascii="仿宋" w:hAnsi="仿宋" w:eastAsia="仿宋"/>
          <w:sz w:val="32"/>
          <w:szCs w:val="32"/>
        </w:rPr>
      </w:pPr>
      <w:r>
        <w:rPr>
          <w:rFonts w:hint="eastAsia" w:ascii="仿宋" w:hAnsi="仿宋" w:eastAsia="仿宋"/>
          <w:sz w:val="32"/>
          <w:szCs w:val="32"/>
        </w:rPr>
        <w:t>——江苏省高速公路经营管理中心（宁淮南京处指挥调度中心）</w:t>
      </w:r>
    </w:p>
    <w:p w14:paraId="494F36EA">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基于双循环的服务区数字化扩容关键技术与示范工程研究</w:t>
      </w:r>
    </w:p>
    <w:p w14:paraId="7EFA786F">
      <w:pPr>
        <w:spacing w:after="0" w:line="520" w:lineRule="exact"/>
        <w:jc w:val="both"/>
        <w:rPr>
          <w:rFonts w:hint="eastAsia" w:ascii="仿宋" w:hAnsi="仿宋" w:eastAsia="仿宋"/>
          <w:sz w:val="32"/>
          <w:szCs w:val="32"/>
        </w:rPr>
      </w:pPr>
      <w:r>
        <w:rPr>
          <w:rFonts w:hint="eastAsia" w:ascii="仿宋" w:hAnsi="仿宋" w:eastAsia="仿宋"/>
          <w:sz w:val="32"/>
          <w:szCs w:val="32"/>
        </w:rPr>
        <w:t>——江苏宁沪高速公路股份有限公司</w:t>
      </w:r>
    </w:p>
    <w:p w14:paraId="69EB3AD3">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“物流绿色通道”智慧服务体系建设与实践成果</w:t>
      </w:r>
    </w:p>
    <w:p w14:paraId="003C9E47">
      <w:pPr>
        <w:pStyle w:val="34"/>
        <w:spacing w:line="520" w:lineRule="exact"/>
        <w:jc w:val="both"/>
        <w:rPr>
          <w:rFonts w:hint="eastAsia" w:ascii="仿宋" w:hAnsi="仿宋" w:eastAsia="仿宋"/>
          <w:b/>
          <w:bCs/>
          <w:sz w:val="32"/>
          <w:szCs w:val="32"/>
          <w:lang w:eastAsia="zh-CN"/>
        </w:rPr>
      </w:pPr>
      <w:r>
        <w:rPr>
          <w:rFonts w:hint="eastAsia" w:ascii="仿宋" w:hAnsi="仿宋" w:eastAsia="仿宋" w:cstheme="minorBidi"/>
          <w:snapToGrid/>
          <w:color w:val="auto"/>
          <w:kern w:val="2"/>
          <w:sz w:val="32"/>
          <w:szCs w:val="32"/>
          <w:lang w:eastAsia="zh-CN"/>
          <w14:ligatures w14:val="standardContextual"/>
        </w:rPr>
        <w:t>——江苏宁沪高速公路股份有限公司常州管理处</w:t>
      </w:r>
    </w:p>
    <w:p w14:paraId="3090B34E">
      <w:pPr>
        <w:widowControl/>
        <w:spacing w:after="0" w:line="520" w:lineRule="exact"/>
        <w:rPr>
          <w:rFonts w:hint="eastAsia" w:ascii="仿宋" w:hAnsi="仿宋" w:eastAsia="仿宋" w:cs="仿宋"/>
          <w:kern w:val="0"/>
          <w:sz w:val="32"/>
          <w:szCs w:val="32"/>
        </w:rPr>
      </w:pPr>
      <w:r>
        <w:rPr>
          <w:rFonts w:hint="eastAsia" w:ascii="仿宋" w:hAnsi="仿宋" w:eastAsia="仿宋" w:cs="仿宋"/>
          <w:b/>
          <w:bCs/>
          <w:sz w:val="32"/>
          <w:szCs w:val="32"/>
          <w:lang w:val="zh-TW" w:eastAsia="zh-TW"/>
        </w:rPr>
        <w:t>“冀交万里行”</w:t>
      </w:r>
      <w:r>
        <w:rPr>
          <w:rFonts w:hint="eastAsia" w:ascii="仿宋" w:hAnsi="仿宋" w:eastAsia="仿宋" w:cs="仿宋"/>
          <w:b/>
          <w:bCs/>
          <w:sz w:val="32"/>
          <w:szCs w:val="32"/>
          <w:lang w:val="zh-TW"/>
        </w:rPr>
        <w:t>（</w:t>
      </w:r>
      <w:r>
        <w:rPr>
          <w:rFonts w:hint="eastAsia" w:ascii="仿宋" w:hAnsi="仿宋" w:eastAsia="仿宋" w:cs="仿宋"/>
          <w:b/>
          <w:bCs/>
          <w:sz w:val="32"/>
          <w:szCs w:val="32"/>
          <w:lang w:val="zh-TW" w:eastAsia="zh-TW"/>
        </w:rPr>
        <w:t>2.0版</w:t>
      </w:r>
      <w:r>
        <w:rPr>
          <w:rFonts w:hint="eastAsia" w:ascii="仿宋" w:hAnsi="仿宋" w:eastAsia="仿宋" w:cs="仿宋"/>
          <w:b/>
          <w:bCs/>
          <w:sz w:val="32"/>
          <w:szCs w:val="32"/>
          <w:lang w:val="zh-TW"/>
        </w:rPr>
        <w:t>）</w:t>
      </w:r>
      <w:r>
        <w:rPr>
          <w:rFonts w:hint="eastAsia" w:ascii="仿宋" w:hAnsi="仿宋" w:eastAsia="仿宋" w:cs="仿宋"/>
          <w:b/>
          <w:bCs/>
          <w:sz w:val="32"/>
          <w:szCs w:val="32"/>
          <w:lang w:val="zh-TW" w:eastAsia="zh-TW"/>
        </w:rPr>
        <w:t>会员</w:t>
      </w:r>
      <w:r>
        <w:rPr>
          <w:rFonts w:hint="eastAsia" w:ascii="仿宋" w:hAnsi="仿宋" w:eastAsia="仿宋" w:cs="仿宋"/>
          <w:b/>
          <w:bCs/>
          <w:sz w:val="32"/>
          <w:szCs w:val="32"/>
        </w:rPr>
        <w:t>制</w:t>
      </w:r>
      <w:r>
        <w:rPr>
          <w:rFonts w:hint="eastAsia" w:ascii="仿宋" w:hAnsi="仿宋" w:eastAsia="仿宋" w:cs="仿宋"/>
          <w:b/>
          <w:bCs/>
          <w:sz w:val="32"/>
          <w:szCs w:val="32"/>
          <w:lang w:val="zh-TW" w:eastAsia="zh-TW"/>
        </w:rPr>
        <w:t>平台</w:t>
      </w:r>
    </w:p>
    <w:p w14:paraId="3A3B82F1">
      <w:pPr>
        <w:widowControl/>
        <w:spacing w:after="0" w:line="520" w:lineRule="exact"/>
        <w:rPr>
          <w:rFonts w:hint="eastAsia" w:ascii="仿宋" w:hAnsi="仿宋" w:eastAsia="仿宋" w:cs="仿宋"/>
          <w:kern w:val="0"/>
          <w:sz w:val="32"/>
          <w:szCs w:val="32"/>
        </w:rPr>
      </w:pPr>
      <w:r>
        <w:rPr>
          <w:rFonts w:hint="eastAsia" w:ascii="仿宋" w:hAnsi="仿宋" w:eastAsia="仿宋" w:cs="仿宋"/>
          <w:kern w:val="0"/>
          <w:sz w:val="32"/>
          <w:szCs w:val="32"/>
        </w:rPr>
        <w:t>——</w:t>
      </w:r>
      <w:r>
        <w:rPr>
          <w:rFonts w:ascii="仿宋" w:hAnsi="仿宋" w:eastAsia="仿宋" w:cs="仿宋"/>
          <w:kern w:val="0"/>
          <w:sz w:val="32"/>
          <w:szCs w:val="32"/>
        </w:rPr>
        <w:t>河北高速公路开发（集团）有限公司</w:t>
      </w:r>
    </w:p>
    <w:p w14:paraId="181B23FB">
      <w:pPr>
        <w:widowControl/>
        <w:spacing w:after="0" w:line="52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河北省禄发实业集团有限公司</w:t>
      </w:r>
    </w:p>
    <w:p w14:paraId="64401226">
      <w:pPr>
        <w:widowControl/>
        <w:spacing w:after="0" w:line="52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河北交投智能科技股份有限公司</w:t>
      </w:r>
    </w:p>
    <w:p w14:paraId="09051DF7">
      <w:pPr>
        <w:widowControl/>
        <w:spacing w:after="0" w:line="520" w:lineRule="exact"/>
        <w:rPr>
          <w:rFonts w:hint="eastAsia" w:ascii="仿宋" w:hAnsi="仿宋" w:eastAsia="仿宋" w:cs="仿宋"/>
          <w:b/>
          <w:bCs/>
          <w:kern w:val="0"/>
          <w:sz w:val="32"/>
          <w:szCs w:val="32"/>
        </w:rPr>
      </w:pPr>
      <w:r>
        <w:rPr>
          <w:rFonts w:hint="eastAsia" w:ascii="仿宋" w:hAnsi="仿宋" w:eastAsia="仿宋" w:cs="仿宋"/>
          <w:b/>
          <w:bCs/>
          <w:kern w:val="0"/>
          <w:sz w:val="32"/>
          <w:szCs w:val="32"/>
        </w:rPr>
        <w:t>便民引流增收“31条措施”系统化实践</w:t>
      </w:r>
    </w:p>
    <w:p w14:paraId="245B3E43">
      <w:pPr>
        <w:widowControl/>
        <w:spacing w:after="0" w:line="520" w:lineRule="exact"/>
        <w:rPr>
          <w:rFonts w:hint="eastAsia" w:ascii="仿宋" w:hAnsi="仿宋" w:eastAsia="仿宋" w:cs="仿宋"/>
          <w:kern w:val="0"/>
          <w:sz w:val="32"/>
          <w:szCs w:val="32"/>
        </w:rPr>
      </w:pPr>
      <w:r>
        <w:rPr>
          <w:rFonts w:hint="eastAsia" w:ascii="仿宋" w:hAnsi="仿宋" w:eastAsia="仿宋" w:cs="仿宋"/>
          <w:kern w:val="0"/>
          <w:sz w:val="32"/>
          <w:szCs w:val="32"/>
        </w:rPr>
        <w:t>——</w:t>
      </w:r>
      <w:r>
        <w:rPr>
          <w:rFonts w:hint="eastAsia" w:ascii="仿宋" w:hAnsi="仿宋" w:eastAsia="仿宋" w:cs="仿宋"/>
          <w:sz w:val="32"/>
          <w:szCs w:val="32"/>
        </w:rPr>
        <w:t>河北高速公路开发（集团）有限公司</w:t>
      </w:r>
    </w:p>
    <w:p w14:paraId="5B704649">
      <w:pPr>
        <w:widowControl/>
        <w:spacing w:after="0" w:line="520" w:lineRule="exact"/>
        <w:rPr>
          <w:rFonts w:hint="eastAsia" w:ascii="仿宋" w:hAnsi="仿宋" w:eastAsia="仿宋" w:cs="仿宋"/>
          <w:b/>
          <w:bCs/>
          <w:kern w:val="0"/>
          <w:sz w:val="32"/>
          <w:szCs w:val="32"/>
        </w:rPr>
      </w:pPr>
      <w:r>
        <w:rPr>
          <w:rFonts w:hint="eastAsia" w:ascii="仿宋" w:hAnsi="仿宋" w:eastAsia="仿宋" w:cs="仿宋"/>
          <w:b/>
          <w:bCs/>
          <w:kern w:val="0"/>
          <w:sz w:val="32"/>
          <w:szCs w:val="32"/>
        </w:rPr>
        <w:t>“数字+AI”在会员营销服务中的应用</w:t>
      </w:r>
    </w:p>
    <w:p w14:paraId="7D455654">
      <w:pPr>
        <w:widowControl/>
        <w:spacing w:after="0" w:line="520" w:lineRule="exact"/>
        <w:rPr>
          <w:rFonts w:hint="eastAsia" w:ascii="仿宋" w:hAnsi="仿宋" w:eastAsia="仿宋" w:cs="仿宋"/>
          <w:kern w:val="0"/>
          <w:sz w:val="32"/>
          <w:szCs w:val="32"/>
        </w:rPr>
      </w:pPr>
      <w:r>
        <w:rPr>
          <w:rFonts w:hint="eastAsia" w:ascii="仿宋" w:hAnsi="仿宋" w:eastAsia="仿宋" w:cs="仿宋"/>
          <w:kern w:val="0"/>
          <w:sz w:val="32"/>
          <w:szCs w:val="32"/>
        </w:rPr>
        <w:t>——河北京石高速公路开发有限公司</w:t>
      </w:r>
    </w:p>
    <w:p w14:paraId="680DBF5C">
      <w:pPr>
        <w:widowControl/>
        <w:spacing w:after="0" w:line="520" w:lineRule="exact"/>
        <w:rPr>
          <w:rFonts w:hint="eastAsia" w:ascii="仿宋" w:hAnsi="仿宋" w:eastAsia="仿宋" w:cs="仿宋"/>
          <w:b/>
          <w:bCs/>
          <w:kern w:val="0"/>
          <w:sz w:val="32"/>
          <w:szCs w:val="32"/>
        </w:rPr>
      </w:pPr>
      <w:r>
        <w:rPr>
          <w:rFonts w:hint="eastAsia" w:ascii="仿宋" w:hAnsi="仿宋" w:eastAsia="仿宋" w:cs="仿宋"/>
          <w:b/>
          <w:bCs/>
          <w:kern w:val="0"/>
          <w:sz w:val="32"/>
          <w:szCs w:val="32"/>
        </w:rPr>
        <w:t>智慧协同保畅 精准生态引流</w:t>
      </w:r>
    </w:p>
    <w:p w14:paraId="72732D85">
      <w:pPr>
        <w:widowControl/>
        <w:spacing w:after="0" w:line="520" w:lineRule="exact"/>
        <w:rPr>
          <w:rFonts w:hint="eastAsia" w:ascii="仿宋" w:hAnsi="仿宋" w:eastAsia="仿宋" w:cs="仿宋"/>
          <w:kern w:val="0"/>
          <w:sz w:val="32"/>
          <w:szCs w:val="32"/>
        </w:rPr>
      </w:pPr>
      <w:r>
        <w:rPr>
          <w:rFonts w:hint="eastAsia" w:ascii="仿宋" w:hAnsi="仿宋" w:eastAsia="仿宋" w:cs="仿宋"/>
          <w:kern w:val="0"/>
          <w:sz w:val="32"/>
          <w:szCs w:val="32"/>
        </w:rPr>
        <w:t>——河北交投沿海高速公路有限公司</w:t>
      </w:r>
    </w:p>
    <w:p w14:paraId="47A6463F">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陆海联动 共绘交通新蓝图</w:t>
      </w:r>
    </w:p>
    <w:p w14:paraId="50E1AD56">
      <w:pPr>
        <w:spacing w:after="0" w:line="520" w:lineRule="exact"/>
        <w:jc w:val="both"/>
        <w:rPr>
          <w:rFonts w:hint="eastAsia" w:ascii="仿宋" w:hAnsi="仿宋" w:eastAsia="仿宋"/>
          <w:sz w:val="32"/>
          <w:szCs w:val="32"/>
        </w:rPr>
      </w:pPr>
      <w:r>
        <w:rPr>
          <w:rFonts w:hint="eastAsia" w:ascii="仿宋" w:hAnsi="仿宋" w:eastAsia="仿宋"/>
          <w:sz w:val="32"/>
          <w:szCs w:val="32"/>
        </w:rPr>
        <w:t>——江苏东部高速公路管理有限公司花果山服务区</w:t>
      </w:r>
    </w:p>
    <w:p w14:paraId="7CC39CE5">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 xml:space="preserve">“引”领新路径，“流”动新价值 </w:t>
      </w:r>
    </w:p>
    <w:p w14:paraId="77670987">
      <w:pPr>
        <w:spacing w:after="0" w:line="520" w:lineRule="exact"/>
        <w:jc w:val="both"/>
        <w:rPr>
          <w:rFonts w:hint="eastAsia" w:ascii="仿宋" w:hAnsi="仿宋" w:eastAsia="仿宋"/>
          <w:sz w:val="32"/>
          <w:szCs w:val="32"/>
        </w:rPr>
      </w:pPr>
      <w:r>
        <w:rPr>
          <w:rFonts w:hint="eastAsia" w:ascii="仿宋" w:hAnsi="仿宋" w:eastAsia="仿宋"/>
          <w:sz w:val="32"/>
          <w:szCs w:val="32"/>
        </w:rPr>
        <w:t>——江苏宁宿徐高速公路有限公司</w:t>
      </w:r>
    </w:p>
    <w:p w14:paraId="46E5887D">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破解瓶颈：智慧收费站改造的苏州路径</w:t>
      </w:r>
    </w:p>
    <w:p w14:paraId="6EB1F468">
      <w:pPr>
        <w:spacing w:after="0" w:line="520" w:lineRule="exact"/>
        <w:jc w:val="both"/>
        <w:rPr>
          <w:rFonts w:hint="eastAsia" w:ascii="仿宋" w:hAnsi="仿宋" w:eastAsia="仿宋"/>
          <w:sz w:val="32"/>
          <w:szCs w:val="32"/>
        </w:rPr>
      </w:pPr>
      <w:r>
        <w:rPr>
          <w:rFonts w:hint="eastAsia" w:ascii="仿宋" w:hAnsi="仿宋" w:eastAsia="仿宋"/>
          <w:sz w:val="32"/>
          <w:szCs w:val="32"/>
        </w:rPr>
        <w:t>——苏州市高速公路管理有限公司</w:t>
      </w:r>
    </w:p>
    <w:p w14:paraId="3BFA212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服务提效+地域流量转化</w:t>
      </w:r>
    </w:p>
    <w:p w14:paraId="05D7D508">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——江苏高速公路能源发展有限公司古黄河加油站</w:t>
      </w:r>
    </w:p>
    <w:p w14:paraId="441435EC">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服务区从“能源补给站”到“综合服务体”的转型</w:t>
      </w:r>
    </w:p>
    <w:p w14:paraId="56658A68">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——江苏高速公路能源发展有限公司彭城加油站</w:t>
      </w:r>
    </w:p>
    <w:p w14:paraId="107B924C">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江苏高能刘老庄充电桩精细化运营管理实践</w:t>
      </w:r>
    </w:p>
    <w:p w14:paraId="6FA83144">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——江苏高速公路能源发展有限公司刘老庄加油站</w:t>
      </w:r>
    </w:p>
    <w:p w14:paraId="2276FEBB">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综合能源服务转型下的高速公路安全与引流创新实践</w:t>
      </w:r>
    </w:p>
    <w:p w14:paraId="4A171DAE">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——江苏高速公路能源发展有限公司宝应加油站</w:t>
      </w:r>
    </w:p>
    <w:p w14:paraId="73DA7C91">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智慧交通 自由高速</w:t>
      </w:r>
    </w:p>
    <w:p w14:paraId="1FE9B725">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——江苏润扬大桥发展有限责任公司</w:t>
      </w:r>
    </w:p>
    <w:p w14:paraId="6423D2A4">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天津高速集团精准引流典范实践</w:t>
      </w:r>
    </w:p>
    <w:p w14:paraId="4D54D35D">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——天津高速公路集团有限公司</w:t>
      </w:r>
    </w:p>
    <w:p w14:paraId="4A3D854E">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基于多元数据的沪陕高速河南段“递远递减”差异化收费政策方案</w:t>
      </w:r>
    </w:p>
    <w:p w14:paraId="352FD81B">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——河南交通投资集团有限公司</w:t>
      </w:r>
    </w:p>
    <w:p w14:paraId="07824453">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开封服务区宋文化交旅融合引流增效</w:t>
      </w:r>
    </w:p>
    <w:p w14:paraId="2B83E6B1">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——河南交投服务区管理有限公司开封服务区</w:t>
      </w:r>
    </w:p>
    <w:p w14:paraId="7E35D32A">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铁建高速“多域引流 畅心服务”创新成果</w:t>
      </w:r>
    </w:p>
    <w:p w14:paraId="71F2DB4E">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——中铁建昆仑高速公路运营管理有限公司</w:t>
      </w:r>
    </w:p>
    <w:p w14:paraId="0CD432A7">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高速映山红“出行管家”运营服务体系</w:t>
      </w:r>
    </w:p>
    <w:p w14:paraId="43A7F920">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——江西省交通投资集团有限责任公司吉安东管理中心</w:t>
      </w:r>
    </w:p>
    <w:p w14:paraId="1E0D0CE8">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庐山交旅融合服务区</w:t>
      </w:r>
    </w:p>
    <w:p w14:paraId="75B4D04F">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——江西畅行高速公路服务区开发经营有限公司</w:t>
      </w:r>
    </w:p>
    <w:p w14:paraId="34A85119">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庐山西海旅游度假服务区</w:t>
      </w:r>
    </w:p>
    <w:p w14:paraId="383C0339">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——江西昌泰高速公路有限责任公司</w:t>
      </w:r>
    </w:p>
    <w:p w14:paraId="7154850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激活“三高三港两航”资源优势，赋能引流服务提质增效</w:t>
      </w:r>
    </w:p>
    <w:p w14:paraId="52818B1B">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——山东高速烟台发展有限公司</w:t>
      </w:r>
    </w:p>
    <w:p w14:paraId="4EC271FC">
      <w:pPr>
        <w:pStyle w:val="34"/>
        <w:spacing w:line="520" w:lineRule="exact"/>
        <w:jc w:val="both"/>
        <w:rPr>
          <w:rFonts w:hint="eastAsia" w:ascii="仿宋" w:hAnsi="仿宋" w:eastAsia="仿宋" w:cs="仿宋"/>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“大件畅行</w:t>
      </w:r>
      <w:r>
        <w:rPr>
          <w:rFonts w:ascii="Courier New" w:hAnsi="Courier New" w:eastAsia="仿宋" w:cs="Courier New"/>
          <w:b/>
          <w:bCs/>
          <w:snapToGrid/>
          <w:color w:val="auto"/>
          <w:kern w:val="2"/>
          <w:sz w:val="32"/>
          <w:szCs w:val="32"/>
          <w:lang w:eastAsia="zh-CN"/>
          <w14:ligatures w14:val="standardContextual"/>
        </w:rPr>
        <w:t>•</w:t>
      </w:r>
      <w:r>
        <w:rPr>
          <w:rFonts w:hint="eastAsia" w:ascii="仿宋" w:hAnsi="仿宋" w:eastAsia="仿宋" w:cs="仿宋"/>
          <w:b/>
          <w:bCs/>
          <w:snapToGrid/>
          <w:color w:val="auto"/>
          <w:kern w:val="2"/>
          <w:sz w:val="32"/>
          <w:szCs w:val="32"/>
          <w:lang w:eastAsia="zh-CN"/>
          <w14:ligatures w14:val="standardContextual"/>
        </w:rPr>
        <w:t>三维赋能”通行保障模式实践</w:t>
      </w:r>
    </w:p>
    <w:p w14:paraId="149BAEF6">
      <w:pPr>
        <w:pStyle w:val="34"/>
        <w:spacing w:line="520" w:lineRule="exact"/>
        <w:jc w:val="both"/>
        <w:rPr>
          <w:rFonts w:hint="eastAsia" w:ascii="仿宋" w:hAnsi="仿宋" w:eastAsia="仿宋" w:cs="仿宋"/>
          <w:snapToGrid/>
          <w:color w:val="auto"/>
          <w:kern w:val="2"/>
          <w:sz w:val="32"/>
          <w:szCs w:val="32"/>
          <w:lang w:eastAsia="zh-CN"/>
          <w14:ligatures w14:val="standardContextual"/>
        </w:rPr>
      </w:pPr>
      <w:r>
        <w:rPr>
          <w:rFonts w:hint="eastAsia" w:ascii="仿宋" w:hAnsi="仿宋" w:eastAsia="仿宋" w:cs="仿宋"/>
          <w:snapToGrid/>
          <w:color w:val="auto"/>
          <w:kern w:val="2"/>
          <w:sz w:val="32"/>
          <w:szCs w:val="32"/>
          <w:lang w:eastAsia="zh-CN"/>
          <w14:ligatures w14:val="standardContextual"/>
        </w:rPr>
        <w:t>——山东高速德州发展有限公司</w:t>
      </w:r>
    </w:p>
    <w:p w14:paraId="3393C1C0">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“高速+”融合模式创新实践</w:t>
      </w:r>
    </w:p>
    <w:p w14:paraId="467CA6EF">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——山东高速淄博发展有限公司</w:t>
      </w:r>
    </w:p>
    <w:p w14:paraId="371D03E7">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“高速+文旅”跨区域融合创新</w:t>
      </w:r>
    </w:p>
    <w:p w14:paraId="6F2B9007">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——山东高速菏泽发展有限公司</w:t>
      </w:r>
    </w:p>
    <w:p w14:paraId="754157F2">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“高速+文旅”融合发展示范样板</w:t>
      </w:r>
    </w:p>
    <w:p w14:paraId="66D7E569">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——山东高速济宁发展有限公司</w:t>
      </w:r>
    </w:p>
    <w:p w14:paraId="0388C8C9">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基于“效率－品牌－开放”三段演进的高速公路服务生态与引流体系</w:t>
      </w:r>
    </w:p>
    <w:p w14:paraId="318B801E">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——山东高速潍坊发展有限公司</w:t>
      </w:r>
    </w:p>
    <w:p w14:paraId="4FBEC21C">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潍坊东收费站联合中国石油加油站“省钱+”引流新模式</w:t>
      </w:r>
    </w:p>
    <w:p w14:paraId="64298363">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——山东高速潍坊运管中心潍坊东收费站</w:t>
      </w:r>
    </w:p>
    <w:p w14:paraId="27A2574A">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山东高速泸州东南公司“高速+”四位一体引车上路创新实践</w:t>
      </w:r>
    </w:p>
    <w:p w14:paraId="19FB820F">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——泸州东南高速公路发展有限公司</w:t>
      </w:r>
    </w:p>
    <w:p w14:paraId="60B93A8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基于大数据与导航协同的高速公路“零成本”精准引流与服务提升创新实践</w:t>
      </w:r>
    </w:p>
    <w:p w14:paraId="3D087A3C">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——浙江省交通集团高速公路杭州北管理中心余杭中心所</w:t>
      </w:r>
    </w:p>
    <w:p w14:paraId="0946140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高速+金佛手交旅融合</w:t>
      </w:r>
    </w:p>
    <w:p w14:paraId="607C4922">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——浙江省交通集团高速公路金华管理中心金华东收费中心所</w:t>
      </w:r>
    </w:p>
    <w:p w14:paraId="1B0E7459">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以“有礼”服务为笔 绘制新时代出行窗口</w:t>
      </w:r>
    </w:p>
    <w:p w14:paraId="14922964">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——浙江省交通集团高速公路衢州管理中心开化南收费中心所</w:t>
      </w:r>
    </w:p>
    <w:p w14:paraId="464A9780">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绍兴高速“瑾上花”品牌赋能“高速+”价值生态体构建与实践</w:t>
      </w:r>
    </w:p>
    <w:p w14:paraId="36A2EFDA">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——绍兴市高速公路运营管理有限公司</w:t>
      </w:r>
    </w:p>
    <w:p w14:paraId="23D85CA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四川九绵高速木座服务区</w:t>
      </w:r>
    </w:p>
    <w:p w14:paraId="3E685AEC">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——蜀道交通服务集团有限责任公司</w:t>
      </w:r>
    </w:p>
    <w:p w14:paraId="4474F629">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雅康高速公路天全开放式服务区</w:t>
      </w:r>
    </w:p>
    <w:p w14:paraId="56146859">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——四川雅康高速公路有限责任公司</w:t>
      </w:r>
    </w:p>
    <w:p w14:paraId="67F3F5EC">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“资源循环”赋能美丽交通—沿滩驿站节能减排与集约利用实践案例</w:t>
      </w:r>
    </w:p>
    <w:p w14:paraId="152E458A">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——四川自隆高速公路开发有限公司</w:t>
      </w:r>
    </w:p>
    <w:p w14:paraId="2B2E7AB4">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龙连高速服务区“交农文旅商”新融合模式激活引流新价值</w:t>
      </w:r>
    </w:p>
    <w:p w14:paraId="31260E61">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——广东省南粤交通龙连高速公路管理处</w:t>
      </w:r>
    </w:p>
    <w:p w14:paraId="1C02618D">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G69百色至靖西高速公路坡洪服务区收费站引流服务创新实践</w:t>
      </w:r>
    </w:p>
    <w:p w14:paraId="22652E8C">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——广西交通投资集团百色高速公路运营有限公司</w:t>
      </w:r>
    </w:p>
    <w:p w14:paraId="1EB77FE9">
      <w:pPr>
        <w:spacing w:after="0" w:line="520" w:lineRule="exact"/>
        <w:jc w:val="both"/>
        <w:rPr>
          <w:rFonts w:hint="eastAsia" w:ascii="仿宋" w:hAnsi="仿宋" w:eastAsia="仿宋"/>
          <w:b/>
          <w:bCs/>
          <w:sz w:val="32"/>
          <w:szCs w:val="32"/>
        </w:rPr>
      </w:pPr>
      <w:r>
        <w:rPr>
          <w:rFonts w:hint="eastAsia" w:ascii="仿宋" w:hAnsi="仿宋" w:eastAsia="仿宋"/>
          <w:b/>
          <w:bCs/>
          <w:sz w:val="32"/>
          <w:szCs w:val="32"/>
        </w:rPr>
        <w:t>收费站综合智慧服务平台</w:t>
      </w:r>
    </w:p>
    <w:p w14:paraId="00B2D954">
      <w:pPr>
        <w:spacing w:after="0" w:line="520" w:lineRule="exact"/>
        <w:rPr>
          <w:rFonts w:hint="eastAsia" w:ascii="仿宋" w:hAnsi="仿宋" w:eastAsia="仿宋" w:cs="仿宋"/>
          <w:sz w:val="32"/>
          <w:szCs w:val="32"/>
        </w:rPr>
      </w:pPr>
      <w:r>
        <w:rPr>
          <w:rFonts w:hint="eastAsia" w:ascii="仿宋" w:hAnsi="仿宋" w:eastAsia="仿宋"/>
          <w:sz w:val="32"/>
          <w:szCs w:val="32"/>
        </w:rPr>
        <w:t>——</w:t>
      </w:r>
      <w:r>
        <w:rPr>
          <w:rFonts w:hint="eastAsia" w:ascii="仿宋" w:hAnsi="仿宋" w:eastAsia="仿宋" w:cs="仿宋"/>
          <w:sz w:val="32"/>
          <w:szCs w:val="32"/>
        </w:rPr>
        <w:t>广西交通投资集团桂林高速公路运营有限公司</w:t>
      </w:r>
    </w:p>
    <w:p w14:paraId="68480A29">
      <w:pPr>
        <w:spacing w:after="0" w:line="520" w:lineRule="exact"/>
        <w:rPr>
          <w:rFonts w:hint="eastAsia" w:ascii="仿宋" w:hAnsi="仿宋" w:eastAsia="仿宋" w:cs="仿宋"/>
          <w:b/>
          <w:bCs/>
          <w:sz w:val="32"/>
          <w:szCs w:val="32"/>
        </w:rPr>
      </w:pPr>
      <w:r>
        <w:rPr>
          <w:rFonts w:hint="eastAsia" w:ascii="仿宋" w:hAnsi="仿宋" w:eastAsia="仿宋" w:cs="仿宋"/>
          <w:b/>
          <w:bCs/>
          <w:sz w:val="32"/>
          <w:szCs w:val="32"/>
        </w:rPr>
        <w:t>“高速+物流路线定制”引车上路的资源整合开发与协同激励机制</w:t>
      </w:r>
    </w:p>
    <w:p w14:paraId="2EBAABE7">
      <w:pPr>
        <w:spacing w:after="0" w:line="520" w:lineRule="exact"/>
        <w:rPr>
          <w:rFonts w:hint="eastAsia" w:ascii="仿宋" w:hAnsi="仿宋" w:eastAsia="仿宋" w:cs="仿宋"/>
          <w:b/>
          <w:bCs/>
          <w:sz w:val="32"/>
          <w:szCs w:val="32"/>
        </w:rPr>
      </w:pPr>
      <w:r>
        <w:rPr>
          <w:rFonts w:hint="eastAsia" w:ascii="仿宋" w:hAnsi="仿宋" w:eastAsia="仿宋" w:cs="仿宋"/>
          <w:b/>
          <w:bCs/>
          <w:sz w:val="32"/>
          <w:szCs w:val="32"/>
        </w:rPr>
        <w:t>——</w:t>
      </w:r>
      <w:r>
        <w:rPr>
          <w:rFonts w:hint="eastAsia" w:ascii="仿宋" w:hAnsi="仿宋" w:eastAsia="仿宋" w:cs="仿宋"/>
          <w:sz w:val="32"/>
          <w:szCs w:val="32"/>
        </w:rPr>
        <w:t>广西交通投资集团柳州高速公路运营有限公司</w:t>
      </w:r>
    </w:p>
    <w:p w14:paraId="4A61762A">
      <w:pPr>
        <w:spacing w:after="0" w:line="520" w:lineRule="exact"/>
        <w:rPr>
          <w:rFonts w:hint="eastAsia" w:ascii="仿宋" w:hAnsi="仿宋" w:eastAsia="仿宋" w:cs="仿宋"/>
          <w:b/>
          <w:bCs/>
          <w:sz w:val="32"/>
          <w:szCs w:val="32"/>
          <w:u w:val="single"/>
        </w:rPr>
      </w:pPr>
      <w:r>
        <w:rPr>
          <w:rFonts w:hint="eastAsia" w:ascii="仿宋" w:hAnsi="仿宋" w:eastAsia="仿宋" w:cs="仿宋"/>
          <w:b/>
          <w:bCs/>
          <w:sz w:val="32"/>
          <w:szCs w:val="32"/>
        </w:rPr>
        <w:t>服务国道多式保畅，助力高速引流</w:t>
      </w:r>
    </w:p>
    <w:p w14:paraId="17FEFA68">
      <w:pPr>
        <w:spacing w:after="0" w:line="520" w:lineRule="exact"/>
        <w:rPr>
          <w:rFonts w:hint="eastAsia" w:ascii="仿宋" w:hAnsi="仿宋" w:eastAsia="仿宋" w:cs="仿宋"/>
          <w:sz w:val="32"/>
          <w:szCs w:val="32"/>
        </w:rPr>
      </w:pPr>
      <w:r>
        <w:rPr>
          <w:rFonts w:hint="eastAsia" w:ascii="仿宋" w:hAnsi="仿宋" w:eastAsia="仿宋" w:cs="仿宋"/>
          <w:sz w:val="32"/>
          <w:szCs w:val="32"/>
        </w:rPr>
        <w:t>——广西交通投资集团柳州高速公路运营有限公司</w:t>
      </w:r>
    </w:p>
    <w:p w14:paraId="2BD936C2">
      <w:pPr>
        <w:spacing w:after="0" w:line="520" w:lineRule="exact"/>
        <w:rPr>
          <w:rFonts w:hint="eastAsia" w:ascii="仿宋" w:hAnsi="仿宋" w:eastAsia="仿宋" w:cs="Times New Roman"/>
          <w:b/>
          <w:bCs/>
          <w:kern w:val="0"/>
          <w:sz w:val="32"/>
          <w:szCs w:val="32"/>
        </w:rPr>
      </w:pPr>
      <w:r>
        <w:rPr>
          <w:rFonts w:hint="eastAsia" w:ascii="仿宋" w:hAnsi="仿宋" w:eastAsia="仿宋" w:cs="Times New Roman"/>
          <w:b/>
          <w:bCs/>
          <w:kern w:val="0"/>
          <w:sz w:val="32"/>
          <w:szCs w:val="32"/>
        </w:rPr>
        <w:t>三柳高速——打造民族地区“高速+旅游+</w:t>
      </w:r>
      <w:r>
        <w:rPr>
          <w:rFonts w:hint="eastAsia" w:ascii="仿宋" w:hAnsi="仿宋" w:eastAsia="仿宋" w:cs="宋体"/>
          <w:b/>
          <w:bCs/>
          <w:kern w:val="0"/>
          <w:sz w:val="32"/>
          <w:szCs w:val="32"/>
        </w:rPr>
        <w:t>乡</w:t>
      </w:r>
      <w:r>
        <w:rPr>
          <w:rFonts w:hint="eastAsia" w:ascii="仿宋" w:hAnsi="仿宋" w:eastAsia="仿宋" w:cs="HGMaruGothicMPRO"/>
          <w:b/>
          <w:bCs/>
          <w:kern w:val="0"/>
          <w:sz w:val="32"/>
          <w:szCs w:val="32"/>
        </w:rPr>
        <w:t>村振</w:t>
      </w:r>
      <w:r>
        <w:rPr>
          <w:rFonts w:hint="eastAsia" w:ascii="仿宋" w:hAnsi="仿宋" w:eastAsia="仿宋" w:cs="宋体"/>
          <w:b/>
          <w:bCs/>
          <w:kern w:val="0"/>
          <w:sz w:val="32"/>
          <w:szCs w:val="32"/>
        </w:rPr>
        <w:t>兴</w:t>
      </w:r>
      <w:r>
        <w:rPr>
          <w:rFonts w:hint="eastAsia" w:ascii="仿宋" w:hAnsi="仿宋" w:eastAsia="仿宋" w:cs="HGMaruGothicMPRO"/>
          <w:b/>
          <w:bCs/>
          <w:kern w:val="0"/>
          <w:sz w:val="32"/>
          <w:szCs w:val="32"/>
        </w:rPr>
        <w:t>”</w:t>
      </w:r>
      <w:r>
        <w:rPr>
          <w:rFonts w:hint="eastAsia" w:ascii="仿宋" w:hAnsi="仿宋" w:eastAsia="仿宋" w:cs="宋体"/>
          <w:b/>
          <w:bCs/>
          <w:kern w:val="0"/>
          <w:sz w:val="32"/>
          <w:szCs w:val="32"/>
        </w:rPr>
        <w:t>协</w:t>
      </w:r>
      <w:r>
        <w:rPr>
          <w:rFonts w:hint="eastAsia" w:ascii="仿宋" w:hAnsi="仿宋" w:eastAsia="仿宋" w:cs="HGMaruGothicMPRO"/>
          <w:b/>
          <w:bCs/>
          <w:kern w:val="0"/>
          <w:sz w:val="32"/>
          <w:szCs w:val="32"/>
        </w:rPr>
        <w:t>同</w:t>
      </w:r>
      <w:r>
        <w:rPr>
          <w:rFonts w:hint="eastAsia" w:ascii="仿宋" w:hAnsi="仿宋" w:eastAsia="仿宋" w:cs="宋体"/>
          <w:b/>
          <w:bCs/>
          <w:kern w:val="0"/>
          <w:sz w:val="32"/>
          <w:szCs w:val="32"/>
        </w:rPr>
        <w:t>发</w:t>
      </w:r>
      <w:r>
        <w:rPr>
          <w:rFonts w:hint="eastAsia" w:ascii="仿宋" w:hAnsi="仿宋" w:eastAsia="仿宋" w:cs="HGMaruGothicMPRO"/>
          <w:b/>
          <w:bCs/>
          <w:kern w:val="0"/>
          <w:sz w:val="32"/>
          <w:szCs w:val="32"/>
        </w:rPr>
        <w:t>展新范</w:t>
      </w:r>
      <w:r>
        <w:rPr>
          <w:rFonts w:hint="eastAsia" w:ascii="仿宋" w:hAnsi="仿宋" w:eastAsia="仿宋" w:cs="Times New Roman"/>
          <w:b/>
          <w:bCs/>
          <w:kern w:val="0"/>
          <w:sz w:val="32"/>
          <w:szCs w:val="32"/>
        </w:rPr>
        <w:t>式</w:t>
      </w:r>
    </w:p>
    <w:p w14:paraId="47167530">
      <w:pPr>
        <w:spacing w:after="0" w:line="520" w:lineRule="exact"/>
        <w:rPr>
          <w:rFonts w:hint="eastAsia" w:ascii="仿宋" w:hAnsi="仿宋" w:eastAsia="仿宋" w:cs="仿宋"/>
          <w:sz w:val="32"/>
          <w:szCs w:val="32"/>
        </w:rPr>
      </w:pPr>
      <w:r>
        <w:rPr>
          <w:rFonts w:hint="eastAsia" w:ascii="仿宋" w:hAnsi="仿宋" w:eastAsia="仿宋" w:cs="Times New Roman"/>
          <w:kern w:val="0"/>
          <w:sz w:val="32"/>
          <w:szCs w:val="32"/>
        </w:rPr>
        <w:t>——</w:t>
      </w:r>
      <w:r>
        <w:rPr>
          <w:rFonts w:ascii="仿宋" w:hAnsi="仿宋" w:eastAsia="仿宋" w:cs="Times New Roman"/>
          <w:kern w:val="0"/>
          <w:sz w:val="32"/>
          <w:szCs w:val="32"/>
        </w:rPr>
        <w:t>广西交通投</w:t>
      </w:r>
      <w:r>
        <w:rPr>
          <w:rFonts w:hint="eastAsia" w:ascii="仿宋" w:hAnsi="仿宋" w:eastAsia="仿宋" w:cs="宋体"/>
          <w:kern w:val="0"/>
          <w:sz w:val="32"/>
          <w:szCs w:val="32"/>
        </w:rPr>
        <w:t>资</w:t>
      </w:r>
      <w:r>
        <w:rPr>
          <w:rFonts w:hint="eastAsia" w:ascii="仿宋" w:hAnsi="仿宋" w:eastAsia="仿宋" w:cs="HGMaruGothicMPRO"/>
          <w:kern w:val="0"/>
          <w:sz w:val="32"/>
          <w:szCs w:val="32"/>
        </w:rPr>
        <w:t>集</w:t>
      </w:r>
      <w:r>
        <w:rPr>
          <w:rFonts w:hint="eastAsia" w:ascii="仿宋" w:hAnsi="仿宋" w:eastAsia="仿宋" w:cs="宋体"/>
          <w:kern w:val="0"/>
          <w:sz w:val="32"/>
          <w:szCs w:val="32"/>
        </w:rPr>
        <w:t>团</w:t>
      </w:r>
      <w:r>
        <w:rPr>
          <w:rFonts w:hint="eastAsia" w:ascii="仿宋" w:hAnsi="仿宋" w:eastAsia="仿宋" w:cs="HGMaruGothicMPRO"/>
          <w:kern w:val="0"/>
          <w:sz w:val="32"/>
          <w:szCs w:val="32"/>
        </w:rPr>
        <w:t>柳州高速公路</w:t>
      </w:r>
      <w:r>
        <w:rPr>
          <w:rFonts w:hint="eastAsia" w:ascii="仿宋" w:hAnsi="仿宋" w:eastAsia="仿宋" w:cs="宋体"/>
          <w:kern w:val="0"/>
          <w:sz w:val="32"/>
          <w:szCs w:val="32"/>
        </w:rPr>
        <w:t>运营</w:t>
      </w:r>
      <w:r>
        <w:rPr>
          <w:rFonts w:hint="eastAsia" w:ascii="仿宋" w:hAnsi="仿宋" w:eastAsia="仿宋" w:cs="HGMaruGothicMPRO"/>
          <w:kern w:val="0"/>
          <w:sz w:val="32"/>
          <w:szCs w:val="32"/>
        </w:rPr>
        <w:t>有限公司</w:t>
      </w:r>
    </w:p>
    <w:p w14:paraId="439A7B91">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那安快速路中重型货车过境车限行管理</w:t>
      </w:r>
    </w:p>
    <w:p w14:paraId="18834E4F">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——广西交通投资集团南宁高速公路运营有限公司</w:t>
      </w:r>
    </w:p>
    <w:p w14:paraId="005FDE02">
      <w:pPr>
        <w:pStyle w:val="34"/>
        <w:spacing w:line="520" w:lineRule="exact"/>
        <w:jc w:val="both"/>
        <w:rPr>
          <w:rFonts w:hint="eastAsia" w:ascii="仿宋" w:hAnsi="仿宋" w:eastAsia="仿宋" w:cs="仿宋"/>
          <w:b/>
          <w:bCs/>
          <w:color w:val="auto"/>
          <w:sz w:val="32"/>
          <w:szCs w:val="32"/>
          <w:lang w:eastAsia="zh-CN"/>
        </w:rPr>
      </w:pPr>
      <w:bookmarkStart w:id="0" w:name="OLE_LINK1"/>
      <w:r>
        <w:rPr>
          <w:rFonts w:hint="eastAsia" w:ascii="仿宋" w:hAnsi="仿宋" w:eastAsia="仿宋" w:cs="仿宋"/>
          <w:b/>
          <w:bCs/>
          <w:color w:val="auto"/>
          <w:sz w:val="32"/>
          <w:szCs w:val="32"/>
          <w:lang w:eastAsia="zh-CN"/>
        </w:rPr>
        <w:t>“高速+”引流运营模式</w:t>
      </w:r>
      <w:bookmarkEnd w:id="0"/>
    </w:p>
    <w:p w14:paraId="78D493C4">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仿宋"/>
          <w:color w:val="auto"/>
          <w:sz w:val="32"/>
          <w:szCs w:val="32"/>
          <w:lang w:eastAsia="zh-CN"/>
        </w:rPr>
        <w:t>——广西交通投资集团钦州高速公路运营有限公司</w:t>
      </w:r>
    </w:p>
    <w:p w14:paraId="0E35CA62">
      <w:pPr>
        <w:pStyle w:val="11"/>
        <w:spacing w:line="520" w:lineRule="exact"/>
        <w:rPr>
          <w:rFonts w:hint="eastAsia"/>
          <w:sz w:val="32"/>
          <w:szCs w:val="32"/>
          <w:lang w:eastAsia="zh-CN"/>
        </w:rPr>
      </w:pPr>
      <w:r>
        <w:rPr>
          <w:rFonts w:hint="eastAsia"/>
          <w:b/>
          <w:bCs/>
          <w:spacing w:val="-11"/>
          <w:sz w:val="32"/>
          <w:szCs w:val="32"/>
          <w:lang w:eastAsia="zh-CN"/>
        </w:rPr>
        <w:t>“高速+”精准引流与多维增效创新实践</w:t>
      </w:r>
    </w:p>
    <w:p w14:paraId="40A1BCFC">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宋体"/>
          <w:spacing w:val="-18"/>
          <w:sz w:val="32"/>
          <w:szCs w:val="32"/>
          <w:lang w:eastAsia="zh-CN"/>
        </w:rPr>
        <w:t>——广西交通投资集团玉林高速公路运营有限公司</w:t>
      </w:r>
    </w:p>
    <w:p w14:paraId="17DBEFE8">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从单点突破到跨省协同—岑罗公司“油”惠促增收纪实</w:t>
      </w:r>
    </w:p>
    <w:p w14:paraId="6B8F6162">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——广西岑罗高速公路有限责任公司</w:t>
      </w:r>
    </w:p>
    <w:p w14:paraId="7697DF17">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“高速+”破局逆势打造引流新生态</w:t>
      </w:r>
    </w:p>
    <w:p w14:paraId="3B56642D">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——广西新发展交通集团有限公司南宁运营分公司</w:t>
      </w:r>
    </w:p>
    <w:p w14:paraId="7C4DDEB2">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“智慧科技+人文温度”打造出行“幸福路”</w:t>
      </w:r>
    </w:p>
    <w:p w14:paraId="52655663">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——广西新发展交通集团有限公司灵山高速公路运营分公司</w:t>
      </w:r>
    </w:p>
    <w:p w14:paraId="14AFFA65">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基于少人值守的“收费站+N”模式探索引流增效</w:t>
      </w:r>
    </w:p>
    <w:p w14:paraId="3E25B3C8">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——广西新发展交通集团有限公司大化高速公路运营管理中心</w:t>
      </w:r>
    </w:p>
    <w:p w14:paraId="476ED73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“过境流量”转化为“驻留价值”看襄阳运营公司如何重构收费站的价值逻辑</w:t>
      </w:r>
    </w:p>
    <w:p w14:paraId="024472B1">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——湖北交投襄阳高速公路运营管理有限公司第四区域运营中心</w:t>
      </w:r>
    </w:p>
    <w:p w14:paraId="16F0ABD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山水入画路为媒 保神高速书写交通与自然融合的诗与远方</w:t>
      </w:r>
    </w:p>
    <w:p w14:paraId="29FE4D00">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——湖北交投襄阳高速公路运营管理有限公司第五区域运营中心</w:t>
      </w:r>
    </w:p>
    <w:p w14:paraId="1BDCD251">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山区高速“五维引流”服务模式创建与价值增量实践</w:t>
      </w:r>
    </w:p>
    <w:p w14:paraId="017D34B0">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——湖北交投鄂西北高速公路运营管理有限公司</w:t>
      </w:r>
    </w:p>
    <w:p w14:paraId="3B5AED73">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十房运营中心开放式服务驿站创新实践-交旅融合助力高速经济新增长</w:t>
      </w:r>
    </w:p>
    <w:p w14:paraId="2A542062">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——湖北交投鄂西北高速公路运营管理有限公司十房运营中心</w:t>
      </w:r>
    </w:p>
    <w:p w14:paraId="786B191A">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关于凯里至雷山高速公路实施差异化收费 助力“黔货出山”的研究</w:t>
      </w:r>
    </w:p>
    <w:p w14:paraId="3FAF01EA">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——贵州高速公路集团有限公司</w:t>
      </w:r>
    </w:p>
    <w:p w14:paraId="37E9576F">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深挖路旅资源多维度引流效果显著</w:t>
      </w:r>
    </w:p>
    <w:p w14:paraId="0DCC069C">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——吉林省高速公路集团有限公司伊通分公司</w:t>
      </w:r>
    </w:p>
    <w:p w14:paraId="67263482">
      <w:pPr>
        <w:pStyle w:val="34"/>
        <w:spacing w:line="520" w:lineRule="exact"/>
        <w:jc w:val="both"/>
        <w:rPr>
          <w:rFonts w:hint="eastAsia" w:ascii="仿宋" w:hAnsi="仿宋" w:eastAsia="仿宋" w:cstheme="minorBidi"/>
          <w:b/>
          <w:bCs/>
          <w:snapToGrid/>
          <w:color w:val="auto"/>
          <w:kern w:val="2"/>
          <w:sz w:val="32"/>
          <w:szCs w:val="32"/>
          <w:lang w:eastAsia="zh-CN"/>
          <w14:ligatures w14:val="standardContextual"/>
        </w:rPr>
      </w:pPr>
      <w:r>
        <w:rPr>
          <w:rFonts w:hint="eastAsia" w:ascii="仿宋" w:hAnsi="仿宋" w:eastAsia="仿宋" w:cstheme="minorBidi"/>
          <w:b/>
          <w:bCs/>
          <w:snapToGrid/>
          <w:color w:val="auto"/>
          <w:kern w:val="2"/>
          <w:sz w:val="32"/>
          <w:szCs w:val="32"/>
          <w:lang w:eastAsia="zh-CN"/>
          <w14:ligatures w14:val="standardContextual"/>
        </w:rPr>
        <w:t>六类货车路网通行特征分析及高速公路引流对策研究</w:t>
      </w:r>
    </w:p>
    <w:p w14:paraId="3FB95504">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r>
        <w:rPr>
          <w:rFonts w:hint="eastAsia" w:ascii="仿宋" w:hAnsi="仿宋" w:eastAsia="仿宋" w:cstheme="minorBidi"/>
          <w:snapToGrid/>
          <w:color w:val="auto"/>
          <w:kern w:val="2"/>
          <w:sz w:val="32"/>
          <w:szCs w:val="32"/>
          <w:lang w:eastAsia="zh-CN"/>
          <w14:ligatures w14:val="standardContextual"/>
        </w:rPr>
        <w:t>——中路交科（北京）交通咨询有限公司</w:t>
      </w:r>
    </w:p>
    <w:p w14:paraId="43FF429C">
      <w:pPr>
        <w:pStyle w:val="34"/>
        <w:spacing w:line="520" w:lineRule="exact"/>
        <w:jc w:val="both"/>
        <w:rPr>
          <w:rFonts w:hint="eastAsia" w:ascii="仿宋" w:hAnsi="仿宋" w:eastAsia="仿宋" w:cstheme="minorBidi"/>
          <w:snapToGrid/>
          <w:color w:val="auto"/>
          <w:kern w:val="2"/>
          <w:sz w:val="32"/>
          <w:szCs w:val="32"/>
          <w:lang w:eastAsia="zh-CN"/>
          <w14:ligatures w14:val="standardContextual"/>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华文中宋">
    <w:altName w:val="宋体"/>
    <w:panose1 w:val="02010600040101010101"/>
    <w:charset w:val="86"/>
    <w:family w:val="auto"/>
    <w:pitch w:val="default"/>
    <w:sig w:usb0="00000000" w:usb1="00000000" w:usb2="00000010" w:usb3="00000000" w:csb0="0004009F" w:csb1="00000000"/>
  </w:font>
  <w:font w:name="微软雅黑">
    <w:panose1 w:val="020B0503020204020204"/>
    <w:charset w:val="86"/>
    <w:family w:val="swiss"/>
    <w:pitch w:val="default"/>
    <w:sig w:usb0="80000287" w:usb1="2ACF3C50" w:usb2="00000016" w:usb3="00000000" w:csb0="0004001F" w:csb1="00000000"/>
  </w:font>
  <w:font w:name="HGMaruGothicMPRO">
    <w:altName w:val="Yu Gothic"/>
    <w:panose1 w:val="00000000000000000000"/>
    <w:charset w:val="80"/>
    <w:family w:val="swiss"/>
    <w:pitch w:val="default"/>
    <w:sig w:usb0="00000000" w:usb1="00000000" w:usb2="00000012" w:usb3="00000000" w:csb0="00020001" w:csb1="00000000"/>
  </w:font>
  <w:font w:name="Yu Gothic">
    <w:panose1 w:val="020B0400000000000000"/>
    <w:charset w:val="80"/>
    <w:family w:val="auto"/>
    <w:pitch w:val="default"/>
    <w:sig w:usb0="E00002FF" w:usb1="2AC7FDFF" w:usb2="00000016" w:usb3="00000000" w:csb0="2002009F" w:csb1="00000000"/>
  </w:font>
  <w:font w:name="Courier New">
    <w:panose1 w:val="02070309020205020404"/>
    <w:charset w:val="00"/>
    <w:family w:val="modern"/>
    <w:pitch w:val="default"/>
    <w:sig w:usb0="E0002EFF" w:usb1="C0007843" w:usb2="00000009" w:usb3="00000000" w:csb0="4000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ZlZjdkNDM4MzEyMWRlZDE3MmIyZGU4ZDU4YTNhNTUifQ=="/>
  </w:docVars>
  <w:rsids>
    <w:rsidRoot w:val="00BA4103"/>
    <w:rsid w:val="000370F7"/>
    <w:rsid w:val="00042C84"/>
    <w:rsid w:val="00156926"/>
    <w:rsid w:val="001B2172"/>
    <w:rsid w:val="0023620E"/>
    <w:rsid w:val="0023676F"/>
    <w:rsid w:val="0028206F"/>
    <w:rsid w:val="00297607"/>
    <w:rsid w:val="002B5086"/>
    <w:rsid w:val="002B716F"/>
    <w:rsid w:val="002B75CE"/>
    <w:rsid w:val="002D215A"/>
    <w:rsid w:val="0032106D"/>
    <w:rsid w:val="003B7E9A"/>
    <w:rsid w:val="003E1970"/>
    <w:rsid w:val="003E1B1E"/>
    <w:rsid w:val="003E4EF4"/>
    <w:rsid w:val="003E7FF5"/>
    <w:rsid w:val="0044339B"/>
    <w:rsid w:val="004627C3"/>
    <w:rsid w:val="0050492D"/>
    <w:rsid w:val="00581226"/>
    <w:rsid w:val="005B6D9C"/>
    <w:rsid w:val="006359E4"/>
    <w:rsid w:val="0064175C"/>
    <w:rsid w:val="00642454"/>
    <w:rsid w:val="006F1FF2"/>
    <w:rsid w:val="007C37A8"/>
    <w:rsid w:val="007E04BC"/>
    <w:rsid w:val="00866C19"/>
    <w:rsid w:val="008A420F"/>
    <w:rsid w:val="008A4FD6"/>
    <w:rsid w:val="008E17AB"/>
    <w:rsid w:val="008E709C"/>
    <w:rsid w:val="008F6746"/>
    <w:rsid w:val="00962721"/>
    <w:rsid w:val="009C2299"/>
    <w:rsid w:val="00A14E3F"/>
    <w:rsid w:val="00A626E2"/>
    <w:rsid w:val="00A74025"/>
    <w:rsid w:val="00A754F1"/>
    <w:rsid w:val="00AF7C28"/>
    <w:rsid w:val="00BA4103"/>
    <w:rsid w:val="00BA6EBC"/>
    <w:rsid w:val="00C057F7"/>
    <w:rsid w:val="00CB3A2E"/>
    <w:rsid w:val="00CD49C4"/>
    <w:rsid w:val="00D66DB1"/>
    <w:rsid w:val="00DF1645"/>
    <w:rsid w:val="00E0353F"/>
    <w:rsid w:val="00E12867"/>
    <w:rsid w:val="00E2210F"/>
    <w:rsid w:val="00E85868"/>
    <w:rsid w:val="00EC5930"/>
    <w:rsid w:val="00ED0603"/>
    <w:rsid w:val="00FA4A4F"/>
    <w:rsid w:val="00FF6F1B"/>
    <w:rsid w:val="198A6216"/>
    <w:rsid w:val="27DC2229"/>
    <w:rsid w:val="67BF4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6"/>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7"/>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8"/>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19"/>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0"/>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1"/>
    <w:semiHidden/>
    <w:unhideWhenUsed/>
    <w:qFormat/>
    <w:uiPriority w:val="9"/>
    <w:pPr>
      <w:keepNext/>
      <w:keepLines/>
      <w:spacing w:before="40" w:after="0"/>
      <w:outlineLvl w:val="5"/>
    </w:pPr>
    <w:rPr>
      <w:rFonts w:cstheme="majorBidi"/>
      <w:b/>
      <w:bCs/>
      <w:color w:val="2F5597" w:themeColor="accent1" w:themeShade="BF"/>
    </w:rPr>
  </w:style>
  <w:style w:type="paragraph" w:styleId="8">
    <w:name w:val="heading 7"/>
    <w:basedOn w:val="1"/>
    <w:next w:val="1"/>
    <w:link w:val="22"/>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3"/>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4"/>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5">
    <w:name w:val="Default Paragraph Font"/>
    <w:semiHidden/>
    <w:unhideWhenUsed/>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1">
    <w:name w:val="Body Text"/>
    <w:basedOn w:val="1"/>
    <w:link w:val="35"/>
    <w:semiHidden/>
    <w:qFormat/>
    <w:uiPriority w:val="0"/>
    <w:pPr>
      <w:widowControl/>
      <w:kinsoku w:val="0"/>
      <w:autoSpaceDE w:val="0"/>
      <w:autoSpaceDN w:val="0"/>
      <w:adjustRightInd w:val="0"/>
      <w:snapToGrid w:val="0"/>
      <w:spacing w:after="0" w:line="240" w:lineRule="auto"/>
      <w:textAlignment w:val="baseline"/>
    </w:pPr>
    <w:rPr>
      <w:rFonts w:ascii="仿宋" w:hAnsi="仿宋" w:eastAsia="仿宋" w:cs="仿宋"/>
      <w:snapToGrid w:val="0"/>
      <w:color w:val="000000"/>
      <w:kern w:val="0"/>
      <w:sz w:val="30"/>
      <w:szCs w:val="30"/>
      <w:lang w:eastAsia="en-US"/>
      <w14:ligatures w14:val="none"/>
    </w:rPr>
  </w:style>
  <w:style w:type="paragraph" w:styleId="12">
    <w:name w:val="Subtitle"/>
    <w:basedOn w:val="1"/>
    <w:next w:val="1"/>
    <w:link w:val="26"/>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3">
    <w:name w:val="Title"/>
    <w:basedOn w:val="1"/>
    <w:next w:val="1"/>
    <w:link w:val="25"/>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character" w:customStyle="1" w:styleId="16">
    <w:name w:val="标题 1 字符"/>
    <w:basedOn w:val="15"/>
    <w:link w:val="2"/>
    <w:qFormat/>
    <w:uiPriority w:val="9"/>
    <w:rPr>
      <w:rFonts w:asciiTheme="majorHAnsi" w:hAnsiTheme="majorHAnsi" w:eastAsiaTheme="majorEastAsia" w:cstheme="majorBidi"/>
      <w:color w:val="2F5597" w:themeColor="accent1" w:themeShade="BF"/>
      <w:sz w:val="48"/>
      <w:szCs w:val="48"/>
    </w:rPr>
  </w:style>
  <w:style w:type="character" w:customStyle="1" w:styleId="17">
    <w:name w:val="标题 2 字符"/>
    <w:basedOn w:val="15"/>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18">
    <w:name w:val="标题 3 字符"/>
    <w:basedOn w:val="15"/>
    <w:link w:val="4"/>
    <w:semiHidden/>
    <w:qFormat/>
    <w:uiPriority w:val="9"/>
    <w:rPr>
      <w:rFonts w:asciiTheme="majorHAnsi" w:hAnsiTheme="majorHAnsi" w:eastAsiaTheme="majorEastAsia" w:cstheme="majorBidi"/>
      <w:color w:val="2F5597" w:themeColor="accent1" w:themeShade="BF"/>
      <w:sz w:val="32"/>
      <w:szCs w:val="32"/>
    </w:rPr>
  </w:style>
  <w:style w:type="character" w:customStyle="1" w:styleId="19">
    <w:name w:val="标题 4 字符"/>
    <w:basedOn w:val="15"/>
    <w:link w:val="5"/>
    <w:semiHidden/>
    <w:qFormat/>
    <w:uiPriority w:val="9"/>
    <w:rPr>
      <w:rFonts w:cstheme="majorBidi"/>
      <w:color w:val="2F5597" w:themeColor="accent1" w:themeShade="BF"/>
      <w:sz w:val="28"/>
      <w:szCs w:val="28"/>
    </w:rPr>
  </w:style>
  <w:style w:type="character" w:customStyle="1" w:styleId="20">
    <w:name w:val="标题 5 字符"/>
    <w:basedOn w:val="15"/>
    <w:link w:val="6"/>
    <w:semiHidden/>
    <w:qFormat/>
    <w:uiPriority w:val="9"/>
    <w:rPr>
      <w:rFonts w:cstheme="majorBidi"/>
      <w:color w:val="2F5597" w:themeColor="accent1" w:themeShade="BF"/>
      <w:sz w:val="24"/>
    </w:rPr>
  </w:style>
  <w:style w:type="character" w:customStyle="1" w:styleId="21">
    <w:name w:val="标题 6 字符"/>
    <w:basedOn w:val="15"/>
    <w:link w:val="7"/>
    <w:semiHidden/>
    <w:qFormat/>
    <w:uiPriority w:val="9"/>
    <w:rPr>
      <w:rFonts w:cstheme="majorBidi"/>
      <w:b/>
      <w:bCs/>
      <w:color w:val="2F5597" w:themeColor="accent1" w:themeShade="BF"/>
    </w:rPr>
  </w:style>
  <w:style w:type="character" w:customStyle="1" w:styleId="22">
    <w:name w:val="标题 7 字符"/>
    <w:basedOn w:val="15"/>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3">
    <w:name w:val="标题 8 字符"/>
    <w:basedOn w:val="15"/>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4">
    <w:name w:val="标题 9 字符"/>
    <w:basedOn w:val="15"/>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标题 字符"/>
    <w:basedOn w:val="15"/>
    <w:link w:val="13"/>
    <w:qFormat/>
    <w:uiPriority w:val="10"/>
    <w:rPr>
      <w:rFonts w:asciiTheme="majorHAnsi" w:hAnsiTheme="majorHAnsi" w:eastAsiaTheme="majorEastAsia" w:cstheme="majorBidi"/>
      <w:spacing w:val="-10"/>
      <w:kern w:val="28"/>
      <w:sz w:val="56"/>
      <w:szCs w:val="56"/>
    </w:rPr>
  </w:style>
  <w:style w:type="character" w:customStyle="1" w:styleId="26">
    <w:name w:val="副标题 字符"/>
    <w:basedOn w:val="15"/>
    <w:link w:val="12"/>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7">
    <w:name w:val="Quote"/>
    <w:basedOn w:val="1"/>
    <w:next w:val="1"/>
    <w:link w:val="28"/>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8">
    <w:name w:val="引用 字符"/>
    <w:basedOn w:val="15"/>
    <w:link w:val="27"/>
    <w:qFormat/>
    <w:uiPriority w:val="29"/>
    <w:rPr>
      <w:i/>
      <w:iCs/>
      <w:color w:val="404040" w:themeColor="text1" w:themeTint="BF"/>
      <w14:textFill>
        <w14:solidFill>
          <w14:schemeClr w14:val="tx1">
            <w14:lumMod w14:val="75000"/>
            <w14:lumOff w14:val="25000"/>
          </w14:schemeClr>
        </w14:solidFill>
      </w14:textFill>
    </w:rPr>
  </w:style>
  <w:style w:type="paragraph" w:styleId="29">
    <w:name w:val="List Paragraph"/>
    <w:basedOn w:val="1"/>
    <w:qFormat/>
    <w:uiPriority w:val="34"/>
    <w:pPr>
      <w:ind w:left="720"/>
      <w:contextualSpacing/>
    </w:pPr>
  </w:style>
  <w:style w:type="character" w:customStyle="1" w:styleId="30">
    <w:name w:val="明显强调1"/>
    <w:basedOn w:val="15"/>
    <w:qFormat/>
    <w:uiPriority w:val="21"/>
    <w:rPr>
      <w:i/>
      <w:iCs/>
      <w:color w:val="2F5597" w:themeColor="accent1" w:themeShade="BF"/>
    </w:rPr>
  </w:style>
  <w:style w:type="paragraph" w:styleId="31">
    <w:name w:val="Intense Quote"/>
    <w:basedOn w:val="1"/>
    <w:next w:val="1"/>
    <w:link w:val="32"/>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2">
    <w:name w:val="明显引用 字符"/>
    <w:basedOn w:val="15"/>
    <w:link w:val="31"/>
    <w:qFormat/>
    <w:uiPriority w:val="30"/>
    <w:rPr>
      <w:i/>
      <w:iCs/>
      <w:color w:val="2F5597" w:themeColor="accent1" w:themeShade="BF"/>
    </w:rPr>
  </w:style>
  <w:style w:type="character" w:customStyle="1" w:styleId="33">
    <w:name w:val="明显参考1"/>
    <w:basedOn w:val="15"/>
    <w:qFormat/>
    <w:uiPriority w:val="32"/>
    <w:rPr>
      <w:b/>
      <w:bCs/>
      <w:smallCaps/>
      <w:color w:val="2F5597" w:themeColor="accent1" w:themeShade="BF"/>
      <w:spacing w:val="5"/>
    </w:rPr>
  </w:style>
  <w:style w:type="paragraph" w:customStyle="1" w:styleId="34">
    <w:name w:val="Table Text"/>
    <w:basedOn w:val="1"/>
    <w:semiHidden/>
    <w:qFormat/>
    <w:uiPriority w:val="0"/>
    <w:pPr>
      <w:widowControl/>
      <w:kinsoku w:val="0"/>
      <w:autoSpaceDE w:val="0"/>
      <w:autoSpaceDN w:val="0"/>
      <w:adjustRightInd w:val="0"/>
      <w:snapToGrid w:val="0"/>
      <w:spacing w:after="0" w:line="240" w:lineRule="auto"/>
      <w:textAlignment w:val="baseline"/>
    </w:pPr>
    <w:rPr>
      <w:rFonts w:ascii="Arial" w:hAnsi="Arial" w:eastAsia="Arial" w:cs="Arial"/>
      <w:snapToGrid w:val="0"/>
      <w:color w:val="000000"/>
      <w:kern w:val="0"/>
      <w:sz w:val="21"/>
      <w:szCs w:val="21"/>
      <w:lang w:eastAsia="en-US"/>
      <w14:ligatures w14:val="none"/>
    </w:rPr>
  </w:style>
  <w:style w:type="character" w:customStyle="1" w:styleId="35">
    <w:name w:val="正文文本 字符"/>
    <w:basedOn w:val="15"/>
    <w:link w:val="11"/>
    <w:semiHidden/>
    <w:qFormat/>
    <w:uiPriority w:val="0"/>
    <w:rPr>
      <w:rFonts w:ascii="仿宋" w:hAnsi="仿宋" w:eastAsia="仿宋" w:cs="仿宋"/>
      <w:snapToGrid w:val="0"/>
      <w:color w:val="000000"/>
      <w:kern w:val="0"/>
      <w:sz w:val="30"/>
      <w:szCs w:val="30"/>
      <w:lang w:eastAsia="en-US"/>
      <w14:ligatures w14: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45B3A-32DD-4E9A-932D-4689499829C6}">
  <ds:schemaRefs/>
</ds:datastoreItem>
</file>

<file path=docProps/app.xml><?xml version="1.0" encoding="utf-8"?>
<Properties xmlns="http://schemas.openxmlformats.org/officeDocument/2006/extended-properties" xmlns:vt="http://schemas.openxmlformats.org/officeDocument/2006/docPropsVTypes">
  <Template>Normal</Template>
  <Pages>14</Pages>
  <Words>6039</Words>
  <Characters>6125</Characters>
  <Lines>207</Lines>
  <Paragraphs>323</Paragraphs>
  <TotalTime>25</TotalTime>
  <ScaleCrop>false</ScaleCrop>
  <LinksUpToDate>false</LinksUpToDate>
  <CharactersWithSpaces>6151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2025-10-19T03:26:00Z</dcterms:created>
  <dc:creator>XK AN</dc:creator>
  <cp:lastModifiedBy>GIT-大Ju</cp:lastModifiedBy>
  <dcterms:modified xsi:type="dcterms:W3CDTF">2025-10-20T06:22:25Z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81C98132D7AA4160A252DBE5F986AB81_12</vt:lpwstr>
  </property>
  <property fmtid="{D5CDD505-2E9C-101B-9397-08002B2CF9AE}" pid="4" name="KSOTemplateDocerSaveRecord">
    <vt:lpwstr>eyJoZGlkIjoiMjIyOGJhYmFkYTQ4NzlkZDJjMzhlYjFhZmRiNDFjYmEiLCJ1c2VySWQiOiIzODgyNzIyMDEifQ==</vt:lpwstr>
  </property>
</Properties>
</file>