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C89F24F">
      <w:pPr>
        <w:rPr>
          <w:rFonts w:hint="eastAsia" w:ascii="黑体" w:hAnsi="黑体" w:eastAsia="黑体" w:cs="黑体"/>
          <w:sz w:val="32"/>
          <w:szCs w:val="40"/>
          <w:lang w:val="en-US" w:eastAsia="zh-CN"/>
        </w:rPr>
      </w:pPr>
      <w:r>
        <w:rPr>
          <w:rFonts w:hint="eastAsia" w:ascii="黑体" w:hAnsi="黑体" w:eastAsia="黑体" w:cs="黑体"/>
          <w:sz w:val="32"/>
          <w:szCs w:val="40"/>
          <w:lang w:val="en-US" w:eastAsia="zh-CN"/>
        </w:rPr>
        <w:t>附件2</w:t>
      </w:r>
    </w:p>
    <w:p w14:paraId="4A69A8F3">
      <w:pPr>
        <w:jc w:val="center"/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52"/>
          <w:lang w:val="en-US" w:eastAsia="zh-CN"/>
        </w:rPr>
        <w:t>重点专项清单</w:t>
      </w:r>
    </w:p>
    <w:p w14:paraId="41AFAB9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“高性能制造技术与重大装备”重点专项</w:t>
      </w:r>
    </w:p>
    <w:p w14:paraId="406EA8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“智能传感器”重点专项</w:t>
      </w:r>
    </w:p>
    <w:p w14:paraId="2AD518AC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“工业软件”重点专项</w:t>
      </w:r>
    </w:p>
    <w:p w14:paraId="2D4F76A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“智能机器人”重点专项</w:t>
      </w:r>
    </w:p>
    <w:p w14:paraId="61D4942E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“增材制造与激光制造”重点专项</w:t>
      </w:r>
    </w:p>
    <w:p w14:paraId="30A088D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“新能源汽车”重点专项</w:t>
      </w:r>
    </w:p>
    <w:p w14:paraId="14AB24D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“基础科研条件与重大科学仪器设备研发”重点专项</w:t>
      </w:r>
    </w:p>
    <w:p w14:paraId="17799159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“区块链”重点专项</w:t>
      </w:r>
    </w:p>
    <w:p w14:paraId="4855EC46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“信息光子技术”重点专项</w:t>
      </w:r>
      <w:bookmarkStart w:id="0" w:name="_GoBack"/>
      <w:bookmarkEnd w:id="0"/>
    </w:p>
    <w:p w14:paraId="43DEDC1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“多模态网络与通信”重点专项</w:t>
      </w:r>
    </w:p>
    <w:p w14:paraId="37E9288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“微纳电子技术”重点专项</w:t>
      </w:r>
    </w:p>
    <w:p w14:paraId="38ED3E87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“先进计算与新兴软件”重点专项</w:t>
      </w:r>
    </w:p>
    <w:p w14:paraId="4602FB30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“稀土新材料”重点专项</w:t>
      </w:r>
    </w:p>
    <w:p w14:paraId="1688F78A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“新型显示与战略性电子材料”重点专项</w:t>
      </w:r>
    </w:p>
    <w:p w14:paraId="3D3B7562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“先进结构与复合材料”重点专项</w:t>
      </w:r>
    </w:p>
    <w:p w14:paraId="19B0B974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ind w:left="0" w:leftChars="0" w:firstLine="0" w:firstLineChars="0"/>
        <w:jc w:val="left"/>
        <w:textAlignment w:val="auto"/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40"/>
          <w:lang w:val="en-US" w:eastAsia="zh-CN"/>
        </w:rPr>
        <w:t>“高端功能与智能材料”重点专项</w:t>
      </w:r>
    </w:p>
    <w:p w14:paraId="3894DAC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E0C3CE8C"/>
    <w:multiLevelType w:val="singleLevel"/>
    <w:tmpl w:val="E0C3CE8C"/>
    <w:lvl w:ilvl="0" w:tentative="0">
      <w:start w:val="1"/>
      <w:numFmt w:val="decimal"/>
      <w:suff w:val="nothing"/>
      <w:lvlText w:val="%1."/>
      <w:lvlJc w:val="left"/>
      <w:pPr>
        <w:ind w:left="0" w:leftChars="0" w:firstLine="0" w:firstLineChars="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GU0MmJmNjBiZTZlZTZlZDBhYzk0OGUwNTAzOWMxMWMifQ=="/>
  </w:docVars>
  <w:rsids>
    <w:rsidRoot w:val="00000000"/>
    <w:rsid w:val="3C602A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Office_12.1.0.17827_F1E327BC-269C-435d-A152-05C5408002CA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2024-08-23T07:30:50Z</dcterms:created>
  <dc:creator>MicroWise</dc:creator>
  <cp:lastModifiedBy>Lau Lien-kun</cp:lastModifiedBy>
  <dcterms:modified xsi:type="dcterms:W3CDTF">2024-08-23T07:33:31Z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2052-12.1.0.17827</vt:lpwstr>
  </property>
  <property fmtid="{D5CDD505-2E9C-101B-9397-08002B2CF9AE}" pid="3" name="ICV">
    <vt:lpwstr>FD396E82A0824B3893A3B821A08404D3_12</vt:lpwstr>
  </property>
</Properties>
</file>