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附件5</w:t>
      </w:r>
    </w:p>
    <w:p>
      <w:pPr>
        <w:spacing w:after="156" w:afterLines="50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交通运输工程监理工程师注册证书式样</w:t>
      </w:r>
    </w:p>
    <w:p>
      <w:pPr>
        <w:jc w:val="center"/>
        <w:rPr>
          <w:rFonts w:ascii="Calibri" w:hAnsi="Calibri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32"/>
        </w:rPr>
        <w:drawing>
          <wp:inline distT="0" distB="0" distL="114300" distR="114300">
            <wp:extent cx="4790440" cy="6767195"/>
            <wp:effectExtent l="0" t="0" r="10160" b="14605"/>
            <wp:docPr id="1" name="图片 1" descr="D:\002  监理工程师\03 注册管理\1.注册管理办法\1 监理注册管理办法配套文件\四稿\监理工程师注册证书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002  监理工程师\03 注册管理\1.注册管理办法\1 监理注册管理办法配套文件\四稿\监理工程师注册证书图片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67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说明：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交通运输工程监理工程师注册证书编号由汉字和10位数字组成。具体组成见下表：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2"/>
        <w:tblW w:w="72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41"/>
        <w:gridCol w:w="567"/>
        <w:gridCol w:w="567"/>
        <w:gridCol w:w="567"/>
        <w:gridCol w:w="567"/>
        <w:gridCol w:w="709"/>
        <w:gridCol w:w="709"/>
        <w:gridCol w:w="567"/>
        <w:gridCol w:w="567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汉字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交[公]</w:t>
            </w:r>
          </w:p>
        </w:tc>
        <w:tc>
          <w:tcPr>
            <w:tcW w:w="13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年份代码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省份代码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证书核发顺序号</w:t>
            </w:r>
          </w:p>
        </w:tc>
      </w:tr>
    </w:tbl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上表中，汉字和10位数字编码规则如下：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1.汉字：分为交[公]和交[水]两组，交[公]表示交通运输公路工程；交[水]表示交通运输水运工程。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2.年份代码：第1～2位数字，取值为准予注册年份的后两位数字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3.省份代码：第3～4位数字，取值为各省、自治区、直辖市的代码。</w:t>
      </w:r>
    </w:p>
    <w:p>
      <w:pPr>
        <w:spacing w:line="580" w:lineRule="exact"/>
        <w:ind w:firstLine="640" w:firstLineChars="200"/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4.证书核发顺序号：第5～10位数字，从000001～999999依次顺序取值。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567" w:gutter="0"/>
      <w:cols w:space="720" w:num="1"/>
      <w:rtlGutter w:val="0"/>
      <w:docGrid w:type="lines" w:linePitch="4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396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章标题"/>
    <w:next w:val="5"/>
    <w:qFormat/>
    <w:uiPriority w:val="0"/>
    <w:pPr>
      <w:spacing w:beforeLines="100" w:afterLines="100"/>
      <w:jc w:val="both"/>
      <w:outlineLvl w:val="1"/>
    </w:pPr>
    <w:rPr>
      <w:rFonts w:ascii="黑体" w:hAnsi="Calibri" w:eastAsia="黑体" w:cs="Times New Roman"/>
      <w:kern w:val="0"/>
      <w:sz w:val="21"/>
      <w:szCs w:val="20"/>
      <w:lang w:val="en-US" w:eastAsia="zh-CN" w:bidi="ar-SA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2024-04-02T01:10:43Z</dcterms:created>
  <dc:creator>20171</dc:creator>
  <cp:lastModifiedBy>GIT-大Ju</cp:lastModifiedBy>
  <dcterms:modified xsi:type="dcterms:W3CDTF">2024-04-02T01:10:49Z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B682CF738247440F92C617EC1B3AAEB8_12</vt:lpwstr>
  </property>
</Properties>
</file>