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B02" w:rsidRDefault="008C63BC">
      <w:pPr>
        <w:rPr>
          <w:rFonts w:ascii="Times New Roman" w:eastAsia="黑体" w:hAnsi="Times New Roman"/>
          <w:sz w:val="32"/>
          <w:szCs w:val="32"/>
        </w:rPr>
      </w:pPr>
      <w:bookmarkStart w:id="0" w:name="_GoBack"/>
      <w:bookmarkEnd w:id="0"/>
      <w:r>
        <w:rPr>
          <w:rFonts w:ascii="Times New Roman" w:eastAsia="黑体" w:hAnsi="Times New Roman" w:hint="eastAsia"/>
          <w:sz w:val="32"/>
          <w:szCs w:val="32"/>
        </w:rPr>
        <w:t>附件</w:t>
      </w:r>
    </w:p>
    <w:p w:rsidR="00E96B02" w:rsidRDefault="008C63BC">
      <w:pPr>
        <w:jc w:val="center"/>
        <w:rPr>
          <w:rFonts w:ascii="方正小标宋简体" w:eastAsia="方正小标宋简体" w:hAnsi="Times New Roman" w:cs="Times New Roman"/>
          <w:kern w:val="0"/>
          <w:sz w:val="32"/>
          <w:szCs w:val="32"/>
          <w:shd w:val="clear" w:color="auto" w:fill="FFFFFF"/>
        </w:rPr>
      </w:pPr>
      <w:r>
        <w:rPr>
          <w:rFonts w:ascii="方正小标宋简体" w:eastAsia="方正小标宋简体" w:hAnsi="Times New Roman" w:cs="Times New Roman" w:hint="eastAsia"/>
          <w:kern w:val="0"/>
          <w:sz w:val="32"/>
          <w:szCs w:val="32"/>
          <w:shd w:val="clear" w:color="auto" w:fill="FFFFFF"/>
        </w:rPr>
        <w:t>第二十五届中国专利奖拟推荐名单</w:t>
      </w:r>
    </w:p>
    <w:p w:rsidR="00E96B02" w:rsidRDefault="00E96B02">
      <w:pPr>
        <w:pStyle w:val="a0"/>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559"/>
        <w:gridCol w:w="2380"/>
        <w:gridCol w:w="1843"/>
        <w:gridCol w:w="2923"/>
      </w:tblGrid>
      <w:tr w:rsidR="00E96B02">
        <w:trPr>
          <w:trHeight w:val="595"/>
          <w:jc w:val="center"/>
        </w:trPr>
        <w:tc>
          <w:tcPr>
            <w:tcW w:w="743" w:type="dxa"/>
            <w:shd w:val="clear" w:color="000000" w:fill="FFFFFF"/>
            <w:vAlign w:val="center"/>
          </w:tcPr>
          <w:p w:rsidR="00E96B02" w:rsidRDefault="008C63BC">
            <w:pPr>
              <w:widowControl/>
              <w:spacing w:line="360" w:lineRule="exact"/>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序号</w:t>
            </w:r>
          </w:p>
        </w:tc>
        <w:tc>
          <w:tcPr>
            <w:tcW w:w="1559" w:type="dxa"/>
            <w:shd w:val="clear" w:color="000000" w:fill="FFFFFF"/>
            <w:vAlign w:val="center"/>
          </w:tcPr>
          <w:p w:rsidR="00E96B02" w:rsidRDefault="008C63BC">
            <w:pPr>
              <w:widowControl/>
              <w:spacing w:line="360" w:lineRule="exact"/>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专利号</w:t>
            </w:r>
          </w:p>
        </w:tc>
        <w:tc>
          <w:tcPr>
            <w:tcW w:w="2380" w:type="dxa"/>
            <w:shd w:val="clear" w:color="000000" w:fill="FFFFFF"/>
            <w:vAlign w:val="center"/>
          </w:tcPr>
          <w:p w:rsidR="00E96B02" w:rsidRDefault="008C63BC">
            <w:pPr>
              <w:widowControl/>
              <w:spacing w:line="360" w:lineRule="exact"/>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专利名称</w:t>
            </w:r>
          </w:p>
        </w:tc>
        <w:tc>
          <w:tcPr>
            <w:tcW w:w="1843" w:type="dxa"/>
            <w:shd w:val="clear" w:color="000000" w:fill="FFFFFF"/>
            <w:vAlign w:val="center"/>
          </w:tcPr>
          <w:p w:rsidR="00E96B02" w:rsidRDefault="008C63BC">
            <w:pPr>
              <w:widowControl/>
              <w:spacing w:line="360" w:lineRule="exact"/>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专利权人</w:t>
            </w:r>
          </w:p>
        </w:tc>
        <w:tc>
          <w:tcPr>
            <w:tcW w:w="2923" w:type="dxa"/>
            <w:shd w:val="clear" w:color="000000" w:fill="FFFFFF"/>
            <w:vAlign w:val="center"/>
          </w:tcPr>
          <w:p w:rsidR="00E96B02" w:rsidRDefault="008C63BC">
            <w:pPr>
              <w:widowControl/>
              <w:spacing w:line="360" w:lineRule="exact"/>
              <w:jc w:val="center"/>
              <w:rPr>
                <w:rFonts w:asciiTheme="minorEastAsia" w:hAnsiTheme="minorEastAsia" w:cs="宋体"/>
                <w:b/>
                <w:bCs/>
                <w:color w:val="000000"/>
                <w:kern w:val="0"/>
                <w:sz w:val="24"/>
              </w:rPr>
            </w:pPr>
            <w:r>
              <w:rPr>
                <w:rFonts w:asciiTheme="minorEastAsia" w:hAnsiTheme="minorEastAsia" w:cs="宋体" w:hint="eastAsia"/>
                <w:b/>
                <w:bCs/>
                <w:color w:val="000000"/>
                <w:kern w:val="0"/>
                <w:sz w:val="24"/>
              </w:rPr>
              <w:t>发明人</w:t>
            </w:r>
          </w:p>
        </w:tc>
      </w:tr>
      <w:tr w:rsidR="00E96B02">
        <w:trPr>
          <w:trHeight w:val="1519"/>
          <w:jc w:val="center"/>
        </w:trPr>
        <w:tc>
          <w:tcPr>
            <w:tcW w:w="743" w:type="dxa"/>
            <w:shd w:val="clear" w:color="000000" w:fill="FFFFFF"/>
            <w:vAlign w:val="center"/>
          </w:tcPr>
          <w:p w:rsidR="00E96B02" w:rsidRDefault="008C63BC">
            <w:pPr>
              <w:widowControl/>
              <w:spacing w:line="360" w:lineRule="exact"/>
              <w:jc w:val="center"/>
              <w:rPr>
                <w:rFonts w:ascii="Times New Roman" w:eastAsia="仿宋_GB2312" w:hAnsi="Times New Roman" w:cs="宋体"/>
                <w:color w:val="000000"/>
                <w:kern w:val="0"/>
                <w:sz w:val="24"/>
              </w:rPr>
            </w:pPr>
            <w:r>
              <w:rPr>
                <w:rFonts w:ascii="Times New Roman" w:eastAsia="仿宋_GB2312" w:hAnsi="Times New Roman" w:cs="宋体" w:hint="eastAsia"/>
                <w:color w:val="000000"/>
                <w:kern w:val="0"/>
                <w:sz w:val="24"/>
              </w:rPr>
              <w:t>1</w:t>
            </w:r>
          </w:p>
        </w:tc>
        <w:tc>
          <w:tcPr>
            <w:tcW w:w="1559"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ZL202010574303.X</w:t>
            </w:r>
          </w:p>
        </w:tc>
        <w:tc>
          <w:tcPr>
            <w:tcW w:w="2380"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富水砂层中盾构机尾</w:t>
            </w:r>
            <w:proofErr w:type="gramStart"/>
            <w:r>
              <w:rPr>
                <w:rFonts w:ascii="Times New Roman" w:eastAsia="仿宋_GB2312" w:hAnsi="Times New Roman" w:cs="仿宋_GB2312" w:hint="eastAsia"/>
                <w:color w:val="000000"/>
                <w:kern w:val="0"/>
                <w:sz w:val="24"/>
                <w:lang w:bidi="ar"/>
              </w:rPr>
              <w:t>盾</w:t>
            </w:r>
            <w:proofErr w:type="gramEnd"/>
            <w:r>
              <w:rPr>
                <w:rFonts w:ascii="Times New Roman" w:eastAsia="仿宋_GB2312" w:hAnsi="Times New Roman" w:cs="仿宋_GB2312" w:hint="eastAsia"/>
                <w:color w:val="000000"/>
                <w:kern w:val="0"/>
                <w:sz w:val="24"/>
                <w:lang w:bidi="ar"/>
              </w:rPr>
              <w:t>钻孔和排砂减压方法</w:t>
            </w:r>
          </w:p>
        </w:tc>
        <w:tc>
          <w:tcPr>
            <w:tcW w:w="184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中交第二航务工程局有限公司</w:t>
            </w:r>
          </w:p>
        </w:tc>
        <w:tc>
          <w:tcPr>
            <w:tcW w:w="292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何源；朱金彭；朱贵胤；张飞雷；钟涵；朱宏欣；</w:t>
            </w:r>
            <w:proofErr w:type="gramStart"/>
            <w:r>
              <w:rPr>
                <w:rFonts w:ascii="Times New Roman" w:eastAsia="仿宋_GB2312" w:hAnsi="Times New Roman" w:cs="仿宋_GB2312" w:hint="eastAsia"/>
                <w:color w:val="000000"/>
                <w:kern w:val="0"/>
                <w:sz w:val="24"/>
                <w:lang w:bidi="ar"/>
              </w:rPr>
              <w:t>嵇</w:t>
            </w:r>
            <w:proofErr w:type="gramEnd"/>
            <w:r>
              <w:rPr>
                <w:rFonts w:ascii="Times New Roman" w:eastAsia="仿宋_GB2312" w:hAnsi="Times New Roman" w:cs="仿宋_GB2312" w:hint="eastAsia"/>
                <w:color w:val="000000"/>
                <w:kern w:val="0"/>
                <w:sz w:val="24"/>
                <w:lang w:bidi="ar"/>
              </w:rPr>
              <w:t>建雷；何柯毅；徐新；朱家榆；李聪；吕挚励；徐精；黄文杰；吕鑫磊；宣炳鹏；李家洋</w:t>
            </w:r>
          </w:p>
        </w:tc>
      </w:tr>
      <w:tr w:rsidR="00E96B02">
        <w:trPr>
          <w:trHeight w:val="879"/>
          <w:jc w:val="center"/>
        </w:trPr>
        <w:tc>
          <w:tcPr>
            <w:tcW w:w="743" w:type="dxa"/>
            <w:shd w:val="clear" w:color="000000" w:fill="FFFFFF"/>
            <w:vAlign w:val="center"/>
          </w:tcPr>
          <w:p w:rsidR="00E96B02" w:rsidRDefault="008C63BC">
            <w:pPr>
              <w:widowControl/>
              <w:spacing w:line="360" w:lineRule="exact"/>
              <w:jc w:val="center"/>
              <w:rPr>
                <w:rFonts w:ascii="Times New Roman" w:eastAsia="仿宋_GB2312" w:hAnsi="Times New Roman" w:cs="宋体"/>
                <w:color w:val="000000"/>
                <w:kern w:val="0"/>
                <w:sz w:val="24"/>
              </w:rPr>
            </w:pPr>
            <w:r>
              <w:rPr>
                <w:rFonts w:ascii="Times New Roman" w:eastAsia="仿宋_GB2312" w:hAnsi="Times New Roman" w:cs="宋体" w:hint="eastAsia"/>
                <w:color w:val="000000"/>
                <w:kern w:val="0"/>
                <w:sz w:val="24"/>
              </w:rPr>
              <w:t>2</w:t>
            </w:r>
          </w:p>
        </w:tc>
        <w:tc>
          <w:tcPr>
            <w:tcW w:w="1559"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ZL201610751624.6</w:t>
            </w:r>
          </w:p>
        </w:tc>
        <w:tc>
          <w:tcPr>
            <w:tcW w:w="2380"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一种细粒式高性能沥青混凝土</w:t>
            </w:r>
          </w:p>
        </w:tc>
        <w:tc>
          <w:tcPr>
            <w:tcW w:w="184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山东省交通科学研究院</w:t>
            </w:r>
          </w:p>
        </w:tc>
        <w:tc>
          <w:tcPr>
            <w:tcW w:w="292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王晓燕；王林；马士杰；韦金城</w:t>
            </w:r>
          </w:p>
        </w:tc>
      </w:tr>
      <w:tr w:rsidR="00E96B02">
        <w:trPr>
          <w:trHeight w:val="1854"/>
          <w:jc w:val="center"/>
        </w:trPr>
        <w:tc>
          <w:tcPr>
            <w:tcW w:w="743" w:type="dxa"/>
            <w:shd w:val="clear" w:color="000000" w:fill="FFFFFF"/>
            <w:vAlign w:val="center"/>
          </w:tcPr>
          <w:p w:rsidR="00E96B02" w:rsidRDefault="008C63BC">
            <w:pPr>
              <w:widowControl/>
              <w:spacing w:line="360" w:lineRule="exact"/>
              <w:jc w:val="center"/>
              <w:rPr>
                <w:rFonts w:ascii="Times New Roman" w:eastAsia="仿宋_GB2312" w:hAnsi="Times New Roman" w:cs="宋体"/>
                <w:color w:val="000000"/>
                <w:kern w:val="0"/>
                <w:sz w:val="24"/>
              </w:rPr>
            </w:pPr>
            <w:r>
              <w:rPr>
                <w:rFonts w:ascii="Times New Roman" w:eastAsia="仿宋_GB2312" w:hAnsi="Times New Roman" w:cs="宋体" w:hint="eastAsia"/>
                <w:color w:val="000000"/>
                <w:kern w:val="0"/>
                <w:sz w:val="24"/>
              </w:rPr>
              <w:t>3</w:t>
            </w:r>
          </w:p>
        </w:tc>
        <w:tc>
          <w:tcPr>
            <w:tcW w:w="1559"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ZL201510563666.2</w:t>
            </w:r>
          </w:p>
        </w:tc>
        <w:tc>
          <w:tcPr>
            <w:tcW w:w="2380"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一种应用于测试机场沥青道面抗高温变形性能测试的试验系统及方法</w:t>
            </w:r>
          </w:p>
        </w:tc>
        <w:tc>
          <w:tcPr>
            <w:tcW w:w="184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哈尔滨工业大学</w:t>
            </w:r>
          </w:p>
        </w:tc>
        <w:tc>
          <w:tcPr>
            <w:tcW w:w="292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谭忆秋；徐慧宁；王海朋；邵显智；陈凤晨；孟定宇；符永康；谭坦；</w:t>
            </w:r>
            <w:proofErr w:type="gramStart"/>
            <w:r>
              <w:rPr>
                <w:rFonts w:ascii="Times New Roman" w:eastAsia="仿宋_GB2312" w:hAnsi="Times New Roman" w:cs="仿宋_GB2312" w:hint="eastAsia"/>
                <w:color w:val="000000"/>
                <w:kern w:val="0"/>
                <w:sz w:val="24"/>
                <w:lang w:bidi="ar"/>
              </w:rPr>
              <w:t>孙志棋</w:t>
            </w:r>
            <w:proofErr w:type="gramEnd"/>
          </w:p>
        </w:tc>
      </w:tr>
      <w:tr w:rsidR="00E96B02">
        <w:trPr>
          <w:trHeight w:val="1089"/>
          <w:jc w:val="center"/>
        </w:trPr>
        <w:tc>
          <w:tcPr>
            <w:tcW w:w="743" w:type="dxa"/>
            <w:shd w:val="clear" w:color="000000" w:fill="FFFFFF"/>
            <w:vAlign w:val="center"/>
          </w:tcPr>
          <w:p w:rsidR="00E96B02" w:rsidRDefault="008C63BC">
            <w:pPr>
              <w:widowControl/>
              <w:spacing w:line="360" w:lineRule="exact"/>
              <w:jc w:val="center"/>
              <w:rPr>
                <w:rFonts w:ascii="Times New Roman" w:eastAsia="仿宋_GB2312" w:hAnsi="Times New Roman" w:cs="宋体"/>
                <w:color w:val="000000"/>
                <w:kern w:val="0"/>
                <w:sz w:val="24"/>
              </w:rPr>
            </w:pPr>
            <w:r>
              <w:rPr>
                <w:rFonts w:ascii="Times New Roman" w:eastAsia="仿宋_GB2312" w:hAnsi="Times New Roman" w:cs="宋体" w:hint="eastAsia"/>
                <w:color w:val="000000"/>
                <w:kern w:val="0"/>
                <w:sz w:val="24"/>
              </w:rPr>
              <w:t>4</w:t>
            </w:r>
          </w:p>
        </w:tc>
        <w:tc>
          <w:tcPr>
            <w:tcW w:w="1559"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ZL201610732755.X</w:t>
            </w:r>
          </w:p>
        </w:tc>
        <w:tc>
          <w:tcPr>
            <w:tcW w:w="2380"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一种适用于极地航行船的防冻方法</w:t>
            </w:r>
          </w:p>
        </w:tc>
        <w:tc>
          <w:tcPr>
            <w:tcW w:w="184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南通中远海运川崎船舶工程有限公司</w:t>
            </w:r>
          </w:p>
        </w:tc>
        <w:tc>
          <w:tcPr>
            <w:tcW w:w="292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刘灿波；马宇斌；莫中华；张杰</w:t>
            </w:r>
          </w:p>
        </w:tc>
      </w:tr>
      <w:tr w:rsidR="00E96B02">
        <w:trPr>
          <w:trHeight w:val="1675"/>
          <w:jc w:val="center"/>
        </w:trPr>
        <w:tc>
          <w:tcPr>
            <w:tcW w:w="743" w:type="dxa"/>
            <w:shd w:val="clear" w:color="000000" w:fill="FFFFFF"/>
            <w:vAlign w:val="center"/>
          </w:tcPr>
          <w:p w:rsidR="00E96B02" w:rsidRDefault="008C63BC">
            <w:pPr>
              <w:widowControl/>
              <w:spacing w:line="360" w:lineRule="exact"/>
              <w:jc w:val="center"/>
              <w:rPr>
                <w:rFonts w:ascii="Times New Roman" w:eastAsia="仿宋_GB2312" w:hAnsi="Times New Roman" w:cs="宋体"/>
                <w:color w:val="000000"/>
                <w:kern w:val="0"/>
                <w:sz w:val="24"/>
              </w:rPr>
            </w:pPr>
            <w:r>
              <w:rPr>
                <w:rFonts w:ascii="Times New Roman" w:eastAsia="仿宋_GB2312" w:hAnsi="Times New Roman" w:cs="宋体" w:hint="eastAsia"/>
                <w:color w:val="000000"/>
                <w:kern w:val="0"/>
                <w:sz w:val="24"/>
              </w:rPr>
              <w:t>5</w:t>
            </w:r>
          </w:p>
        </w:tc>
        <w:tc>
          <w:tcPr>
            <w:tcW w:w="1559"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ZL201910510714.X</w:t>
            </w:r>
          </w:p>
        </w:tc>
        <w:tc>
          <w:tcPr>
            <w:tcW w:w="2380"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基于</w:t>
            </w:r>
            <w:r>
              <w:rPr>
                <w:rFonts w:ascii="Times New Roman" w:eastAsia="仿宋_GB2312" w:hAnsi="Times New Roman" w:cs="仿宋_GB2312"/>
                <w:color w:val="000000"/>
                <w:kern w:val="0"/>
                <w:sz w:val="24"/>
                <w:lang w:bidi="ar"/>
              </w:rPr>
              <w:t>BIM</w:t>
            </w:r>
            <w:r>
              <w:rPr>
                <w:rFonts w:ascii="Times New Roman" w:eastAsia="仿宋_GB2312" w:hAnsi="Times New Roman" w:cs="仿宋_GB2312"/>
                <w:color w:val="000000"/>
                <w:kern w:val="0"/>
                <w:sz w:val="24"/>
                <w:lang w:bidi="ar"/>
              </w:rPr>
              <w:t>与设计信息的集成、协同设计和交付方法及系统</w:t>
            </w:r>
          </w:p>
        </w:tc>
        <w:tc>
          <w:tcPr>
            <w:tcW w:w="184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color w:val="000000"/>
                <w:kern w:val="0"/>
                <w:sz w:val="24"/>
                <w:lang w:bidi="ar"/>
              </w:rPr>
              <w:t>四川省交通勘察设计研究院有限公司</w:t>
            </w:r>
          </w:p>
        </w:tc>
        <w:tc>
          <w:tcPr>
            <w:tcW w:w="2923" w:type="dxa"/>
            <w:shd w:val="clear" w:color="000000" w:fill="FFFFFF"/>
            <w:vAlign w:val="center"/>
          </w:tcPr>
          <w:p w:rsidR="00E96B02" w:rsidRDefault="008C63BC">
            <w:pPr>
              <w:widowControl/>
              <w:textAlignment w:val="center"/>
              <w:rPr>
                <w:rFonts w:ascii="Times New Roman" w:eastAsia="仿宋_GB2312" w:hAnsi="Times New Roman" w:cs="仿宋_GB2312"/>
                <w:color w:val="000000"/>
                <w:kern w:val="0"/>
                <w:sz w:val="24"/>
                <w:lang w:bidi="ar"/>
              </w:rPr>
            </w:pPr>
            <w:r>
              <w:rPr>
                <w:rFonts w:ascii="Times New Roman" w:eastAsia="仿宋_GB2312" w:hAnsi="Times New Roman" w:cs="仿宋_GB2312" w:hint="eastAsia"/>
                <w:color w:val="000000"/>
                <w:kern w:val="0"/>
                <w:sz w:val="24"/>
                <w:lang w:bidi="ar"/>
              </w:rPr>
              <w:t>赵见；朱明；王维高；秦川；吴卓坤；肖春红；但晨；孙中秋；李邦国；敖维林；赵飞；田文；李渴；黎宇阳</w:t>
            </w:r>
          </w:p>
        </w:tc>
      </w:tr>
    </w:tbl>
    <w:p w:rsidR="00E96B02" w:rsidRDefault="00E96B02"/>
    <w:p w:rsidR="00E96B02" w:rsidRDefault="00E96B02"/>
    <w:p w:rsidR="00E96B02" w:rsidRDefault="00E96B02">
      <w:pPr>
        <w:pStyle w:val="a0"/>
      </w:pPr>
    </w:p>
    <w:sectPr w:rsidR="00E96B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ZDUxYjZmMTM5YTIyMzI3NTYwYTg2NmI3ZTJlM2MifQ=="/>
  </w:docVars>
  <w:rsids>
    <w:rsidRoot w:val="000E7400"/>
    <w:rsid w:val="000E7400"/>
    <w:rsid w:val="002A5D43"/>
    <w:rsid w:val="004D26E3"/>
    <w:rsid w:val="00527902"/>
    <w:rsid w:val="008C63BC"/>
    <w:rsid w:val="00923854"/>
    <w:rsid w:val="00BE09B6"/>
    <w:rsid w:val="00C8442F"/>
    <w:rsid w:val="00D85C53"/>
    <w:rsid w:val="00E96B02"/>
    <w:rsid w:val="01B75F9F"/>
    <w:rsid w:val="07020E02"/>
    <w:rsid w:val="07F130BA"/>
    <w:rsid w:val="08B54967"/>
    <w:rsid w:val="09D41DD9"/>
    <w:rsid w:val="120B01F9"/>
    <w:rsid w:val="16AA3150"/>
    <w:rsid w:val="18F313FF"/>
    <w:rsid w:val="1F393C37"/>
    <w:rsid w:val="5646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D46305-2715-4B01-AA7C-910C4925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autoRedefine/>
    <w:unhideWhenUsed/>
    <w:qFormat/>
    <w:pPr>
      <w:spacing w:after="120"/>
    </w:pPr>
  </w:style>
  <w:style w:type="paragraph" w:styleId="a4">
    <w:name w:val="Normal (Web)"/>
    <w:basedOn w:val="a"/>
    <w:autoRedefine/>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Company>CHINA</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田衙彬</dc:creator>
  <cp:lastModifiedBy>USER</cp:lastModifiedBy>
  <cp:revision>3</cp:revision>
  <dcterms:created xsi:type="dcterms:W3CDTF">2024-01-24T05:48:00Z</dcterms:created>
  <dcterms:modified xsi:type="dcterms:W3CDTF">2024-01-24T05:49:00Z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FE6750EE3D66402E93BFDA9E722D4FCC_13</vt:lpwstr>
  </property>
</Properties>
</file>