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附件3：</w:t>
      </w:r>
    </w:p>
    <w:p>
      <w:pPr>
        <w:ind w:left="420" w:leftChars="0" w:firstLine="420" w:firstLineChars="0"/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20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  <w:lang w:val="en-US" w:eastAsia="zh-CN"/>
        </w:rPr>
        <w:t>22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年度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  <w:lang w:eastAsia="zh-CN"/>
        </w:rPr>
        <w:t>全国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水运工程监理企业信用</w:t>
      </w:r>
      <w:bookmarkStart w:id="0" w:name="_GoBack"/>
      <w:bookmarkEnd w:id="0"/>
      <w: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  <w:t>评价汇总表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3477"/>
        <w:gridCol w:w="764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评价省份数量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评价得分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上海振南工程咨询监理有限责任公司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上海海达工程建设咨询有限公司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南京公正工程监理有限公司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广西八桂工程监理咨询有限公司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山东省交通工程监理咨询有限公司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大连港口建设监理咨询有限公司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广东正方圆工程咨询有限公司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天津天科工程管理有限公司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Arial Unicode MS" w:hAnsi="Arial Unicode MS" w:eastAsia="Arial Unicode MS" w:cs="Arial Unicode MS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广州华申建设工程管理有限公司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长航监理有限公司（武汉）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中交二航院工程咨询监理有限公司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江苏科兴项目管理有限公司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广州港工程管理有限公司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浙江公路水运工程监理有限公司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北京水规院京华工程管理有限公司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江苏华宁工程咨询有限公司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上海海科工程咨询有限公司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武汉四达工程建设咨询监理有限公司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评价省份数量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评价得分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山东港通工程管理咨询有限公司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安徽省中兴工程监理有限公司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四川省交通勘察设计研究院有限公司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95.7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嘉兴市世纪交通工程咨询监理有限公司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95.6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江苏润华工程管理有限公司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江苏苏科建设项目管理有限公司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95.2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上海远东水运工程建设监理咨询有限公司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100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连云港科谊工程建设咨询有限公司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99.2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江苏润通项目管理有限公司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江苏泰康工程咨询监理有限公司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97.3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江苏安达工程管理有限公司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安徽省科兴交通建设工程监理有限公司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湖南省交通建设工程监理有限公司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苏州市路达工程监理咨询有限公司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福建省交通建设工程监理咨询有限公司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武汉长航科达工程监理有限公司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5.8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江西省水运咨询有限公司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5.6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江西交通咨询有限公司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95.5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舟山市海通水运工程咨询监理有限责任公司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95.3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38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福建省陆海建设管理有限公司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95.2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评价省份数量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评价得分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上海东华建设管理有限公司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94.9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天津中北建设工程管理有限公司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94.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广州南华工程管理有限公司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94.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山东港口工程管理咨询有限公司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94.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浙江海港工程管理有限公司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94.3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唐山港兴工程管理有限公司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94.1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武汉中澳工程项目管理有限责任公司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广东国信工程监理集团有限公司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深圳市东鹏工程建设监理有限公司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  <w:r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天津港工程监理咨询有限公司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93.5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49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厦门合诚水运工程咨询有限公司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深圳海勤工程管理有限公司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92.7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浙江港湾工程项目管理有限公司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92.5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0"/>
                <w:szCs w:val="20"/>
              </w:rPr>
              <w:t>重庆双源建设监理咨询有限公司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92.2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湖北省水运工程咨询监理有限公司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92.1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黑龙江黑航工程监理咨询有限公司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55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广东南港工程监理咨询有限公司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56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广东航鑫咨询有限公司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92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  <w:t>57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广州海建工程咨询有限公司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91.7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58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中联路海集团有限公司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91.6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 w:val="0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评价省份数量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评价得分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宋体"/>
                <w:b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/>
                <w:kern w:val="0"/>
                <w:sz w:val="20"/>
                <w:szCs w:val="20"/>
                <w:lang w:eastAsia="zh-CN"/>
              </w:rPr>
              <w:t>信用</w:t>
            </w:r>
            <w:r>
              <w:rPr>
                <w:rFonts w:ascii="仿宋" w:hAnsi="仿宋" w:eastAsia="仿宋"/>
                <w:b/>
                <w:kern w:val="0"/>
                <w:sz w:val="20"/>
                <w:szCs w:val="20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59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宁波宏达工程咨询有限公司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91.6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60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湖州市公路水运工程监理咨询有限公司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91.2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61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河南水运工程建设监理事务所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91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62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育才-布朗交通咨询监理有限公司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89.4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63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广州粤科工程技术有限公司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87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default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64</w:t>
            </w:r>
          </w:p>
        </w:tc>
        <w:tc>
          <w:tcPr>
            <w:tcW w:w="347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福建中交建设发展有限公司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89</w:t>
            </w:r>
          </w:p>
        </w:tc>
        <w:tc>
          <w:tcPr>
            <w:tcW w:w="1705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0"/>
                <w:szCs w:val="20"/>
                <w:vertAlign w:val="baseline"/>
                <w:lang w:val="en-US" w:eastAsia="zh-CN"/>
              </w:rPr>
              <w:t>A</w:t>
            </w:r>
          </w:p>
        </w:tc>
      </w:tr>
    </w:tbl>
    <w:p>
      <w:pP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p>
      <w:pPr>
        <w:rPr>
          <w:rFonts w:hint="eastAsia" w:ascii="仿宋" w:hAnsi="仿宋" w:eastAsia="仿宋" w:cs="宋体"/>
          <w:b/>
          <w:color w:val="000000"/>
          <w:kern w:val="0"/>
          <w:sz w:val="32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cyNTVmMTliODNiNWVlMDA4MzdkODY0MGM4ODdhZWYifQ=="/>
  </w:docVars>
  <w:rsids>
    <w:rsidRoot w:val="00000000"/>
    <w:rsid w:val="00C22DDF"/>
    <w:rsid w:val="02D20E9D"/>
    <w:rsid w:val="03334230"/>
    <w:rsid w:val="03CC02CA"/>
    <w:rsid w:val="0584480C"/>
    <w:rsid w:val="086E63D7"/>
    <w:rsid w:val="0901048F"/>
    <w:rsid w:val="0E1053AA"/>
    <w:rsid w:val="133450C9"/>
    <w:rsid w:val="13EA3467"/>
    <w:rsid w:val="1E6D447F"/>
    <w:rsid w:val="219619E7"/>
    <w:rsid w:val="24726320"/>
    <w:rsid w:val="25B058D7"/>
    <w:rsid w:val="2A481E1E"/>
    <w:rsid w:val="2D711139"/>
    <w:rsid w:val="2E2F354A"/>
    <w:rsid w:val="30DD2873"/>
    <w:rsid w:val="371723A3"/>
    <w:rsid w:val="3A7C554F"/>
    <w:rsid w:val="41CA2330"/>
    <w:rsid w:val="41EF4F32"/>
    <w:rsid w:val="424A460D"/>
    <w:rsid w:val="426D19E4"/>
    <w:rsid w:val="465A5ACB"/>
    <w:rsid w:val="48F23CA0"/>
    <w:rsid w:val="48F72BF5"/>
    <w:rsid w:val="4B173220"/>
    <w:rsid w:val="5059588F"/>
    <w:rsid w:val="50F605A0"/>
    <w:rsid w:val="54EC1FF7"/>
    <w:rsid w:val="55F15070"/>
    <w:rsid w:val="58AB484B"/>
    <w:rsid w:val="5A261F9B"/>
    <w:rsid w:val="5B9553CE"/>
    <w:rsid w:val="5D842BED"/>
    <w:rsid w:val="60A30576"/>
    <w:rsid w:val="64AB2115"/>
    <w:rsid w:val="731C0E0A"/>
    <w:rsid w:val="73457230"/>
    <w:rsid w:val="7617648A"/>
    <w:rsid w:val="762E741D"/>
    <w:rsid w:val="7C304D14"/>
    <w:rsid w:val="7C534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FollowedHyperlink"/>
    <w:basedOn w:val="4"/>
    <w:qFormat/>
    <w:uiPriority w:val="0"/>
    <w:rPr>
      <w:color w:val="000000"/>
      <w:sz w:val="18"/>
      <w:szCs w:val="18"/>
      <w:u w:val="none"/>
    </w:rPr>
  </w:style>
  <w:style w:type="character" w:styleId="6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1232</Words>
  <Characters>1473</Characters>
  <Lines>0</Lines>
  <Paragraphs>0</Paragraphs>
  <TotalTime>4</TotalTime>
  <ScaleCrop>false</ScaleCrop>
  <LinksUpToDate>false</LinksUpToDate>
  <CharactersWithSpaces>1473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2021-05-11T06:42:00Z</dcterms:created>
  <dc:creator>DELL</dc:creator>
  <cp:lastModifiedBy>勇往直前</cp:lastModifiedBy>
  <dcterms:modified xsi:type="dcterms:W3CDTF">2023-07-07T03:13:36Z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  <property fmtid="{D5CDD505-2E9C-101B-9397-08002B2CF9AE}" pid="3" name="ICV">
    <vt:lpwstr>D11246BEEB7C44C7A24B407DB33E82A1</vt:lpwstr>
  </property>
</Properties>
</file>