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  <w:lang w:eastAsia="zh-CN"/>
        </w:rPr>
        <w:t>最佳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</w:rPr>
        <w:t>节能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highlight w:val="none"/>
          <w:lang w:eastAsia="zh-CN"/>
        </w:rPr>
        <w:t>技术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</w:rPr>
        <w:t>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FFFFFF"/>
          <w:kern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bCs/>
          <w:kern w:val="0"/>
          <w:sz w:val="24"/>
          <w:szCs w:val="24"/>
          <w:highlight w:val="none"/>
          <w:lang w:eastAsia="zh-CN"/>
        </w:rPr>
        <w:t>省（区、市、兵团）节能主管部门（盖章）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5"/>
        <w:gridCol w:w="1417"/>
        <w:gridCol w:w="1417"/>
        <w:gridCol w:w="1976"/>
        <w:gridCol w:w="1254"/>
        <w:gridCol w:w="1228"/>
        <w:gridCol w:w="1257"/>
        <w:gridCol w:w="1245"/>
        <w:gridCol w:w="123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技术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  <w:t>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所属领域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技术简介</w:t>
            </w:r>
          </w:p>
        </w:tc>
        <w:tc>
          <w:tcPr>
            <w:tcW w:w="49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节能降碳效益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36" w:hRule="atLeast"/>
          <w:jc w:val="center"/>
        </w:trPr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截至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2023年3月底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市场上应用该技术产生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节能量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tce/a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12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截至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2023年3月底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市场上应用该技术产生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年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二氧化碳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减排量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（tCO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/a）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预计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到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2025年底达到预期推广比例时产生的年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节能量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tce/a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预计到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2025年底达到预期推广比例时产生的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二氧化碳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减排量（tCO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/a）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单位名称</w:t>
            </w:r>
          </w:p>
        </w:tc>
        <w:tc>
          <w:tcPr>
            <w:tcW w:w="12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联系人及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注：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主要能源品种的排放系数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参考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：煤炭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2.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lang w:val="en-US" w:eastAsia="zh-CN"/>
        </w:rPr>
        <w:t xml:space="preserve">66 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tCO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/tce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石油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1.73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/tce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天然气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1.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/tce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0.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lang w:val="en-US" w:eastAsia="zh-CN"/>
        </w:rPr>
        <w:t xml:space="preserve">5703 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kgCO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>/kWh。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rPr>
          <w:rFonts w:hint="eastAsia" w:ascii="Times New Roman" w:hAnsi="Times New Roman" w:eastAsia="宋体" w:cs="Times New Roman"/>
          <w:color w:val="000000"/>
          <w:sz w:val="21"/>
          <w:szCs w:val="20"/>
          <w:highlight w:val="none"/>
          <w:lang w:val="en-US" w:eastAsia="zh-CN"/>
        </w:rPr>
      </w:pPr>
      <w:r>
        <w:rPr>
          <w:rFonts w:hint="default" w:cs="Times New Roman"/>
          <w:color w:val="000000"/>
          <w:sz w:val="21"/>
          <w:szCs w:val="20"/>
          <w:highlight w:val="none"/>
          <w:lang w:val="en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2.每个领域每个省份最多推荐3项节能技术</w:t>
      </w:r>
      <w:r>
        <w:rPr>
          <w:rFonts w:hint="eastAsia" w:ascii="Times New Roman" w:hAnsi="Times New Roman" w:eastAsia="宋体" w:cs="Times New Roman"/>
          <w:color w:val="000000"/>
          <w:sz w:val="21"/>
          <w:szCs w:val="2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  <w:lang w:eastAsia="zh-CN"/>
        </w:rPr>
        <w:t>最佳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</w:rPr>
        <w:t>节能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  <w:lang w:eastAsia="zh-CN"/>
        </w:rPr>
        <w:t>实践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</w:rPr>
        <w:t>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FFFFFF"/>
          <w:kern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bCs/>
          <w:kern w:val="0"/>
          <w:sz w:val="24"/>
          <w:szCs w:val="24"/>
          <w:highlight w:val="none"/>
          <w:lang w:eastAsia="zh-CN"/>
        </w:rPr>
        <w:t>省（区、市、兵团）节能主管部门（盖章）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5"/>
        <w:gridCol w:w="1417"/>
        <w:gridCol w:w="1417"/>
        <w:gridCol w:w="1976"/>
        <w:gridCol w:w="1254"/>
        <w:gridCol w:w="1228"/>
        <w:gridCol w:w="1318"/>
        <w:gridCol w:w="1184"/>
        <w:gridCol w:w="123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实践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  <w:t>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所属领域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主要实践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  <w:t>内容</w:t>
            </w:r>
          </w:p>
        </w:tc>
        <w:tc>
          <w:tcPr>
            <w:tcW w:w="49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节能降碳效益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4" w:hRule="atLeast"/>
          <w:jc w:val="center"/>
        </w:trPr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项目实施后年节能量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tce/a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12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项目实施后年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二氧化碳减排量（tCO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/a）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预计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到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2025年底产生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节能量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tce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eastAsia="zh-CN"/>
              </w:rPr>
              <w:t>预计到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2025年底产生的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氧化碳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减排量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（tCO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1"/>
                <w:szCs w:val="30"/>
                <w:highlight w:val="none"/>
              </w:rPr>
              <w:t>）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单位名称</w:t>
            </w:r>
          </w:p>
        </w:tc>
        <w:tc>
          <w:tcPr>
            <w:tcW w:w="12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联系人及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30"/>
                <w:highlight w:val="no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exac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注：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主要能源品种的排放系数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参考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：煤炭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2.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 xml:space="preserve">66 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tCO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石油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1.73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天然气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电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0.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5703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kgCO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0"/>
          <w:highlight w:val="none"/>
        </w:rPr>
        <w:t>/kWh。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rPr>
          <w:rFonts w:hint="eastAsia" w:ascii="Times New Roman" w:hAnsi="Times New Roman" w:eastAsia="宋体" w:cs="Times New Roman"/>
          <w:color w:val="000000"/>
          <w:sz w:val="21"/>
          <w:szCs w:val="20"/>
          <w:highlight w:val="none"/>
          <w:lang w:val="en-US" w:eastAsia="zh-CN"/>
        </w:rPr>
      </w:pPr>
      <w:r>
        <w:rPr>
          <w:rFonts w:hint="default" w:cs="Times New Roman"/>
          <w:color w:val="000000"/>
          <w:sz w:val="21"/>
          <w:szCs w:val="20"/>
          <w:highlight w:val="none"/>
          <w:lang w:val="en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sz w:val="21"/>
          <w:szCs w:val="20"/>
          <w:highlight w:val="none"/>
          <w:lang w:val="en-US" w:eastAsia="zh-CN"/>
        </w:rPr>
        <w:t>2.每个领域每个省份最多推荐3项节能实践。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616" w:right="1984" w:bottom="1616" w:left="1814" w:header="851" w:footer="1474" w:gutter="0"/>
      <w:pgNumType w:fmt="decimal" w:start="1"/>
      <w:cols w:space="720" w:num="1"/>
      <w:rtlGutter w:val="0"/>
      <w:docGrid w:type="lines" w:linePitch="58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ascii="仿宋_GB2312" w:hAnsi="宋体" w:eastAsia="仿宋_GB2312"/>
        <w:cap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right="141" w:firstLine="0" w:firstLineChars="0"/>
      <w:rPr>
        <w:rFonts w:ascii="仿宋_GB2312" w:hAnsi="宋体" w:eastAsia="仿宋_GB2312"/>
        <w:cap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right="141" w:firstLine="0" w:firstLineChars="0"/>
                          </w:pP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caps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eastAsia="仿宋_GB2312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caps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eastAsia="仿宋_GB2312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right="141" w:firstLine="0" w:firstLineChars="0"/>
                    </w:pP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caps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eastAsia="仿宋_GB2312"/>
                        <w:cap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caps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eastAsia="仿宋_GB2312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266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200" w:firstLineChars="200"/>
      <w:jc w:val="both"/>
      <w:textAlignment w:val="center"/>
    </w:pPr>
    <w:rPr>
      <w:rFonts w:ascii="Times New Roman" w:hAnsi="Times New Roman" w:eastAsia="方正仿宋_GBK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2023-06-01T01:37:39Z</dcterms:created>
  <dc:creator>20171</dc:creator>
  <cp:lastModifiedBy>GIT-大Ju</cp:lastModifiedBy>
  <dcterms:modified xsi:type="dcterms:W3CDTF">2023-06-01T01:37:45Z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41A4FA75C06245F5B79EEB7ABC060257_12</vt:lpwstr>
  </property>
</Properties>
</file>