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Chars="-28" w:hanging="58" w:hangingChars="21"/>
        <w:rPr>
          <w:rFonts w:ascii="宋体" w:hAnsi="宋体"/>
          <w:kern w:val="0"/>
          <w:sz w:val="28"/>
          <w:szCs w:val="28"/>
        </w:rPr>
      </w:pPr>
      <w:r>
        <w:rPr>
          <w:rFonts w:hint="eastAsia" w:ascii="宋体" w:hAnsi="宋体"/>
          <w:kern w:val="0"/>
          <w:sz w:val="28"/>
          <w:szCs w:val="28"/>
        </w:rPr>
        <w:t>附件1：</w:t>
      </w:r>
    </w:p>
    <w:p>
      <w:pPr>
        <w:spacing w:line="480" w:lineRule="exact"/>
        <w:jc w:val="center"/>
        <w:rPr>
          <w:rFonts w:ascii="宋体" w:hAnsi="宋体"/>
          <w:b/>
          <w:color w:val="000000"/>
          <w:sz w:val="32"/>
          <w:szCs w:val="32"/>
          <w:shd w:val="clear" w:color="auto" w:fill="FFFFFF"/>
        </w:rPr>
      </w:pPr>
    </w:p>
    <w:p>
      <w:pPr>
        <w:spacing w:line="480" w:lineRule="exact"/>
        <w:jc w:val="center"/>
        <w:rPr>
          <w:rFonts w:cs="仿宋" w:asciiTheme="minorEastAsia" w:hAnsiTheme="minorEastAsia"/>
          <w:b/>
          <w:sz w:val="32"/>
          <w:szCs w:val="32"/>
          <w:shd w:val="clear" w:color="auto" w:fill="FFFFFF"/>
        </w:rPr>
      </w:pPr>
      <w:bookmarkStart w:id="0" w:name="_Hlk92198195"/>
      <w:r>
        <w:rPr>
          <w:rFonts w:cs="仿宋" w:asciiTheme="minorEastAsia" w:hAnsiTheme="minorEastAsia"/>
          <w:b/>
          <w:sz w:val="32"/>
          <w:szCs w:val="32"/>
          <w:shd w:val="clear" w:color="auto" w:fill="FFFFFF"/>
        </w:rPr>
        <w:t>2022</w:t>
      </w:r>
      <w:r>
        <w:rPr>
          <w:rFonts w:hint="eastAsia" w:cs="仿宋" w:asciiTheme="minorEastAsia" w:hAnsiTheme="minorEastAsia"/>
          <w:b/>
          <w:sz w:val="32"/>
          <w:szCs w:val="32"/>
          <w:shd w:val="clear" w:color="auto" w:fill="FFFFFF"/>
        </w:rPr>
        <w:t>年度全国交通运输行业现场管理星级单位</w:t>
      </w:r>
    </w:p>
    <w:p>
      <w:pPr>
        <w:spacing w:line="480" w:lineRule="exact"/>
        <w:jc w:val="center"/>
        <w:rPr>
          <w:rFonts w:cs="仿宋" w:asciiTheme="minorEastAsia" w:hAnsiTheme="minorEastAsia"/>
          <w:b/>
          <w:sz w:val="32"/>
          <w:szCs w:val="32"/>
          <w:shd w:val="clear" w:color="auto" w:fill="FFFFFF"/>
        </w:rPr>
      </w:pPr>
      <w:r>
        <w:rPr>
          <w:rFonts w:hint="eastAsia" w:cs="仿宋" w:asciiTheme="minorEastAsia" w:hAnsiTheme="minorEastAsia"/>
          <w:b/>
          <w:sz w:val="32"/>
          <w:szCs w:val="32"/>
          <w:shd w:val="clear" w:color="auto" w:fill="FFFFFF"/>
        </w:rPr>
        <w:t>推荐名单</w:t>
      </w:r>
      <w:bookmarkEnd w:id="0"/>
    </w:p>
    <w:p>
      <w:pPr>
        <w:spacing w:line="480" w:lineRule="exact"/>
        <w:jc w:val="center"/>
        <w:rPr>
          <w:rFonts w:ascii="宋体" w:hAnsi="宋体"/>
          <w:b/>
          <w:color w:val="000000"/>
          <w:szCs w:val="21"/>
          <w:shd w:val="clear" w:color="auto" w:fill="FFFFFF"/>
        </w:rPr>
      </w:pPr>
      <w:r>
        <w:rPr>
          <w:rFonts w:hint="eastAsia" w:cs="仿宋" w:asciiTheme="minorEastAsia" w:hAnsiTheme="minorEastAsia"/>
          <w:b/>
          <w:szCs w:val="21"/>
          <w:shd w:val="clear" w:color="auto" w:fill="FFFFFF"/>
        </w:rPr>
        <w:t>（按</w:t>
      </w:r>
      <w:r>
        <w:rPr>
          <w:rFonts w:cs="仿宋" w:asciiTheme="minorEastAsia" w:hAnsiTheme="minorEastAsia"/>
          <w:b/>
          <w:szCs w:val="21"/>
          <w:shd w:val="clear" w:color="auto" w:fill="FFFFFF"/>
        </w:rPr>
        <w:t>拼音排序</w:t>
      </w:r>
      <w:r>
        <w:rPr>
          <w:rFonts w:hint="eastAsia" w:cs="仿宋" w:asciiTheme="minorEastAsia" w:hAnsiTheme="minorEastAsia"/>
          <w:b/>
          <w:szCs w:val="21"/>
          <w:shd w:val="clear" w:color="auto" w:fill="FFFFFF"/>
        </w:rPr>
        <w:t>）</w:t>
      </w:r>
    </w:p>
    <w:p>
      <w:pPr>
        <w:spacing w:line="480" w:lineRule="exact"/>
        <w:jc w:val="center"/>
        <w:rPr>
          <w:rFonts w:ascii="宋体" w:hAnsi="宋体"/>
          <w:b/>
          <w:color w:val="000000"/>
          <w:sz w:val="32"/>
          <w:szCs w:val="32"/>
          <w:shd w:val="clear" w:color="auto" w:fill="FFFFFF"/>
        </w:rPr>
      </w:pPr>
    </w:p>
    <w:p>
      <w:pPr>
        <w:spacing w:line="480" w:lineRule="exact"/>
        <w:rPr>
          <w:rFonts w:ascii="仿宋" w:hAnsi="仿宋" w:eastAsia="仿宋"/>
          <w:b/>
          <w:sz w:val="30"/>
          <w:szCs w:val="30"/>
        </w:rPr>
      </w:pPr>
      <w:r>
        <w:rPr>
          <w:rFonts w:hint="eastAsia" w:ascii="仿宋" w:hAnsi="仿宋" w:eastAsia="仿宋"/>
          <w:b/>
          <w:sz w:val="30"/>
          <w:szCs w:val="30"/>
        </w:rPr>
        <w:t>示范</w:t>
      </w:r>
      <w:r>
        <w:rPr>
          <w:rFonts w:ascii="仿宋" w:hAnsi="仿宋" w:eastAsia="仿宋"/>
          <w:b/>
          <w:sz w:val="30"/>
          <w:szCs w:val="30"/>
        </w:rPr>
        <w:t>现场：</w:t>
      </w:r>
    </w:p>
    <w:p>
      <w:pPr>
        <w:pStyle w:val="6"/>
        <w:numPr>
          <w:ilvl w:val="0"/>
          <w:numId w:val="1"/>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江苏宁杭高速公路有限公司南京收费站</w:t>
      </w:r>
    </w:p>
    <w:p>
      <w:pPr>
        <w:pStyle w:val="6"/>
        <w:numPr>
          <w:ilvl w:val="0"/>
          <w:numId w:val="1"/>
        </w:numPr>
        <w:spacing w:line="480" w:lineRule="exact"/>
        <w:ind w:left="426" w:firstLineChars="0"/>
        <w:rPr>
          <w:rFonts w:ascii="仿宋" w:hAnsi="仿宋" w:eastAsia="仿宋"/>
          <w:bCs/>
          <w:sz w:val="30"/>
          <w:szCs w:val="30"/>
        </w:rPr>
      </w:pPr>
      <w:r>
        <w:rPr>
          <w:rFonts w:hint="eastAsia" w:ascii="仿宋" w:hAnsi="仿宋" w:eastAsia="仿宋"/>
          <w:bCs/>
          <w:sz w:val="30"/>
          <w:szCs w:val="30"/>
        </w:rPr>
        <w:t>山东高速股份有限公司菏关信息分中心</w:t>
      </w:r>
    </w:p>
    <w:p>
      <w:pPr>
        <w:pStyle w:val="6"/>
        <w:numPr>
          <w:ilvl w:val="0"/>
          <w:numId w:val="1"/>
        </w:numPr>
        <w:spacing w:line="480" w:lineRule="exact"/>
        <w:ind w:left="426" w:firstLineChars="0"/>
        <w:rPr>
          <w:rFonts w:ascii="仿宋" w:hAnsi="仿宋" w:eastAsia="仿宋"/>
          <w:bCs/>
          <w:sz w:val="30"/>
          <w:szCs w:val="30"/>
        </w:rPr>
      </w:pPr>
      <w:r>
        <w:rPr>
          <w:rFonts w:hint="eastAsia" w:ascii="仿宋" w:hAnsi="仿宋" w:eastAsia="仿宋"/>
          <w:bCs/>
          <w:sz w:val="30"/>
          <w:szCs w:val="30"/>
        </w:rPr>
        <w:t>山东高速股份有限公司淄博运管中心临淄收费站</w:t>
      </w:r>
    </w:p>
    <w:p>
      <w:pPr>
        <w:pStyle w:val="6"/>
        <w:numPr>
          <w:ilvl w:val="0"/>
          <w:numId w:val="1"/>
        </w:numPr>
        <w:spacing w:line="480" w:lineRule="exact"/>
        <w:ind w:left="426" w:firstLineChars="0"/>
        <w:rPr>
          <w:rFonts w:ascii="仿宋" w:hAnsi="仿宋" w:eastAsia="仿宋"/>
          <w:bCs/>
          <w:sz w:val="30"/>
          <w:szCs w:val="30"/>
        </w:rPr>
      </w:pPr>
      <w:r>
        <w:rPr>
          <w:rFonts w:hint="eastAsia" w:ascii="仿宋" w:hAnsi="仿宋" w:eastAsia="仿宋"/>
          <w:bCs/>
          <w:sz w:val="30"/>
          <w:szCs w:val="30"/>
        </w:rPr>
        <w:t>山东省高速股份有限公司德州运管中心德州南收费站</w:t>
      </w:r>
    </w:p>
    <w:p>
      <w:pPr>
        <w:spacing w:before="240" w:line="480" w:lineRule="exact"/>
        <w:rPr>
          <w:rFonts w:ascii="仿宋" w:hAnsi="仿宋" w:eastAsia="仿宋"/>
          <w:bCs/>
          <w:color w:val="0070C0"/>
          <w:sz w:val="30"/>
          <w:szCs w:val="30"/>
        </w:rPr>
      </w:pPr>
      <w:r>
        <w:rPr>
          <w:rFonts w:hint="eastAsia" w:ascii="仿宋" w:hAnsi="仿宋" w:eastAsia="仿宋"/>
          <w:b/>
          <w:sz w:val="30"/>
          <w:szCs w:val="30"/>
        </w:rPr>
        <w:t>五星级</w:t>
      </w:r>
      <w:r>
        <w:rPr>
          <w:rFonts w:ascii="仿宋" w:hAnsi="仿宋" w:eastAsia="仿宋"/>
          <w:b/>
          <w:sz w:val="30"/>
          <w:szCs w:val="30"/>
        </w:rPr>
        <w:t>现场</w:t>
      </w:r>
      <w:r>
        <w:rPr>
          <w:rFonts w:hint="eastAsia" w:ascii="仿宋" w:hAnsi="仿宋" w:eastAsia="仿宋"/>
          <w:b/>
          <w:sz w:val="30"/>
          <w:szCs w:val="30"/>
        </w:rPr>
        <w:t>（含晋级</w:t>
      </w:r>
      <w:r>
        <w:rPr>
          <w:rFonts w:ascii="仿宋" w:hAnsi="仿宋" w:eastAsia="仿宋"/>
          <w:b/>
          <w:sz w:val="30"/>
          <w:szCs w:val="30"/>
        </w:rPr>
        <w:t>、到期</w:t>
      </w:r>
      <w:r>
        <w:rPr>
          <w:rFonts w:hint="eastAsia" w:ascii="仿宋" w:hAnsi="仿宋" w:eastAsia="仿宋"/>
          <w:b/>
          <w:sz w:val="30"/>
          <w:szCs w:val="30"/>
        </w:rPr>
        <w:t>复评）</w:t>
      </w:r>
      <w:r>
        <w:rPr>
          <w:rFonts w:ascii="仿宋" w:hAnsi="仿宋" w:eastAsia="仿宋"/>
          <w:b/>
          <w:sz w:val="30"/>
          <w:szCs w:val="30"/>
        </w:rPr>
        <w:t>：</w:t>
      </w:r>
    </w:p>
    <w:p>
      <w:pPr>
        <w:pStyle w:val="6"/>
        <w:numPr>
          <w:ilvl w:val="0"/>
          <w:numId w:val="2"/>
        </w:numPr>
        <w:spacing w:line="480" w:lineRule="exact"/>
        <w:ind w:left="426" w:firstLineChars="0"/>
        <w:rPr>
          <w:rFonts w:ascii="仿宋" w:hAnsi="仿宋" w:eastAsia="仿宋"/>
          <w:bCs/>
          <w:sz w:val="30"/>
          <w:szCs w:val="30"/>
        </w:rPr>
      </w:pPr>
      <w:r>
        <w:rPr>
          <w:rFonts w:hint="eastAsia" w:ascii="仿宋" w:hAnsi="仿宋" w:eastAsia="仿宋"/>
          <w:bCs/>
          <w:sz w:val="30"/>
          <w:szCs w:val="30"/>
        </w:rPr>
        <w:t>佛山广明高速公路有限公司荷城收费站</w:t>
      </w:r>
    </w:p>
    <w:p>
      <w:pPr>
        <w:pStyle w:val="6"/>
        <w:numPr>
          <w:ilvl w:val="0"/>
          <w:numId w:val="2"/>
        </w:numPr>
        <w:spacing w:line="480" w:lineRule="exact"/>
        <w:ind w:left="426" w:firstLineChars="0"/>
        <w:rPr>
          <w:rFonts w:ascii="仿宋" w:hAnsi="仿宋" w:eastAsia="仿宋"/>
          <w:bCs/>
          <w:sz w:val="30"/>
          <w:szCs w:val="30"/>
        </w:rPr>
      </w:pPr>
      <w:r>
        <w:rPr>
          <w:rFonts w:hint="eastAsia" w:ascii="仿宋" w:hAnsi="仿宋" w:eastAsia="仿宋"/>
          <w:bCs/>
          <w:sz w:val="30"/>
          <w:szCs w:val="30"/>
        </w:rPr>
        <w:t>湖南衡邵高速公路有限公司金兰收费站</w:t>
      </w:r>
    </w:p>
    <w:p>
      <w:pPr>
        <w:pStyle w:val="6"/>
        <w:numPr>
          <w:ilvl w:val="0"/>
          <w:numId w:val="2"/>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江苏宁杭高速公路有限公司白马收费站</w:t>
      </w:r>
    </w:p>
    <w:p>
      <w:pPr>
        <w:pStyle w:val="6"/>
        <w:numPr>
          <w:ilvl w:val="0"/>
          <w:numId w:val="2"/>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江苏宁杭高速公路有限公司高淳收费站</w:t>
      </w:r>
    </w:p>
    <w:p>
      <w:pPr>
        <w:pStyle w:val="6"/>
        <w:numPr>
          <w:ilvl w:val="0"/>
          <w:numId w:val="2"/>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江苏宁杭高速公路有限公司江宁（溧水）养护管理大队</w:t>
      </w:r>
    </w:p>
    <w:p>
      <w:pPr>
        <w:pStyle w:val="6"/>
        <w:numPr>
          <w:ilvl w:val="0"/>
          <w:numId w:val="2"/>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江苏宁杭高速公路有限公司江宁服务区</w:t>
      </w:r>
    </w:p>
    <w:p>
      <w:pPr>
        <w:pStyle w:val="6"/>
        <w:numPr>
          <w:ilvl w:val="0"/>
          <w:numId w:val="2"/>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江苏宁杭高速公路有限公司溧水东收费站</w:t>
      </w:r>
    </w:p>
    <w:p>
      <w:pPr>
        <w:pStyle w:val="6"/>
        <w:numPr>
          <w:ilvl w:val="0"/>
          <w:numId w:val="2"/>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江苏宁杭高速公路有限公司溧阳东收费站</w:t>
      </w:r>
    </w:p>
    <w:p>
      <w:pPr>
        <w:pStyle w:val="6"/>
        <w:numPr>
          <w:ilvl w:val="0"/>
          <w:numId w:val="2"/>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江苏宁杭高速公路有限公司溧阳西收费站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江苏宁杭高速公路有限公司汤桥收费站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江苏宁杭高速公路有限公司指挥中心</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江苏通沙产业投资集团有限公司江苏路渡3007轮</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泸州东南高速公路发展有限公司合江收费站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sz w:val="28"/>
          <w:szCs w:val="32"/>
        </w:rPr>
        <w:t>日照港股份有限公司第二港务分公司卸船流程队</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山东高速股份有限公司菏泽南收费站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山东高速股份有限公司临沂运管中心/山东高速建设管理集团有限公司税郭收费站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山东高速股份有限公司牡丹收费站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山东高速股份有限公司滕州收费站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山东高速股份有限公司禹城收费站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山东高速股份有限公司淄博运管中心周村收费站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山东高速集团四川乐宜公路有限公司五通桥收费站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山东利津黄河公路大桥有限公司收费站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浙江省交通集团高速公路台州管理中心仙居收费中心所仙居收费站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浙江省交通集团高速公路温州管理中心温州西收费中心所娄桥收费站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中交广东开春高速公路有限公司大田收费站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中交投资（湖北）运营管理有限公司嘉鱼南收费站</w:t>
      </w:r>
    </w:p>
    <w:p>
      <w:pPr>
        <w:pStyle w:val="6"/>
        <w:numPr>
          <w:ilvl w:val="0"/>
          <w:numId w:val="2"/>
        </w:numPr>
        <w:spacing w:line="480" w:lineRule="exact"/>
        <w:ind w:left="426" w:hanging="568" w:firstLineChars="0"/>
        <w:rPr>
          <w:rFonts w:ascii="仿宋" w:hAnsi="仿宋" w:eastAsia="仿宋"/>
          <w:bCs/>
          <w:sz w:val="30"/>
          <w:szCs w:val="30"/>
        </w:rPr>
      </w:pPr>
      <w:r>
        <w:rPr>
          <w:rFonts w:hint="eastAsia" w:ascii="仿宋" w:hAnsi="仿宋" w:eastAsia="仿宋"/>
          <w:bCs/>
          <w:sz w:val="30"/>
          <w:szCs w:val="30"/>
        </w:rPr>
        <w:t>中交资产管理有限公司湖北区域管理总部马桥收费站</w:t>
      </w:r>
    </w:p>
    <w:p>
      <w:pPr>
        <w:spacing w:before="240" w:line="480" w:lineRule="exact"/>
        <w:rPr>
          <w:rFonts w:ascii="仿宋" w:hAnsi="仿宋" w:eastAsia="仿宋"/>
          <w:b/>
          <w:sz w:val="30"/>
          <w:szCs w:val="30"/>
        </w:rPr>
      </w:pPr>
      <w:r>
        <w:rPr>
          <w:rFonts w:hint="eastAsia" w:ascii="仿宋" w:hAnsi="仿宋" w:eastAsia="仿宋"/>
          <w:b/>
          <w:sz w:val="30"/>
          <w:szCs w:val="30"/>
        </w:rPr>
        <w:t>四星级</w:t>
      </w:r>
      <w:r>
        <w:rPr>
          <w:rFonts w:ascii="仿宋" w:hAnsi="仿宋" w:eastAsia="仿宋"/>
          <w:b/>
          <w:sz w:val="30"/>
          <w:szCs w:val="30"/>
        </w:rPr>
        <w:t>现场：</w:t>
      </w:r>
    </w:p>
    <w:p>
      <w:pPr>
        <w:pStyle w:val="6"/>
        <w:numPr>
          <w:ilvl w:val="0"/>
          <w:numId w:val="3"/>
        </w:numPr>
        <w:spacing w:line="480" w:lineRule="exact"/>
        <w:ind w:left="426" w:firstLineChars="0"/>
        <w:rPr>
          <w:rFonts w:ascii="仿宋" w:hAnsi="仿宋" w:eastAsia="仿宋"/>
          <w:bCs/>
          <w:sz w:val="30"/>
          <w:szCs w:val="30"/>
        </w:rPr>
      </w:pPr>
      <w:r>
        <w:rPr>
          <w:rFonts w:hint="eastAsia" w:ascii="仿宋" w:hAnsi="仿宋" w:eastAsia="仿宋"/>
          <w:bCs/>
          <w:sz w:val="30"/>
          <w:szCs w:val="30"/>
        </w:rPr>
        <w:t>佛山广明高速公路有限公司更合东收费站</w:t>
      </w:r>
    </w:p>
    <w:p>
      <w:pPr>
        <w:pStyle w:val="6"/>
        <w:numPr>
          <w:ilvl w:val="0"/>
          <w:numId w:val="3"/>
        </w:numPr>
        <w:spacing w:line="480" w:lineRule="exact"/>
        <w:ind w:left="426" w:firstLineChars="0"/>
        <w:rPr>
          <w:rFonts w:ascii="仿宋" w:hAnsi="仿宋" w:eastAsia="仿宋"/>
          <w:bCs/>
          <w:sz w:val="30"/>
          <w:szCs w:val="30"/>
        </w:rPr>
      </w:pPr>
      <w:r>
        <w:rPr>
          <w:rFonts w:hint="eastAsia" w:ascii="仿宋" w:hAnsi="仿宋" w:eastAsia="仿宋"/>
          <w:bCs/>
          <w:sz w:val="30"/>
          <w:szCs w:val="30"/>
        </w:rPr>
        <w:t>湖北武荆高速公路发展有限公司应城收费站</w:t>
      </w:r>
    </w:p>
    <w:p>
      <w:pPr>
        <w:pStyle w:val="6"/>
        <w:numPr>
          <w:ilvl w:val="0"/>
          <w:numId w:val="3"/>
        </w:numPr>
        <w:spacing w:line="480" w:lineRule="exact"/>
        <w:ind w:left="426" w:firstLineChars="0"/>
        <w:rPr>
          <w:rFonts w:ascii="仿宋" w:hAnsi="仿宋" w:eastAsia="仿宋"/>
          <w:bCs/>
          <w:sz w:val="30"/>
          <w:szCs w:val="30"/>
        </w:rPr>
      </w:pPr>
      <w:r>
        <w:rPr>
          <w:rFonts w:hint="eastAsia" w:ascii="仿宋" w:hAnsi="仿宋" w:eastAsia="仿宋"/>
          <w:bCs/>
          <w:sz w:val="30"/>
          <w:szCs w:val="30"/>
        </w:rPr>
        <w:t>湖南衡邵高速公路有限公司新邵收费站</w:t>
      </w:r>
    </w:p>
    <w:p>
      <w:pPr>
        <w:pStyle w:val="6"/>
        <w:numPr>
          <w:ilvl w:val="0"/>
          <w:numId w:val="3"/>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江苏宁杭高速公路有限公司江宁排障大队</w:t>
      </w:r>
    </w:p>
    <w:p>
      <w:pPr>
        <w:pStyle w:val="6"/>
        <w:numPr>
          <w:ilvl w:val="0"/>
          <w:numId w:val="3"/>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江苏宁杭高速公路有限公司鲸塘收费站</w:t>
      </w:r>
    </w:p>
    <w:p>
      <w:pPr>
        <w:pStyle w:val="6"/>
        <w:numPr>
          <w:ilvl w:val="0"/>
          <w:numId w:val="3"/>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江苏宁杭高速公路有限公司句容西收费站</w:t>
      </w:r>
    </w:p>
    <w:p>
      <w:pPr>
        <w:pStyle w:val="6"/>
        <w:numPr>
          <w:ilvl w:val="0"/>
          <w:numId w:val="3"/>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江苏宁杭高速公路有限公司溧水开发区东收费站</w:t>
      </w:r>
    </w:p>
    <w:p>
      <w:pPr>
        <w:pStyle w:val="6"/>
        <w:numPr>
          <w:ilvl w:val="0"/>
          <w:numId w:val="3"/>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江苏宁杭高速公路有限公司溧阳（宜兴）养护管理大队</w:t>
      </w:r>
    </w:p>
    <w:p>
      <w:pPr>
        <w:pStyle w:val="6"/>
        <w:numPr>
          <w:ilvl w:val="0"/>
          <w:numId w:val="3"/>
        </w:numPr>
        <w:spacing w:line="480" w:lineRule="exact"/>
        <w:ind w:left="426" w:firstLineChars="0"/>
        <w:rPr>
          <w:rFonts w:ascii="仿宋" w:hAnsi="仿宋" w:eastAsia="仿宋"/>
          <w:bCs/>
          <w:sz w:val="30"/>
          <w:szCs w:val="30"/>
        </w:rPr>
      </w:pPr>
      <w:r>
        <w:rPr>
          <w:rFonts w:hint="eastAsia" w:ascii="仿宋" w:hAnsi="仿宋" w:eastAsia="仿宋"/>
          <w:bCs/>
          <w:sz w:val="30"/>
          <w:szCs w:val="30"/>
        </w:rPr>
        <w:t>江苏宁杭高速公路有限公司溧阳排障大队</w:t>
      </w:r>
    </w:p>
    <w:p>
      <w:pPr>
        <w:pStyle w:val="6"/>
        <w:numPr>
          <w:ilvl w:val="0"/>
          <w:numId w:val="3"/>
        </w:numPr>
        <w:spacing w:line="480" w:lineRule="exact"/>
        <w:ind w:left="426" w:hanging="562" w:firstLineChars="0"/>
        <w:rPr>
          <w:rFonts w:ascii="仿宋" w:hAnsi="仿宋" w:eastAsia="仿宋"/>
          <w:bCs/>
          <w:sz w:val="30"/>
          <w:szCs w:val="30"/>
        </w:rPr>
      </w:pPr>
      <w:r>
        <w:rPr>
          <w:rFonts w:hint="eastAsia" w:ascii="仿宋" w:hAnsi="仿宋" w:eastAsia="仿宋"/>
          <w:bCs/>
          <w:sz w:val="30"/>
          <w:szCs w:val="30"/>
        </w:rPr>
        <w:t>江苏宁杭高速公路有限公司宜兴收费站</w:t>
      </w:r>
    </w:p>
    <w:p>
      <w:pPr>
        <w:pStyle w:val="6"/>
        <w:numPr>
          <w:ilvl w:val="0"/>
          <w:numId w:val="3"/>
        </w:numPr>
        <w:spacing w:line="480" w:lineRule="exact"/>
        <w:ind w:left="426" w:hanging="562" w:firstLineChars="0"/>
        <w:rPr>
          <w:rFonts w:ascii="仿宋" w:hAnsi="仿宋" w:eastAsia="仿宋"/>
          <w:bCs/>
          <w:sz w:val="30"/>
          <w:szCs w:val="30"/>
        </w:rPr>
      </w:pPr>
      <w:r>
        <w:rPr>
          <w:rFonts w:hint="eastAsia" w:ascii="仿宋" w:hAnsi="仿宋" w:eastAsia="仿宋"/>
          <w:bCs/>
          <w:sz w:val="30"/>
          <w:szCs w:val="30"/>
        </w:rPr>
        <w:t>泸州东南高速公路发展有限公司佛荫收费站</w:t>
      </w:r>
    </w:p>
    <w:p>
      <w:pPr>
        <w:pStyle w:val="6"/>
        <w:numPr>
          <w:ilvl w:val="0"/>
          <w:numId w:val="3"/>
        </w:numPr>
        <w:spacing w:line="480" w:lineRule="exact"/>
        <w:ind w:left="426" w:hanging="562" w:firstLineChars="0"/>
        <w:rPr>
          <w:rFonts w:ascii="仿宋" w:hAnsi="仿宋" w:eastAsia="仿宋"/>
          <w:bCs/>
          <w:sz w:val="30"/>
          <w:szCs w:val="30"/>
        </w:rPr>
      </w:pPr>
      <w:r>
        <w:rPr>
          <w:rFonts w:hint="eastAsia" w:ascii="仿宋" w:hAnsi="仿宋" w:eastAsia="仿宋"/>
          <w:bCs/>
          <w:sz w:val="30"/>
          <w:szCs w:val="30"/>
        </w:rPr>
        <w:t>山东港口日照港股份岚山港务有限公司散粮储运队</w:t>
      </w:r>
    </w:p>
    <w:p>
      <w:pPr>
        <w:pStyle w:val="6"/>
        <w:numPr>
          <w:ilvl w:val="0"/>
          <w:numId w:val="3"/>
        </w:numPr>
        <w:spacing w:line="480" w:lineRule="exact"/>
        <w:ind w:left="426" w:hanging="562" w:firstLineChars="0"/>
        <w:rPr>
          <w:rFonts w:ascii="仿宋" w:hAnsi="仿宋" w:eastAsia="仿宋"/>
          <w:bCs/>
          <w:sz w:val="30"/>
          <w:szCs w:val="30"/>
        </w:rPr>
      </w:pPr>
      <w:r>
        <w:rPr>
          <w:rFonts w:hint="eastAsia" w:ascii="仿宋" w:hAnsi="仿宋" w:eastAsia="仿宋"/>
          <w:bCs/>
          <w:sz w:val="30"/>
          <w:szCs w:val="30"/>
        </w:rPr>
        <w:t>山东高速集团股份有限公司枣庄运管中心峄城收费站</w:t>
      </w:r>
    </w:p>
    <w:p>
      <w:pPr>
        <w:pStyle w:val="6"/>
        <w:numPr>
          <w:ilvl w:val="0"/>
          <w:numId w:val="3"/>
        </w:numPr>
        <w:spacing w:line="480" w:lineRule="exact"/>
        <w:ind w:left="426" w:hanging="562" w:firstLineChars="0"/>
        <w:rPr>
          <w:rFonts w:ascii="仿宋" w:hAnsi="仿宋" w:eastAsia="仿宋"/>
          <w:bCs/>
          <w:sz w:val="30"/>
          <w:szCs w:val="30"/>
        </w:rPr>
      </w:pPr>
      <w:r>
        <w:rPr>
          <w:rFonts w:hint="eastAsia" w:ascii="仿宋" w:hAnsi="仿宋" w:eastAsia="仿宋"/>
          <w:bCs/>
          <w:sz w:val="30"/>
          <w:szCs w:val="30"/>
        </w:rPr>
        <w:t>山东高速集团四川乐自公路有限公司乐山大佛收费站</w:t>
      </w:r>
    </w:p>
    <w:p>
      <w:pPr>
        <w:pStyle w:val="6"/>
        <w:numPr>
          <w:ilvl w:val="0"/>
          <w:numId w:val="3"/>
        </w:numPr>
        <w:spacing w:line="480" w:lineRule="exact"/>
        <w:ind w:left="426" w:hanging="562" w:firstLineChars="0"/>
        <w:rPr>
          <w:rFonts w:ascii="仿宋" w:hAnsi="仿宋" w:eastAsia="仿宋"/>
          <w:bCs/>
          <w:sz w:val="30"/>
          <w:szCs w:val="30"/>
        </w:rPr>
      </w:pPr>
      <w:r>
        <w:rPr>
          <w:rFonts w:hint="eastAsia" w:ascii="仿宋" w:hAnsi="仿宋" w:eastAsia="仿宋"/>
          <w:bCs/>
          <w:sz w:val="30"/>
          <w:szCs w:val="30"/>
        </w:rPr>
        <w:t>浙江省交通集团高速公路丽水管理中心庆元收费中心所庆元收费站</w:t>
      </w:r>
    </w:p>
    <w:p>
      <w:pPr>
        <w:pStyle w:val="6"/>
        <w:numPr>
          <w:ilvl w:val="0"/>
          <w:numId w:val="3"/>
        </w:numPr>
        <w:spacing w:line="480" w:lineRule="exact"/>
        <w:ind w:left="426" w:hanging="562" w:firstLineChars="0"/>
        <w:rPr>
          <w:rFonts w:ascii="仿宋" w:hAnsi="仿宋" w:eastAsia="仿宋"/>
          <w:bCs/>
          <w:sz w:val="30"/>
          <w:szCs w:val="30"/>
        </w:rPr>
      </w:pPr>
      <w:r>
        <w:rPr>
          <w:rFonts w:hint="eastAsia" w:ascii="仿宋" w:hAnsi="仿宋" w:eastAsia="仿宋"/>
          <w:bCs/>
          <w:sz w:val="30"/>
          <w:szCs w:val="30"/>
        </w:rPr>
        <w:t>浙江省交通集团高速公路台州管理中心临海收费中心所章安收费站</w:t>
      </w:r>
    </w:p>
    <w:p>
      <w:pPr>
        <w:pStyle w:val="6"/>
        <w:numPr>
          <w:ilvl w:val="0"/>
          <w:numId w:val="3"/>
        </w:numPr>
        <w:spacing w:line="480" w:lineRule="exact"/>
        <w:ind w:left="426" w:hanging="562" w:firstLineChars="0"/>
        <w:rPr>
          <w:rFonts w:ascii="仿宋" w:hAnsi="仿宋" w:eastAsia="仿宋"/>
          <w:bCs/>
          <w:sz w:val="30"/>
          <w:szCs w:val="30"/>
        </w:rPr>
      </w:pPr>
      <w:r>
        <w:rPr>
          <w:rFonts w:hint="eastAsia" w:ascii="仿宋" w:hAnsi="仿宋" w:eastAsia="仿宋"/>
          <w:bCs/>
          <w:sz w:val="30"/>
          <w:szCs w:val="30"/>
        </w:rPr>
        <w:t>中交广东开春高速公路有限公司合水收费站</w:t>
      </w:r>
    </w:p>
    <w:p>
      <w:pPr>
        <w:pStyle w:val="6"/>
        <w:numPr>
          <w:ilvl w:val="0"/>
          <w:numId w:val="3"/>
        </w:numPr>
        <w:spacing w:line="480" w:lineRule="exact"/>
        <w:ind w:left="426" w:hanging="562" w:firstLineChars="0"/>
        <w:rPr>
          <w:rFonts w:ascii="仿宋" w:hAnsi="仿宋" w:eastAsia="仿宋"/>
          <w:bCs/>
          <w:sz w:val="30"/>
          <w:szCs w:val="30"/>
        </w:rPr>
      </w:pPr>
      <w:r>
        <w:rPr>
          <w:rFonts w:hint="eastAsia" w:ascii="仿宋" w:hAnsi="仿宋" w:eastAsia="仿宋"/>
          <w:bCs/>
          <w:sz w:val="30"/>
          <w:szCs w:val="30"/>
        </w:rPr>
        <w:t>中交投资（湖北）运营管理有限公司赤壁南收费站</w:t>
      </w:r>
    </w:p>
    <w:p>
      <w:pPr>
        <w:spacing w:before="240" w:line="480" w:lineRule="exact"/>
        <w:rPr>
          <w:rFonts w:ascii="仿宋" w:hAnsi="仿宋" w:eastAsia="仿宋"/>
          <w:b/>
          <w:sz w:val="30"/>
          <w:szCs w:val="30"/>
        </w:rPr>
      </w:pPr>
      <w:r>
        <w:rPr>
          <w:rFonts w:hint="eastAsia" w:ascii="仿宋" w:hAnsi="仿宋" w:eastAsia="仿宋"/>
          <w:b/>
          <w:sz w:val="30"/>
          <w:szCs w:val="30"/>
        </w:rPr>
        <w:t>三星级</w:t>
      </w:r>
      <w:r>
        <w:rPr>
          <w:rFonts w:ascii="仿宋" w:hAnsi="仿宋" w:eastAsia="仿宋"/>
          <w:b/>
          <w:sz w:val="30"/>
          <w:szCs w:val="30"/>
        </w:rPr>
        <w:t>现场：</w:t>
      </w:r>
    </w:p>
    <w:p>
      <w:pPr>
        <w:pStyle w:val="6"/>
        <w:numPr>
          <w:ilvl w:val="0"/>
          <w:numId w:val="4"/>
        </w:numPr>
        <w:spacing w:line="480" w:lineRule="exact"/>
        <w:ind w:left="426" w:firstLineChars="0"/>
        <w:rPr>
          <w:rFonts w:ascii="仿宋" w:hAnsi="仿宋" w:eastAsia="仿宋" w:cs="宋体"/>
          <w:kern w:val="0"/>
          <w:sz w:val="30"/>
          <w:szCs w:val="30"/>
        </w:rPr>
      </w:pPr>
      <w:r>
        <w:rPr>
          <w:rFonts w:hint="eastAsia" w:ascii="仿宋" w:hAnsi="仿宋" w:eastAsia="仿宋" w:cs="宋体"/>
          <w:kern w:val="0"/>
          <w:sz w:val="30"/>
          <w:szCs w:val="30"/>
        </w:rPr>
        <w:t>佛山广明高速公路有限公司沧江收费站</w:t>
      </w:r>
    </w:p>
    <w:p>
      <w:pPr>
        <w:pStyle w:val="6"/>
        <w:numPr>
          <w:ilvl w:val="0"/>
          <w:numId w:val="4"/>
        </w:numPr>
        <w:spacing w:line="480" w:lineRule="exact"/>
        <w:ind w:left="426" w:firstLineChars="0"/>
        <w:rPr>
          <w:rFonts w:ascii="仿宋" w:hAnsi="仿宋" w:eastAsia="仿宋" w:cs="宋体"/>
          <w:kern w:val="0"/>
          <w:sz w:val="30"/>
          <w:szCs w:val="30"/>
        </w:rPr>
      </w:pPr>
      <w:r>
        <w:rPr>
          <w:rFonts w:hint="eastAsia" w:ascii="仿宋" w:hAnsi="仿宋" w:eastAsia="仿宋" w:cs="宋体"/>
          <w:kern w:val="0"/>
          <w:sz w:val="30"/>
          <w:szCs w:val="30"/>
        </w:rPr>
        <w:t>佛山广明高速公路有限公司更合西收费站</w:t>
      </w:r>
    </w:p>
    <w:p>
      <w:pPr>
        <w:pStyle w:val="6"/>
        <w:numPr>
          <w:ilvl w:val="0"/>
          <w:numId w:val="4"/>
        </w:numPr>
        <w:spacing w:line="480" w:lineRule="exact"/>
        <w:ind w:left="426" w:firstLineChars="0"/>
        <w:rPr>
          <w:rFonts w:ascii="仿宋" w:hAnsi="仿宋" w:eastAsia="仿宋" w:cs="宋体"/>
          <w:kern w:val="0"/>
          <w:sz w:val="30"/>
          <w:szCs w:val="30"/>
        </w:rPr>
      </w:pPr>
      <w:r>
        <w:rPr>
          <w:rFonts w:hint="eastAsia" w:ascii="仿宋" w:hAnsi="仿宋" w:eastAsia="仿宋" w:cs="宋体"/>
          <w:kern w:val="0"/>
          <w:sz w:val="30"/>
          <w:szCs w:val="30"/>
        </w:rPr>
        <w:t>湖北楚天智能交通股份有限公司收费监控管理中心</w:t>
      </w:r>
    </w:p>
    <w:p>
      <w:pPr>
        <w:pStyle w:val="6"/>
        <w:numPr>
          <w:ilvl w:val="0"/>
          <w:numId w:val="4"/>
        </w:numPr>
        <w:spacing w:line="480" w:lineRule="exact"/>
        <w:ind w:left="426" w:firstLineChars="0"/>
        <w:rPr>
          <w:rFonts w:ascii="仿宋" w:hAnsi="仿宋" w:eastAsia="仿宋" w:cs="宋体"/>
          <w:kern w:val="0"/>
          <w:sz w:val="30"/>
          <w:szCs w:val="30"/>
        </w:rPr>
      </w:pPr>
      <w:r>
        <w:rPr>
          <w:rFonts w:hint="eastAsia" w:ascii="仿宋" w:hAnsi="仿宋" w:eastAsia="仿宋" w:cs="宋体"/>
          <w:kern w:val="0"/>
          <w:sz w:val="30"/>
          <w:szCs w:val="30"/>
        </w:rPr>
        <w:t>山东高速集团四川乐宜公路有限公司乐山北收费站</w:t>
      </w:r>
    </w:p>
    <w:p>
      <w:pPr>
        <w:pStyle w:val="6"/>
        <w:numPr>
          <w:ilvl w:val="0"/>
          <w:numId w:val="4"/>
        </w:numPr>
        <w:spacing w:line="480" w:lineRule="exact"/>
        <w:ind w:left="426" w:firstLineChars="0"/>
        <w:rPr>
          <w:rFonts w:ascii="仿宋" w:hAnsi="仿宋" w:eastAsia="仿宋" w:cs="宋体"/>
          <w:kern w:val="0"/>
          <w:sz w:val="30"/>
          <w:szCs w:val="30"/>
        </w:rPr>
      </w:pPr>
      <w:r>
        <w:rPr>
          <w:rFonts w:hint="eastAsia" w:ascii="仿宋" w:hAnsi="仿宋" w:eastAsia="仿宋" w:cs="宋体"/>
          <w:kern w:val="0"/>
          <w:sz w:val="30"/>
          <w:szCs w:val="30"/>
        </w:rPr>
        <w:t>山东高速集团四川乐宜公路有限公司宜宾五粮液机场收费站</w:t>
      </w:r>
    </w:p>
    <w:p>
      <w:pPr>
        <w:pStyle w:val="6"/>
        <w:numPr>
          <w:ilvl w:val="0"/>
          <w:numId w:val="4"/>
        </w:numPr>
        <w:spacing w:line="480" w:lineRule="exact"/>
        <w:ind w:left="426" w:firstLineChars="0"/>
        <w:rPr>
          <w:rFonts w:ascii="仿宋" w:hAnsi="仿宋" w:eastAsia="仿宋" w:cs="宋体"/>
          <w:kern w:val="0"/>
          <w:sz w:val="30"/>
          <w:szCs w:val="30"/>
        </w:rPr>
        <w:sectPr>
          <w:pgSz w:w="11906" w:h="16838"/>
          <w:pgMar w:top="1440" w:right="1800" w:bottom="1440" w:left="1800" w:header="851" w:footer="992" w:gutter="0"/>
          <w:cols w:space="425" w:num="1"/>
          <w:docGrid w:type="lines" w:linePitch="312" w:charSpace="0"/>
        </w:sectPr>
      </w:pPr>
      <w:r>
        <w:rPr>
          <w:rFonts w:hint="eastAsia" w:ascii="仿宋" w:hAnsi="仿宋" w:eastAsia="仿宋" w:cs="宋体"/>
          <w:kern w:val="0"/>
          <w:sz w:val="30"/>
          <w:szCs w:val="30"/>
        </w:rPr>
        <w:t>山东高速集团四川乐自公路有限公司自贡南收费站</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95A04"/>
    <w:multiLevelType w:val="multilevel"/>
    <w:tmpl w:val="1B095A0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5B8B320F"/>
    <w:multiLevelType w:val="multilevel"/>
    <w:tmpl w:val="5B8B320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736830E9"/>
    <w:multiLevelType w:val="multilevel"/>
    <w:tmpl w:val="736830E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751E60C6"/>
    <w:multiLevelType w:val="multilevel"/>
    <w:tmpl w:val="751E60C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MmI1NzUxOTZmNTkxZDRjZTMwOTFlN2VkNWU3MTMifQ=="/>
  </w:docVars>
  <w:rsids>
    <w:rsidRoot w:val="00000000"/>
    <w:rsid w:val="08C77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2023-01-10T02:04:56Z</dcterms:created>
  <dc:creator>Administrator</dc:creator>
  <cp:lastModifiedBy>GIT-大Ju</cp:lastModifiedBy>
  <dcterms:modified xsi:type="dcterms:W3CDTF">2023-01-10T02:06:06Z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C536F70F47ED4AF3B27D52A6F70BBF4C</vt:lpwstr>
  </property>
</Properties>
</file>