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napToGrid w:val="0"/>
        <w:jc w:val="left"/>
        <w:rPr>
          <w:rFonts w:ascii="Times New Roman" w:hAnsi="Times New Roman" w:eastAsia="仿宋_GB2312"/>
          <w:sz w:val="32"/>
          <w:szCs w:val="32"/>
        </w:rPr>
      </w:pPr>
      <w:r>
        <w:rPr>
          <w:rFonts w:ascii="Times New Roman" w:hAnsi="Times New Roman" w:eastAsia="仿宋_GB2312"/>
          <w:sz w:val="32"/>
          <w:szCs w:val="32"/>
        </w:rPr>
        <w:t>附件</w:t>
      </w:r>
    </w:p>
    <w:p>
      <w:pPr>
        <w:snapToGrid w:val="0"/>
        <w:spacing w:line="560" w:lineRule="exact"/>
        <w:jc w:val="center"/>
        <w:rPr>
          <w:rFonts w:ascii="Times New Roman" w:hAnsi="Times New Roman" w:eastAsia="黑体"/>
          <w:sz w:val="32"/>
          <w:szCs w:val="32"/>
        </w:rPr>
      </w:pPr>
    </w:p>
    <w:p>
      <w:pPr>
        <w:snapToGrid w:val="0"/>
        <w:spacing w:line="560" w:lineRule="exact"/>
        <w:jc w:val="center"/>
        <w:rPr>
          <w:rFonts w:hint="eastAsia" w:ascii="方正小标宋简体" w:hAnsi="Times New Roman" w:eastAsia="方正小标宋简体"/>
          <w:sz w:val="40"/>
          <w:szCs w:val="40"/>
        </w:rPr>
      </w:pPr>
      <w:r>
        <w:rPr>
          <w:rFonts w:hint="eastAsia" w:ascii="方正小标宋简体" w:hAnsi="Times New Roman" w:eastAsia="方正小标宋简体"/>
          <w:sz w:val="40"/>
          <w:szCs w:val="40"/>
        </w:rPr>
        <w:t>第二批交通运输行业重点科技项目清单成果登记项目名单</w:t>
      </w:r>
    </w:p>
    <w:p>
      <w:pPr>
        <w:snapToGrid w:val="0"/>
        <w:spacing w:line="560" w:lineRule="exact"/>
        <w:jc w:val="center"/>
        <w:rPr>
          <w:rFonts w:ascii="Times New Roman" w:hAnsi="Times New Roman" w:eastAsia="楷体" w:cs="Times New Roman"/>
          <w:sz w:val="32"/>
          <w:szCs w:val="32"/>
        </w:rPr>
      </w:pPr>
    </w:p>
    <w:tbl>
      <w:tblPr>
        <w:tblStyle w:val="3"/>
        <w:tblW w:w="14261" w:type="dxa"/>
        <w:jc w:val="center"/>
        <w:tblInd w:w="0" w:type="dxa"/>
        <w:tblLayout w:type="fixed"/>
        <w:tblCellMar>
          <w:top w:w="0" w:type="dxa"/>
          <w:left w:w="108" w:type="dxa"/>
          <w:bottom w:w="0" w:type="dxa"/>
          <w:right w:w="108" w:type="dxa"/>
        </w:tblCellMar>
      </w:tblPr>
      <w:tblGrid>
        <w:gridCol w:w="737"/>
        <w:gridCol w:w="1500"/>
        <w:gridCol w:w="1496"/>
        <w:gridCol w:w="2114"/>
        <w:gridCol w:w="2686"/>
        <w:gridCol w:w="3808"/>
        <w:gridCol w:w="1920"/>
      </w:tblGrid>
      <w:tr>
        <w:tblPrEx>
          <w:tblLayout w:type="fixed"/>
          <w:tblCellMar>
            <w:top w:w="0" w:type="dxa"/>
            <w:left w:w="108" w:type="dxa"/>
            <w:bottom w:w="0" w:type="dxa"/>
            <w:right w:w="108" w:type="dxa"/>
          </w:tblCellMar>
        </w:tblPrEx>
        <w:trPr>
          <w:trHeight w:val="847" w:hRule="atLeast"/>
          <w:tblHeader/>
          <w:jc w:val="center"/>
        </w:trPr>
        <w:tc>
          <w:tcPr>
            <w:tcW w:w="7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b/>
                <w:bCs/>
                <w:kern w:val="0"/>
                <w:sz w:val="20"/>
                <w:szCs w:val="20"/>
              </w:rPr>
            </w:pPr>
            <w:r>
              <w:rPr>
                <w:rFonts w:ascii="Times New Roman" w:hAnsi="Times New Roman" w:eastAsia="宋体" w:cs="Times New Roman"/>
                <w:b/>
                <w:bCs/>
                <w:kern w:val="0"/>
                <w:sz w:val="20"/>
                <w:szCs w:val="20"/>
              </w:rPr>
              <w:t>序号</w:t>
            </w:r>
          </w:p>
        </w:tc>
        <w:tc>
          <w:tcPr>
            <w:tcW w:w="150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b/>
                <w:bCs/>
                <w:color w:val="000000"/>
                <w:kern w:val="0"/>
                <w:sz w:val="20"/>
                <w:szCs w:val="20"/>
              </w:rPr>
            </w:pPr>
            <w:r>
              <w:rPr>
                <w:rFonts w:ascii="Times New Roman" w:hAnsi="Times New Roman" w:eastAsia="宋体" w:cs="Times New Roman"/>
                <w:b/>
                <w:bCs/>
                <w:color w:val="000000"/>
                <w:kern w:val="0"/>
                <w:sz w:val="20"/>
                <w:szCs w:val="20"/>
              </w:rPr>
              <w:t>项目编号</w:t>
            </w:r>
          </w:p>
        </w:tc>
        <w:tc>
          <w:tcPr>
            <w:tcW w:w="1496" w:type="dxa"/>
            <w:tcBorders>
              <w:top w:val="single" w:color="auto" w:sz="4" w:space="0"/>
              <w:left w:val="nil"/>
              <w:bottom w:val="single" w:color="auto" w:sz="4" w:space="0"/>
              <w:right w:val="single" w:color="auto" w:sz="4" w:space="0"/>
            </w:tcBorders>
            <w:vAlign w:val="center"/>
          </w:tcPr>
          <w:p>
            <w:pPr>
              <w:widowControl/>
              <w:jc w:val="center"/>
              <w:rPr>
                <w:rFonts w:ascii="Times New Roman" w:hAnsi="Times New Roman" w:eastAsia="宋体" w:cs="Times New Roman"/>
                <w:b/>
                <w:bCs/>
                <w:color w:val="000000"/>
                <w:kern w:val="0"/>
                <w:sz w:val="20"/>
                <w:szCs w:val="20"/>
              </w:rPr>
            </w:pPr>
            <w:r>
              <w:rPr>
                <w:rFonts w:ascii="Times New Roman" w:hAnsi="Times New Roman" w:eastAsia="宋体" w:cs="Times New Roman"/>
                <w:b/>
                <w:bCs/>
                <w:color w:val="000000"/>
                <w:kern w:val="0"/>
                <w:sz w:val="20"/>
                <w:szCs w:val="20"/>
              </w:rPr>
              <w:t>登记号</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b/>
                <w:bCs/>
                <w:color w:val="000000"/>
                <w:kern w:val="0"/>
                <w:sz w:val="20"/>
                <w:szCs w:val="20"/>
              </w:rPr>
            </w:pPr>
            <w:r>
              <w:rPr>
                <w:rFonts w:ascii="Times New Roman" w:hAnsi="Times New Roman" w:eastAsia="宋体" w:cs="Times New Roman"/>
                <w:b/>
                <w:bCs/>
                <w:color w:val="000000"/>
                <w:kern w:val="0"/>
                <w:sz w:val="20"/>
                <w:szCs w:val="20"/>
              </w:rPr>
              <w:t>项目名称</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b/>
                <w:bCs/>
                <w:color w:val="000000"/>
                <w:kern w:val="0"/>
                <w:sz w:val="20"/>
                <w:szCs w:val="20"/>
              </w:rPr>
            </w:pPr>
            <w:r>
              <w:rPr>
                <w:rFonts w:ascii="Times New Roman" w:hAnsi="Times New Roman" w:eastAsia="宋体" w:cs="Times New Roman"/>
                <w:b/>
                <w:bCs/>
                <w:color w:val="000000"/>
                <w:kern w:val="0"/>
                <w:sz w:val="20"/>
                <w:szCs w:val="20"/>
              </w:rPr>
              <w:t>完成单位</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Times New Roman" w:hAnsi="Times New Roman" w:eastAsia="宋体" w:cs="Times New Roman"/>
                <w:b/>
                <w:bCs/>
                <w:color w:val="000000"/>
                <w:kern w:val="0"/>
                <w:sz w:val="20"/>
                <w:szCs w:val="20"/>
              </w:rPr>
            </w:pPr>
            <w:r>
              <w:rPr>
                <w:rFonts w:ascii="Times New Roman" w:hAnsi="Times New Roman" w:eastAsia="宋体" w:cs="Times New Roman"/>
                <w:b/>
                <w:bCs/>
                <w:color w:val="000000"/>
                <w:kern w:val="0"/>
                <w:sz w:val="20"/>
                <w:szCs w:val="20"/>
              </w:rPr>
              <w:t>主要完成人</w:t>
            </w:r>
          </w:p>
        </w:tc>
        <w:tc>
          <w:tcPr>
            <w:tcW w:w="19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b/>
                <w:bCs/>
                <w:color w:val="000000"/>
                <w:kern w:val="0"/>
                <w:sz w:val="20"/>
                <w:szCs w:val="20"/>
              </w:rPr>
            </w:pPr>
            <w:r>
              <w:rPr>
                <w:rFonts w:ascii="Times New Roman" w:hAnsi="Times New Roman" w:eastAsia="宋体" w:cs="Times New Roman"/>
                <w:b/>
                <w:bCs/>
                <w:color w:val="000000"/>
                <w:kern w:val="0"/>
                <w:sz w:val="20"/>
                <w:szCs w:val="20"/>
              </w:rPr>
              <w:t>推荐单位</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1</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2019-ZD4-018</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3482022R0008</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吉林省农村公路路面全寿命周期成本与技术对策研究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吉林省交通科学研究所、长安大学、吉林省公路管理局</w:t>
            </w:r>
          </w:p>
        </w:tc>
        <w:tc>
          <w:tcPr>
            <w:tcW w:w="3808"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Times New Roman"/>
                <w:sz w:val="20"/>
                <w:szCs w:val="20"/>
              </w:rPr>
            </w:pPr>
            <w:r>
              <w:rPr>
                <w:rFonts w:ascii="Times New Roman" w:hAnsi="Times New Roman" w:eastAsia="宋体" w:cs="Times New Roman"/>
                <w:sz w:val="20"/>
                <w:szCs w:val="20"/>
              </w:rPr>
              <w:t>周钟钧、刘文涛、王军、王希伟、张争奇、郭敏、梁凤霞、周文杰、张成博、陈琳、封禹</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吉林省交通运输厅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2</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2018-TG-001</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w:t>
            </w:r>
            <w:r>
              <w:rPr>
                <w:rFonts w:hint="eastAsia" w:ascii="Times New Roman" w:hAnsi="Times New Roman" w:eastAsia="宋体" w:cs="Times New Roman"/>
                <w:color w:val="000000"/>
                <w:kern w:val="0"/>
                <w:sz w:val="20"/>
                <w:szCs w:val="20"/>
              </w:rPr>
              <w:t>Y</w:t>
            </w:r>
            <w:r>
              <w:rPr>
                <w:rFonts w:ascii="Times New Roman" w:hAnsi="Times New Roman" w:eastAsia="宋体" w:cs="Times New Roman"/>
                <w:color w:val="000000"/>
                <w:kern w:val="0"/>
                <w:sz w:val="20"/>
                <w:szCs w:val="20"/>
              </w:rPr>
              <w:t>0012</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轨道交通列车车辆服役安全评估体系</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上海轨道交通检测认证（集团）有限公司（原上海轨道交通检测技术有限公司）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韩斌、穆广友、施风华、任颂赞、徐迎春、程佳、王嘉宁、徐博、徐靖棠、马哲、刘国永、朱瑞景、李硕</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上海市交通委员会</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3</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2018-ZD5-051</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3482022Y0021</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混凝土梁桥长期性能监测方法研究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江苏高速公路工程养护技术有限公司、南京智行信息科技有限公司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陈策、洪卫星、左永辉、陈欣、杜元、李利军、赵智勇、李鹏飞、李家伟、方成</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江苏省交通运输厅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4</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2018-ZD6-060</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3482022R0022</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省港口集团安全管理规范研究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苏交科集团股份有限公司、江苏省港口集团有限公司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熊琴、金志忠、张建辉、任腊根、王良生、胡怀玉、张可信、李亚军、石莉、周沛文、陈海岭、赵霞、龚成、唐荣坚、郑璋尉</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江苏省交通运输厅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5</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2018-MS2-061</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3482022Y0050</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基于化学扩张胶凝材料的水稳基层裂缝非开挖式修补技术研究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江苏高速公路工程养护技术有限公司、江苏中路工程技术研究院有限公司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江瑞龄、金光来、祝争艳、李洪刚、蔡文龙、杨振海、李英涛、张志祥、关永胜、马辉、冯雯雯、臧国帅、刘海婷、黄麒、詹从明</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江苏省交通运输厅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6</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2018-MS3-079</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3482022R0023</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提升苏南硕放机场服务苏南国家自主创新示范区能力研究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苏交科集团股份有限公司、无锡市交通运输局</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韦达、朱裕泉、万宏雷、王丽莉、刘小煜、孟会芳、陈田星、管峰、李亮、王晨</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江苏省交通运输厅</w:t>
            </w:r>
          </w:p>
        </w:tc>
      </w:tr>
      <w:tr>
        <w:tblPrEx>
          <w:tblLayout w:type="fixed"/>
          <w:tblCellMar>
            <w:top w:w="0" w:type="dxa"/>
            <w:left w:w="108" w:type="dxa"/>
            <w:bottom w:w="0" w:type="dxa"/>
            <w:right w:w="108" w:type="dxa"/>
          </w:tblCellMar>
        </w:tblPrEx>
        <w:trPr>
          <w:trHeight w:val="9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7</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2018-MS4-112</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3482022Y0017</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themeColor="text1"/>
                <w:kern w:val="0"/>
                <w:sz w:val="20"/>
                <w:szCs w:val="20"/>
                <w14:textFill>
                  <w14:solidFill>
                    <w14:schemeClr w14:val="tx1"/>
                  </w14:solidFill>
                </w14:textFill>
              </w:rPr>
              <w:t>基于GIS技术和实景三维模型的智慧港口重大危险源安全监测应急模型研究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华设设计集团股份有限公司（原中设设计集团股份有限公司）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纪蓉、黄晶、孙强、马英虎、王蕾、何扬、唐雷</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江苏省交通运输厅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8</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2018-GH-008</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3482022Y0055</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大流量高速公路集中养护技术研究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江苏高速公路工程养护技术有限公司、阪申土木技术咨询（上海）有限公司、江苏百盛工程咨询有限公司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赵佳军、方青青、吴昊、张文浩、石井康裕、王燕、铃木威、宋文浩、高岩渊、李强、虞水、徐燕、杨登松、刘娟、董潇</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江苏省交通运输厅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9</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2019-ZD4-020</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3482022Y0025</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抗水性自修复土壤废弃物固化技术在公路基层中的应用研究及示范</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江苏省南通市公路管理处、苏交科集团股份有限公司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何启军、吴春颖、仇小东、王鹏程、姚蕾、刘伟、李锋、张可强、蔡莉莉、韩鹏、胡洋、郑炳锋</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江苏省交通运输厅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10</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2018-ZD5-039</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3482022R0020</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公路桥梁健康监测系统数据库架构设计标准</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苏交科集团股份有限公司、江苏交通控股有限公司、东南大学、江苏省长大桥梁健康监测数据中心、江苏高速公路工程养护技术有限公司、在役长大桥梁安全与健康国家重点实验室、河海大学</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张宇峰、吴智深、彭家意、张欣河、陈策、承宇、曹茂森、李翔宇、宋奎、王浩、王友高、赵亮、黄月华、杨超、徐一超</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江苏省交通运输厅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11</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2018-MS1-004</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3482022Y0038</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海洋环境下超长超大直径钢管复合桩施工关键技术研究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浙江交工集团股份有限公司、浙大城市学院、宁波舟山港主通道项目工程建设指挥部</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王海峰、周锋、李春生、叶以挺、王再荣、叶卫东、钱来平、张瑜、刘川、吴天真、谭昱、林国斌、李王亮、姚立波、黄文海</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浙江省交通运输厅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12</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2018-MS3-078</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3482022Y0035</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北斗</w:t>
            </w:r>
            <w:r>
              <w:rPr>
                <w:rFonts w:hint="eastAsia" w:ascii="Times New Roman" w:hAnsi="Times New Roman" w:eastAsia="宋体" w:cs="Times New Roman"/>
                <w:color w:val="000000"/>
                <w:kern w:val="0"/>
                <w:sz w:val="20"/>
                <w:szCs w:val="20"/>
              </w:rPr>
              <w:t>通讯</w:t>
            </w:r>
            <w:r>
              <w:rPr>
                <w:rFonts w:ascii="Times New Roman" w:hAnsi="Times New Roman" w:eastAsia="宋体" w:cs="Times New Roman"/>
                <w:color w:val="000000"/>
                <w:kern w:val="0"/>
                <w:sz w:val="20"/>
                <w:szCs w:val="20"/>
              </w:rPr>
              <w:t>导航与遥感一体化技术在水运及海洋工程中的应用研究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浙江数智交院科技股份有限公司（原浙江省交通规划设计研究院有限公司）、北京国信同科信息技术股份有限公司、中国科学院空天信息创新研究院（原中国科学院遥感与数字地球研究所）</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何晓宇、沈坚、刘洪义、张宗科、方泽兴、夏蜀科、季大闰、徐小梅、谢宇、刘万锋、王培林、郝磊、马强华、肖骏、曹明</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浙江省交通运输厅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13</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2019-ZD5-025</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3482022Y0037</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公路桥梁群定期检查大数据分析技术应用研究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浙江省交通集团检测科技有限公司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林森、赵涵秀、刘丙海、琚利平、王丽健、朱震海、王晓微、周永杰、周密、姚进强、严孝平、朱彦姿、丁涛、孙炜、杨文进</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浙江省交通运输厅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14</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2019-MS2-053</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3482022Y0039</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内河骨干天然航道大型客旅船安全通航适应性研究——以钱塘江为例</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杭州市交通规划设计研究院有限公司（原杭州市交通规划设计研究院）、杭州市运河综合保护开发建设集团有限责任公司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韩冰翰、马晶、陈逸、吉文金、汪伟涛、孙波、王耀东、朱勇骏、钟振华、樊立东、傅啸军、王良平</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浙江省交通运输厅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15</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2020-MS5-137</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3482022Y0067</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Times New Roman" w:hAnsi="Times New Roman" w:eastAsia="宋体" w:cs="Times New Roman"/>
                <w:color w:val="000000"/>
                <w:sz w:val="20"/>
                <w:szCs w:val="20"/>
              </w:rPr>
            </w:pPr>
            <w:r>
              <w:rPr>
                <w:rFonts w:ascii="Times New Roman" w:hAnsi="Times New Roman" w:cs="Times New Roman"/>
                <w:color w:val="000000"/>
                <w:sz w:val="20"/>
                <w:szCs w:val="20"/>
              </w:rPr>
              <w:t>隧道车路协同安全行车信息融合技术研究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山东高速建设管理集团有限公司、山东大学</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侯福金、吴建清、王冠、李涛、刘群、田源、刘轶鹏、庄绪彩、刘红、孙志平、厉周缘、宋修广、郭鑫铭、张宏博、高华睿</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山东省交通运输厅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16</w:t>
            </w:r>
          </w:p>
        </w:tc>
        <w:tc>
          <w:tcPr>
            <w:tcW w:w="1500" w:type="dxa"/>
            <w:tcBorders>
              <w:top w:val="nil"/>
              <w:left w:val="nil"/>
              <w:bottom w:val="single" w:color="auto" w:sz="4" w:space="0"/>
              <w:right w:val="single" w:color="auto" w:sz="4" w:space="0"/>
            </w:tcBorders>
            <w:shd w:val="clear" w:color="auto" w:fill="auto"/>
            <w:vAlign w:val="center"/>
          </w:tcPr>
          <w:p>
            <w:pPr>
              <w:rPr>
                <w:rFonts w:ascii="Times New Roman" w:hAnsi="Times New Roman" w:eastAsia="宋体" w:cs="Times New Roman"/>
                <w:color w:val="000000"/>
                <w:sz w:val="20"/>
                <w:szCs w:val="20"/>
              </w:rPr>
            </w:pPr>
            <w:r>
              <w:rPr>
                <w:rFonts w:ascii="Times New Roman" w:hAnsi="Times New Roman" w:cs="Times New Roman"/>
                <w:color w:val="000000"/>
                <w:sz w:val="20"/>
                <w:szCs w:val="20"/>
              </w:rPr>
              <w:t>2020-MS5-139</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3482022Y0068</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高速公路车联网典型场景应用及测试验证技术研究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山东高速建设管理集团有限公司、东南大学、武汉理工大学、长安大学</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王术剑、曲栩、李涛、高华睿、芮一康、宋佳康、孙志平、陈志军、张宏斌、张远、李彬、文江辉、房伟、刘立群、熊盛光</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山东省交通运输厅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17</w:t>
            </w:r>
          </w:p>
        </w:tc>
        <w:tc>
          <w:tcPr>
            <w:tcW w:w="1500" w:type="dxa"/>
            <w:tcBorders>
              <w:top w:val="nil"/>
              <w:left w:val="nil"/>
              <w:bottom w:val="single" w:color="auto" w:sz="4" w:space="0"/>
              <w:right w:val="single" w:color="auto" w:sz="4" w:space="0"/>
            </w:tcBorders>
            <w:shd w:val="clear" w:color="auto" w:fill="auto"/>
            <w:vAlign w:val="center"/>
          </w:tcPr>
          <w:p>
            <w:pPr>
              <w:rPr>
                <w:rFonts w:ascii="Times New Roman" w:hAnsi="Times New Roman" w:eastAsia="宋体" w:cs="Times New Roman"/>
                <w:color w:val="000000"/>
                <w:sz w:val="20"/>
                <w:szCs w:val="20"/>
              </w:rPr>
            </w:pPr>
            <w:r>
              <w:rPr>
                <w:rFonts w:ascii="Times New Roman" w:hAnsi="Times New Roman" w:cs="Times New Roman"/>
                <w:color w:val="000000"/>
                <w:sz w:val="20"/>
                <w:szCs w:val="20"/>
              </w:rPr>
              <w:t>2020-MS5-141</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3482022Y0069</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Times New Roman" w:hAnsi="Times New Roman" w:eastAsia="宋体" w:cs="Times New Roman"/>
                <w:color w:val="000000"/>
                <w:sz w:val="20"/>
                <w:szCs w:val="20"/>
              </w:rPr>
            </w:pPr>
            <w:r>
              <w:rPr>
                <w:rFonts w:ascii="Times New Roman" w:hAnsi="Times New Roman" w:cs="Times New Roman"/>
                <w:color w:val="000000"/>
                <w:sz w:val="20"/>
                <w:szCs w:val="20"/>
              </w:rPr>
              <w:t>高速公路智慧服务区全息感知与信息化服务技术研究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山东高速建设管理集团有限公司、同济大学</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吕新建、杜豫川、李利娜、刘杲朋、石南、刘成龙、栗剑、周昆、王冠、阎宗尧、于淼、宋佳康、吴荻非、赵聪、翁梓航</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山东省交通运输厅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18</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2018-ZD5-044</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kern w:val="0"/>
                <w:sz w:val="20"/>
                <w:szCs w:val="20"/>
              </w:rPr>
              <w:t>3482022Y0065</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FF0000"/>
                <w:kern w:val="0"/>
                <w:sz w:val="20"/>
                <w:szCs w:val="20"/>
              </w:rPr>
            </w:pPr>
            <w:r>
              <w:rPr>
                <w:rFonts w:ascii="Times New Roman" w:hAnsi="Times New Roman" w:eastAsia="宋体" w:cs="Times New Roman"/>
                <w:color w:val="000000" w:themeColor="text1"/>
                <w:kern w:val="0"/>
                <w:sz w:val="20"/>
                <w:szCs w:val="20"/>
                <w14:textFill>
                  <w14:solidFill>
                    <w14:schemeClr w14:val="tx1"/>
                  </w14:solidFill>
                </w14:textFill>
              </w:rPr>
              <w:t>高速公路路网运行状态智能监控关键技术研究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河南省高速公路联网监控收费通信服务有限公司、西南交通大学</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hint="eastAsia" w:ascii="Times New Roman" w:hAnsi="Times New Roman" w:eastAsia="宋体" w:cs="Times New Roman"/>
                <w:color w:val="000000"/>
                <w:kern w:val="0"/>
                <w:sz w:val="20"/>
                <w:szCs w:val="20"/>
              </w:rPr>
              <w:t>崔洪涛、吴晓、陈刘伟、彭强、王旻、陆秀峰、王一戈、白文娟、何俊彦、张虎、王岩、王翀、程治淇、高寒、崔潇</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河南省交通运输厅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19</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2018-MS6-154</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3482022R0011</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河南省综合交通服务大数据平台桥梁信息采集体系（标准）研究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河南省交通通信中心、洛阳市公路事业发展中心、华中科技大学</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马继骏、卢山、高荣雄、孔令涛、郭向海、白勇、李红星、王晓红、李琳瑜、同文玮、左宝普、管钟、魏鑫、罗齐、范世磊</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河南省交通运输厅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20</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2018-MS1-030</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3482022Y0029</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香溪长江公路大桥设计技术研究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湖北省交通规划设计院股份有限公司、长江水利委员会长江科学院、柳州欧维姆机械股份有限公司、武汉市市政建设集团有限公司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詹建辉、张铭、王帅、朱元、肖开乾、张家元、张宜虎、杨灿、魏奇芬、赵金霞、苏韩、郑宏伟、范雷、吕国磊、梁冠亭</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湖北省交通运输厅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21</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2018-ZD5-053</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3482022Y0009</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基于信息融合的结构损伤诊断方法和结构损伤诊断系统</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深圳高速工程顾问有限公司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hint="eastAsia" w:ascii="Times New Roman" w:hAnsi="Times New Roman" w:eastAsia="宋体" w:cs="Times New Roman"/>
                <w:color w:val="000000"/>
                <w:kern w:val="0"/>
                <w:sz w:val="20"/>
                <w:szCs w:val="20"/>
              </w:rPr>
              <w:t>柳</w:t>
            </w:r>
            <w:r>
              <w:rPr>
                <w:rFonts w:ascii="Times New Roman" w:hAnsi="Times New Roman" w:eastAsia="宋体" w:cs="Times New Roman"/>
                <w:color w:val="000000"/>
                <w:kern w:val="0"/>
                <w:sz w:val="20"/>
                <w:szCs w:val="20"/>
              </w:rPr>
              <w:t>成荫、宋大鹏、李梦蝶、赵海云、王智文、李岩、王立意、皮攀繁</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广东省交通运输厅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22</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2019-MS4-083</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3482022R0048</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高速公路工程建设本质安全智慧管理研究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广州市高速公路有限公司、广东华路交通科技有限公司、广东东方思维科技有限公司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何庆华、卢正宇、曾磊、李明国、范东、吴穗湘、黄华江、杨飚、唐世江、向崎、邓佳、吴建平、韦永军、冯敏圆、胡开连</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广东省交通运输厅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23</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2019-ZD7-045</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3482022Y0052</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新能源公交车行车风险智慧感知和一体化主动防控研究应用</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广州交信投科技股份有限公司（原广州交通信息化建设投资营运有限公司）、广州市交通运输局</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张孜、陈欢、欧勇辉、黄软炎、冯川、邹祥莉、林庆丰、李莹、罗建平、李志武、梁娜、李欣怡、谭诗萍、程亚杰、杜新珂</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广东省交通运输厅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24</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2018-MS3-089</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3482022Y0033</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基于多源大数据的交通枢纽疏散特征建模与应用研究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中铁长江交通设计集团有限公司（原重庆市交通规划勘察设计院）</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章玉、罗立翔、蒋江松、刘小辉、肖刚、张涛、苏小军、唐热情、黄明庆、陈静、王雨嫣、明阳明</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重庆市交通局</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25</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2018-MS3-090</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3482022Y0034</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基于多源大数据的区域交通出行特征建模与应用研究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中铁长江交通设计集团有限公司（原重庆市交通规划勘察设计院）</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章玉、罗立翔、蒋江松、刘小辉、肖刚、张涛、苏小军、唐热情、黄明庆、陈静、王雨嫣、明阳明</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重庆市交通局</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26</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2018-MS4-099</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3482022Y0066</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长大隧道运营安全监测与事故防控技术研究及系统开发</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themeColor="text1"/>
                <w:kern w:val="0"/>
                <w:sz w:val="20"/>
                <w:szCs w:val="20"/>
                <w14:textFill>
                  <w14:solidFill>
                    <w14:schemeClr w14:val="tx1"/>
                  </w14:solidFill>
                </w14:textFill>
              </w:rPr>
            </w:pPr>
            <w:r>
              <w:rPr>
                <w:rFonts w:ascii="Times New Roman" w:hAnsi="Times New Roman" w:eastAsia="宋体" w:cs="Times New Roman"/>
                <w:color w:val="000000" w:themeColor="text1"/>
                <w:kern w:val="0"/>
                <w:sz w:val="20"/>
                <w:szCs w:val="20"/>
                <w14:textFill>
                  <w14:solidFill>
                    <w14:schemeClr w14:val="tx1"/>
                  </w14:solidFill>
                </w14:textFill>
              </w:rPr>
              <w:t>贵州省交通规划勘察设计研究院股份有限公司、贵州中交沿印松高速公路发展有限公司、山地交通安全与应急保障技术行业研发中心</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施正宝、王维利、黄婷、陈保祥、郭灯、杜志刚、朱承前、廖志鹏、左永国、牟星宇、贺世明、蒙磊、胡学兵、陆瑜、廖思成</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贵州省交通运输厅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27</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2018-MS1-025</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3482022Y0032</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新疆公路水泥稳定基层拱胀机理及防治措施研究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新疆维吾尔自治区交通规划勘察设计研究院、新疆北新路桥集团股份有限公司、新疆维吾尔自治区交通建设管理局、长安大学、新疆博达永昌建设工程有限公司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宋亮、田秋林、陆军、王选仓、周豫新、袁腾、董刚、张守林、代晓敏、王璐、寿沛琳、柳毅、王韬、高卫平、张梦媛</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新疆维吾尔自治区交通运输厅</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28</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2018-ZD5-052</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3482022Y0030</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基于雷达的隧道现场监控量测技术研究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中交路桥建设有限公司、中交路建交通科技有限公司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李崇学、樊凤利、乔匡义、杨斌、李永全、马建坤、黄小华、杨建军</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中国交通建设股份有限公司</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29</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2018-MS1-034</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3482022Y0031</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铁路钢管混凝土拱桥异位拼装、整体纵移和提升施工技术研究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中交路桥建设有限公司、中交路桥华东工程有限公司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周彦文、唐剑、汪泉庆、张晨、杨俊平、龚鹏鑫、罗鹏、盛亚楠、刘伟、权宝安、高佳峰</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中国交通建设股份有限公司</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30</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2018-TG-008</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3482022Y0018</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桥梁防船撞关键技术推广应用</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中交第一公路勘察设计研究院有限公司、西安中交土木科技有限公司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潘长平、彭泽友、高巍、高山、王建强、王永祥、赵彦龙、付</w:t>
            </w:r>
            <w:r>
              <w:rPr>
                <w:rFonts w:hint="eastAsia" w:ascii="Times New Roman" w:hAnsi="Times New Roman" w:eastAsia="宋体" w:cs="Times New Roman"/>
                <w:color w:val="000000"/>
                <w:kern w:val="0"/>
                <w:sz w:val="20"/>
                <w:szCs w:val="20"/>
              </w:rPr>
              <w:t>朋</w:t>
            </w:r>
            <w:r>
              <w:rPr>
                <w:rFonts w:ascii="Times New Roman" w:hAnsi="Times New Roman" w:eastAsia="宋体" w:cs="Times New Roman"/>
                <w:color w:val="000000"/>
                <w:kern w:val="0"/>
                <w:sz w:val="20"/>
                <w:szCs w:val="20"/>
              </w:rPr>
              <w:t>涛、王刚、刘乐、胡月伟、孙红兰、颜廷昱、宋晓波、贾小龙</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中国交通建设股份有限公司</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31</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2019-ZD6-031</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3482022Y0045</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基于云平台的港口码头耐久性分析与评估技术研究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中交四航工程研究院有限公司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苏林王、张东方、黎鹏平、方翔、熊建波、范志宏、唐光星、杨海成、刘虎军、陈昊翔、倪静姁、李海洪、赵家琦、朱海威</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中国交通建设集团有限公司</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32</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2019-MS1-019</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3482022Y0051</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管板组合桩施工关键技术研究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中交四航工程研究院有限公司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刘梅梅、桑登峰、胡兴昊、皇鹏飞、娄学谦、吕述晖、李平杰、王幸、王伟、苏世定</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中国交通建设集团有限公司</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33</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2018-ZD2-019</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3482022Y0001</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码头下方疏浚作业平台技术方案研究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中交疏浚技术装备国家工程研究中心有限公司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尹立明</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江帅</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洪国军</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舒敏骅</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戴文伯</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缪袁泉</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郑琳珠</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杨锡刚</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王健</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梁鑫</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冒小丹</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王费新</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尹纪富</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周忠玮</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刘功勋</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中交疏浚技术装备国家工程研究中心有限公司</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34</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2018-MS2-050</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3482022Y0005</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古雷增填沙工程抛填沙施工工艺优化与管道磨损特性分析研究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中交疏浚技术装备国家工程研究中心有限公司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郝宇驰、陶润礼、冯波、袁超哲、朱平、孙文博、罗章、孙慧、曲嘉铭</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中交疏浚技术装备国家工程研究中心有限公司</w:t>
            </w:r>
          </w:p>
        </w:tc>
      </w:tr>
      <w:tr>
        <w:tblPrEx>
          <w:tblLayout w:type="fixed"/>
          <w:tblCellMar>
            <w:top w:w="0" w:type="dxa"/>
            <w:left w:w="108" w:type="dxa"/>
            <w:bottom w:w="0" w:type="dxa"/>
            <w:right w:w="108" w:type="dxa"/>
          </w:tblCellMar>
        </w:tblPrEx>
        <w:trPr>
          <w:trHeight w:val="127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35</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2018-MS3-077</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3482022Y0056</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带超高压冲水的耙吸挖泥船挖掘系统研制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中交疏浚技术装备国家工程研究中心有限公司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尹纪富、张晴波、洪国军、江帅、周忠玮、王文魁、王费新、树伟、刘功勋、冒小丹、舒敏骅、孙奕映、邢津、施绍刚</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中交疏浚技术装备国家工程研究中心有限公司</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36</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2018-GH-001</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3482022Y0006</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疏浚土粒径级配对管道输送特性影响的测试与分析</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中交疏浚技术装备国家工程研究中心有限公司、荷兰代尔夫特理工大学</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王费新、洪国军、Arno Talmon、邢津、江帅、陶润礼、戴文伯、陈修涵、Christiaan Jasper Luteijn、周忠玮、袁超哲、鲁嘉俊、尹纪富、施绍刚、树伟</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中交疏浚技术装备国家工程研究中心有限公司</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37</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2020-MS1-054</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3482022Y0043</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基于多源信息融合的桥检机器人自校核与复检技术研究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招商局重庆交通科研设计院有限公司、齐河城投黄河大桥经营管理有限公司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廖敬波、于健、李志刚、孟利波、刘建、于洋、刘怀林、段敏、高文军、郑万山、陈斌、华贤林、程呈、王超、刘曦</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招商局集团有限公司</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38</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2019-ZD1-002</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3482022Y0014</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智能闸口与自动化缓冲区协同系统</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厦门远海集装箱码头有限公司、烟台华东电子科技有限公司、交通运输部科学研究院、上海海事大学</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孙博生、林建喜、罗凯、石磊、杨勇生、朱宗良、陈昊、郑燊、朱少杰、邱伟、汤俊奇、张建长、蔡清源、林建军、刘瑜</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中国远洋海运集团有限公司</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39</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2019-ZD1-003</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3482022Y0015</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集卡全场智能调度</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厦门远海集装箱码头有限公司、烟台华东电子科技有限公司、交通运输部科学研究院、上海海事大学</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孙博生、林建喜、罗凯、石磊、杨勇生、朱宗良、陈昊、张锦阳、陈钟运、郑燊、邱伟、汤俊奇、张建长、蔡清源、郑坤炜</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中国远洋海运集团有限公司</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40</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2020-MS2-077</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3482022Y0061</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多用途船多海域线型优化关键技术研究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南通中远海运川崎船舶工程有限公司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陆明锋、周兰喜、莫中华、周旭、何金伟、谢畅、王楠、许新启、杨源、王志刚、张会、倪豪良、王国普、谭宗海、耿彬</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中国远洋海运集团有限公司</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41</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2018-MS1-020</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3482022R0019</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themeColor="text1"/>
                <w:kern w:val="0"/>
                <w:sz w:val="20"/>
                <w:szCs w:val="20"/>
                <w14:textFill>
                  <w14:solidFill>
                    <w14:schemeClr w14:val="tx1"/>
                  </w14:solidFill>
                </w14:textFill>
              </w:rPr>
              <w:t>高速公路工程施工安全标准化技术及定额标准研究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安徽省交通控股集团有限公司、交通运输部科学研究院</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苏新国、黄学文、陈宗伟、张宇、吴林松、吴忠广、吴建民、马祖桥、王伟、许泽宁、孙狂飙、王重阳、张好智、李娟、史砚磊</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安徽省交通控股集团</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42</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2018-MS2-066</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3482022Y0049</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新一代环保型干法SBS改性沥青路面成套技术研究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山东高速工程咨询集团有限公司、国路高科（北京）工程技术研究院有限公司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白玉铎、唐国奇、单煜辉、张惠勒、邴龙宝、房明、李福如、高国华、朱新远、刘健、李传海、阚涛、王涵、魏艳萍、薛晓飞</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山东高速集团有限公司</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43</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2018-MS1-011</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3482022Y0003</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河北省常规跨径钢混组合梁桥关键技术研究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河北省交通规划设计研究院有限公司（原河北省交通规划设计院）、东南大学、邢台路桥建设总公司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何勇海、万水、朱冀军、闫涛、马骅、赵文忠、李志聪、苏立超、张国清、刘桂满、王海林、张炳哲、程涛、相宏伟、刘坡</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河北省交通规划设计研究院有限公司（原河北省交通规划设计院）</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44</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2018-TG-010</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3482022Y0057</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kern w:val="0"/>
                <w:sz w:val="20"/>
                <w:szCs w:val="20"/>
              </w:rPr>
              <w:t>绿色大掺量胶粉沥青技术推广</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河北省交通规划设计研究院有限公司（原河北省交通规划设计院）、河北交科材料科技有限公司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何勇海、朱冀军、秦禄生、薛善光、相宏伟、蔡斌、孟会林、马华宝、王笑森、张紫恒、刘佳辉、武文秀、张金柱、高占华、栾扬</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河北省交通规划设计研究院有限公司（原河北省交通规划设计院）</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45</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2018-MS2-054</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3482022Y0059</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公路边坡植被防护评价与改进研究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交通运输部科学研究院</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李云鹏、陈建业、吴玲正、陈学平、李宏钧、陶双成、姚嘉林、杨艳刚、陈瑶、黄山倩、熊新竹、卢春颖、高硕晗、刘学欣、王云</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交通运输部科学研究院</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46</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2019-ZD7-034</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3482022R0028</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道路</w:t>
            </w:r>
            <w:r>
              <w:rPr>
                <w:rFonts w:hint="eastAsia" w:ascii="Times New Roman" w:hAnsi="Times New Roman" w:eastAsia="宋体" w:cs="宋体"/>
                <w:color w:val="000000"/>
                <w:kern w:val="0"/>
                <w:sz w:val="20"/>
                <w:szCs w:val="20"/>
              </w:rPr>
              <w:t>运输“两客一危”安全管理评价研究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交通运输部科学研究院、江苏驭道数据科技有限公司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陈轩、周京、潘凤明、姜一洲、翁大涛、田建、彭建华、王儒骏、庞一华、邵月、刘民</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交通运输部科学研究院</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47</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2019-MS5-085</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3482022Y0060</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新时期公路节能环保全过程管理及关键技术研究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交通运输部科学研究院</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黄山倩、姚嘉林、张前进、吴玲正、高硕晗、简丽、刘学欣、王新军、付金生、卢春颖、陈瑶、陶双成、李宏钧、李云鹏、熊新竹</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交通运输部科学研究院</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48</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2018-ZD3-024</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3482022Y0054</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基于高分辨率遥感数据的内河航道生态护岸工程实施效果综合评估</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交通运输部水运科学研究院、北京市农林科学院、中南林业科技大学</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李晋鹏、王学霞、吴磊、乔冰、刘春玲、吴宣、陈荣昌、邓牧涵、文嘉鹏、李春潮、尤晓光、周芳、孙安森、刘轶超、赫伟建</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交通运输部水运科学研究院</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49</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2018-MS4-114</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3482022Y0063</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渤海海域油污损害评估体系研究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交通运输部水运科学研究所、河北海事局</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陈荣昌、班宗生、张轶清、李鲁宁、王志霞、姜宏伟、李涛、石敬、闫玲珑、顾宝琦</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交通运输部水运科学研究院</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50</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2018-GH-009</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3482022R0036</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世界主要港口发展战略研究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交通运输部水运科学研究院</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于秀娟、卢成、马妍妍、孙婷、王斌、蔡欧晨、杨雅合、郭艳晨</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交通运输部水运科学研究院</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51</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2019-MS5-090</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3482022Y0053</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船舶废气排放检验检测关键技术研究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交通运输部水运科学研究院</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王征、张卫、秦翠红、彭传圣、朱利、李涛、王红艳、孙晓伟、贾远明、李子超、李玥、任川、田玉军、赫伟建、刘轶超</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交通运输部水运科学研究院</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52</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2019-MS6-124</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3482022R0062</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船舶压载水采集及检测关键技术研究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交通运输部水运科学研究院、青岛哈工程压载水检测有限公司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李涛、文嘉鹏、田玉军、俞博凡、王斌、施悦、鲁正、任利利、李鲁宁、段君雅</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交通运输部水运科学研究院</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53</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2020-MS6-171</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3482022R0047</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hint="eastAsia" w:ascii="Times New Roman" w:hAnsi="Times New Roman" w:eastAsia="宋体" w:cs="宋体"/>
                <w:color w:val="000000"/>
                <w:kern w:val="0"/>
                <w:sz w:val="20"/>
                <w:szCs w:val="20"/>
              </w:rPr>
              <w:t>“一带一路”主要国家的海事电子证</w:t>
            </w:r>
            <w:r>
              <w:rPr>
                <w:rFonts w:ascii="Times New Roman" w:hAnsi="Times New Roman" w:eastAsia="宋体" w:cs="Times New Roman"/>
                <w:color w:val="000000"/>
                <w:kern w:val="0"/>
                <w:sz w:val="20"/>
                <w:szCs w:val="20"/>
              </w:rPr>
              <w:t>书研究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交通运输部水运科学研究院</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陈佳、王勇、高世有、徐加庆、王斌、金建元、高增云、卢艳民、葛帆、朱耀辉、王磊、王方金、刘沁源、夏楷、蒋龙</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交通运输部水运科学研究院</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54</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2021-MS1-037</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3482022Y0064</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基于大数据的长江口深水航道经济社会效益分析关键技术研究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交通运输部水运科学研究院</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潘文达、宁涛、张哲辉、杨秋平、王斌、方砚、邱维维、陈以浩、翟慧娟、蔡鹏、李源、刘国庆、闫磊、李欣怡、陈雪</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交通运输部水运科学研究院</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55</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2018-ZD3-021</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3482022Y0013</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通航河流水环境提升与健康维系关键技术研究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交通运输部天津水运工程科学研究所</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魏燕杰、张智鹏、戴明新、彭士涛、秦菲菲、赵英杰、贾建娜、刘海英、刘磊磊、褚强、王晓丽、钟鸣、梁宝翠、林宇、曹宏梅</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交通运输部天津水运工程科学研究所</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56</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2018-MS1-012</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3482022Y0004</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码头双浮体结构系泊安全精细化模拟技术研究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交通运输部天津水运工程科学研究所</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沈文君、姜云鹏、管宁、金瑞佳、胡克、李焱、赵旭、高峰、刘鸣洋、周志博、谭忠华、杨会利、张维、刘海英、孟祥玮</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交通运输部天津水运工程科学研究所</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57</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2018-MS1-021</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3482022Y0016</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kern w:val="0"/>
                <w:sz w:val="20"/>
                <w:szCs w:val="20"/>
              </w:rPr>
            </w:pPr>
            <w:r>
              <w:rPr>
                <w:rFonts w:ascii="Times New Roman" w:hAnsi="Times New Roman" w:eastAsia="宋体" w:cs="Times New Roman"/>
                <w:kern w:val="0"/>
                <w:sz w:val="20"/>
                <w:szCs w:val="20"/>
              </w:rPr>
              <w:t>深中通道海底隧道基床整平水下监测系统</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kern w:val="0"/>
                <w:sz w:val="20"/>
                <w:szCs w:val="20"/>
              </w:rPr>
            </w:pPr>
            <w:r>
              <w:rPr>
                <w:rFonts w:ascii="Times New Roman" w:hAnsi="Times New Roman" w:eastAsia="宋体" w:cs="Times New Roman"/>
                <w:kern w:val="0"/>
                <w:sz w:val="20"/>
                <w:szCs w:val="20"/>
              </w:rPr>
              <w:t>交通运输部天津水运工程科学研究所</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雷鹏、王崇明、隋海琛、田春和、杨鲲、杨海忠、张彦昌</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交通运输部天津水运工程科学研究所</w:t>
            </w:r>
          </w:p>
        </w:tc>
      </w:tr>
      <w:tr>
        <w:tblPrEx>
          <w:tblLayout w:type="fixed"/>
          <w:tblCellMar>
            <w:top w:w="0" w:type="dxa"/>
            <w:left w:w="108" w:type="dxa"/>
            <w:bottom w:w="0" w:type="dxa"/>
            <w:right w:w="108" w:type="dxa"/>
          </w:tblCellMar>
        </w:tblPrEx>
        <w:trPr>
          <w:trHeight w:val="264"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58</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2018-MS3-087</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3482022R0026</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沿海港口船舶进出港与靠离泊及装卸作业安全信息综合管理平台研发</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交通运输部天津水运工程科学研究所</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严冰、孔宪卫、高峰、蒋文新、毕金强、朱建华、赵洪波、谢琳、李文丹、张智鹏、王晨阳、沈文君、贾鹏宇、韩雪、欧阳群安</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交通运输部天津水运工程科学研究所</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59</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2018-GH-007</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3482022Y0007</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海上丝绸之路数字海湾的开发及关键港口应用</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交通运输部天津水运工程科学研究所</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管宁、潭忠华、徐亚男、沈文君、刘海成、张亚敬、赵鹏、刘针、欧阳锡钰、戈龙仔、赵旭、栾英妮、陈汉宝、耿宝磊、张智鹏</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交通运输部天津水运工程科学研究所</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60</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2019-ZD6-032</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3482022Y0041</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长江中下游航道疏浚土固化应用研究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长江航道规划设计研究院、长江航道勘察设计院（武汉）有限公司</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况宏伟、雷国平、谭伦武、孙爱国、谷祖鹏、潘美元、唐正涛、刘奇、温泉、唐晟林、胡冬冬、贺凯、詹盼、夏楷</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交通运输部长江航务管理局</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61</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2019-MS5-106</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3482022Y0042</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kern w:val="0"/>
                <w:sz w:val="20"/>
                <w:szCs w:val="20"/>
              </w:rPr>
              <w:t>长江口南槽生态航道建设技术研究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中交上海航道勘察设计研究院有限公司、中交第三航务工程勘察设计院有限公司、华东师范大学</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季岚、陈琳、楼飞、丁洁、童春富、刘红、袁琳、李蕙、陈海峰、石进、李亚、赵德招、史源、李波、杨琪</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交通运输部长江航务管理局</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62</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2020-ZD6-050</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3482022Y0046</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长江航道水文要素自动监测技术研究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长江航道规划设计研究院、长江航道勘察设计院（武汉）有限公司、长江武汉航道局</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孙爱国、熊荣军、李良雄、唐正涛、盛陈飞、陆雨晨、胡冬冬、方睿、张晓柠、肖翔、朱紫薇、何小丽、韩前敢、熊亮、万鹏</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交通运输部长江航务管理局</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63</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2020-MS3-097</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3482022R0044</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三峡通航安全风险防控及应急管理体系研究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长江三峡通航管理局、交通运输部科学研究院</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王晓春、童庆、梁锴、耿红、陈轩、翁大涛、刘其禹、覃盼、曹劲、李佳恒、尚桦、高良云、余金燕、邹静、朱晶晶</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交通运输部长江航务管理局</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64</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2020-MS6-175</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3482022R0024</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长江航运“十四五”科技发展规划研究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武汉理工大学</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themeColor="text1"/>
                <w:kern w:val="0"/>
                <w:sz w:val="20"/>
                <w:szCs w:val="20"/>
                <w14:textFill>
                  <w14:solidFill>
                    <w14:schemeClr w14:val="tx1"/>
                  </w14:solidFill>
                </w14:textFill>
              </w:rPr>
              <w:t>朱曼、</w:t>
            </w:r>
            <w:r>
              <w:rPr>
                <w:rFonts w:ascii="Times New Roman" w:hAnsi="Times New Roman" w:eastAsia="宋体" w:cs="Times New Roman"/>
                <w:color w:val="000000"/>
                <w:kern w:val="0"/>
                <w:sz w:val="20"/>
                <w:szCs w:val="20"/>
              </w:rPr>
              <w:t>马仪贞</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沈延虎</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陆薇</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杨柳</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温泉</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文元桥</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周春辉</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黄亮</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黄亚敏</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李唯真</w:t>
            </w:r>
            <w:r>
              <w:rPr>
                <w:rFonts w:hint="eastAsia" w:ascii="Times New Roman" w:hAnsi="Times New Roman" w:eastAsia="宋体" w:cs="Times New Roman"/>
                <w:color w:val="000000"/>
                <w:kern w:val="0"/>
                <w:sz w:val="20"/>
                <w:szCs w:val="20"/>
              </w:rPr>
              <w:t>、</w:t>
            </w:r>
            <w:r>
              <w:rPr>
                <w:rFonts w:ascii="Times New Roman" w:hAnsi="Times New Roman" w:eastAsia="宋体" w:cs="Times New Roman"/>
                <w:color w:val="000000"/>
                <w:kern w:val="0"/>
                <w:sz w:val="20"/>
                <w:szCs w:val="20"/>
              </w:rPr>
              <w:t>鲜跃兴</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交通运输部长江航务管理局</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65</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2021-ZD1-024</w:t>
            </w:r>
          </w:p>
        </w:tc>
        <w:tc>
          <w:tcPr>
            <w:tcW w:w="1496" w:type="dxa"/>
            <w:tcBorders>
              <w:top w:val="single" w:color="auto" w:sz="4" w:space="0"/>
              <w:left w:val="nil"/>
              <w:bottom w:val="single" w:color="auto" w:sz="4" w:space="0"/>
              <w:right w:val="single" w:color="auto" w:sz="4" w:space="0"/>
            </w:tcBorders>
            <w:vAlign w:val="center"/>
          </w:tcPr>
          <w:p>
            <w:pPr>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3482022Y0070</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rPr>
                <w:rFonts w:ascii="Times New Roman" w:hAnsi="Times New Roman" w:eastAsia="宋体" w:cs="Times New Roman"/>
                <w:color w:val="000000"/>
                <w:sz w:val="20"/>
                <w:szCs w:val="20"/>
              </w:rPr>
            </w:pPr>
            <w:r>
              <w:rPr>
                <w:rFonts w:ascii="Times New Roman" w:hAnsi="Times New Roman" w:cs="Times New Roman"/>
                <w:color w:val="000000"/>
                <w:sz w:val="20"/>
                <w:szCs w:val="20"/>
              </w:rPr>
              <w:t>智能浮鼓在库区推广应用可行性及维护对策研究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重庆文理学院、长江万州航道处</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谭波、习倩倩、牟文豪、江学伟、张飞、李斌、万文才、幸航、马巧萍、涂波、周立、毛雄磊、李金、周书墨、冉涛</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交通运输部长江航务管理局</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66</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2021-MS6-149</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3482022Y0027</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长江干线数字航道及长江电子航道图建设与应用成效评估</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长江航道测量中心、长江航道局、武汉大学</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朱剑华、任福、杨保岑、杨品福、李莉、金永宝、孙再刚、杨敏、邹小锋、徐硕、周冠男、陈亦男、向晋祥、吕霖、沈思</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交通运输部长江航务管理局</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67</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2020-MS5-132</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w:t>
            </w:r>
            <w:r>
              <w:rPr>
                <w:rFonts w:hint="eastAsia" w:ascii="Times New Roman" w:hAnsi="Times New Roman" w:eastAsia="宋体" w:cs="Times New Roman"/>
                <w:color w:val="000000"/>
                <w:kern w:val="0"/>
                <w:sz w:val="20"/>
                <w:szCs w:val="20"/>
              </w:rPr>
              <w:t>Y</w:t>
            </w:r>
            <w:r>
              <w:rPr>
                <w:rFonts w:ascii="Times New Roman" w:hAnsi="Times New Roman" w:eastAsia="宋体" w:cs="Times New Roman"/>
                <w:color w:val="000000"/>
                <w:kern w:val="0"/>
                <w:sz w:val="20"/>
                <w:szCs w:val="20"/>
              </w:rPr>
              <w:t>0040</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kern w:val="0"/>
                <w:sz w:val="20"/>
                <w:szCs w:val="20"/>
              </w:rPr>
              <w:t>基于云服务的数字航道应急保障系统的研发及示范应用</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福建吉星智能科技股份有限公司、长江航道局、长江航道测量中心、国家水运安全工程技术研究中心</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吴允平、刘华松、翁竞、刘翼泽、程艳林、万平、邓良爱、张圣丽、杨保岑、朱江彦、邹小锋、曹树青、胡添毅、陈祖欣、吕果</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交通运输部长江航务管理局</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68</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2018-ZD3-025</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3482022Y0002</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生态航道堤防混凝土-土体结合部防渗新技术研究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水利部交通运输部国家能源局南京水利科学研究院</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谈叶飞</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水利部交通运输部国家能源局南京水利科学研究院</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69</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2021-ZD6-095</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3482022Y0058</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船舶能耗大数据关键技术与应用研究</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上海海事大学</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高俊波、曾向明、杨柳、郭慧茹、薛树业、魏立江、陈泰山</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上海海事大学</w:t>
            </w:r>
          </w:p>
        </w:tc>
      </w:tr>
      <w:tr>
        <w:tblPrEx>
          <w:tblLayout w:type="fixed"/>
          <w:tblCellMar>
            <w:top w:w="0" w:type="dxa"/>
            <w:left w:w="108" w:type="dxa"/>
            <w:bottom w:w="0" w:type="dxa"/>
            <w:right w:w="108" w:type="dxa"/>
          </w:tblCellMar>
        </w:tblPrEx>
        <w:trPr>
          <w:trHeight w:val="960" w:hRule="atLeast"/>
          <w:jc w:val="center"/>
        </w:trPr>
        <w:tc>
          <w:tcPr>
            <w:tcW w:w="737"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Times New Roman" w:hAnsi="Times New Roman" w:eastAsia="宋体" w:cs="Times New Roman"/>
                <w:kern w:val="0"/>
                <w:sz w:val="20"/>
                <w:szCs w:val="20"/>
              </w:rPr>
            </w:pPr>
            <w:r>
              <w:rPr>
                <w:rFonts w:ascii="Times New Roman" w:hAnsi="Times New Roman" w:eastAsia="宋体" w:cs="Times New Roman"/>
                <w:kern w:val="0"/>
                <w:sz w:val="20"/>
                <w:szCs w:val="20"/>
              </w:rPr>
              <w:t>70</w:t>
            </w:r>
          </w:p>
        </w:tc>
        <w:tc>
          <w:tcPr>
            <w:tcW w:w="1500" w:type="dxa"/>
            <w:tcBorders>
              <w:top w:val="nil"/>
              <w:left w:val="nil"/>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2018-MS5-129</w:t>
            </w:r>
          </w:p>
        </w:tc>
        <w:tc>
          <w:tcPr>
            <w:tcW w:w="1496" w:type="dxa"/>
            <w:tcBorders>
              <w:top w:val="single" w:color="auto" w:sz="4" w:space="0"/>
              <w:left w:val="nil"/>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3482022Y0010</w:t>
            </w:r>
          </w:p>
        </w:tc>
        <w:tc>
          <w:tcPr>
            <w:tcW w:w="211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船舶压舱水中的多种细菌快速检测技术开发</w:t>
            </w:r>
          </w:p>
        </w:tc>
        <w:tc>
          <w:tcPr>
            <w:tcW w:w="268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集美大学</w:t>
            </w:r>
          </w:p>
        </w:tc>
        <w:tc>
          <w:tcPr>
            <w:tcW w:w="3808" w:type="dxa"/>
            <w:tcBorders>
              <w:top w:val="single" w:color="auto" w:sz="4" w:space="0"/>
              <w:left w:val="single" w:color="auto" w:sz="4" w:space="0"/>
              <w:bottom w:val="single" w:color="auto" w:sz="4" w:space="0"/>
              <w:right w:val="single" w:color="auto" w:sz="4" w:space="0"/>
            </w:tcBorders>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林洪贵、林雪霞、于洪亮、徐轶群、廖建彬、林开池、林金表、田庆元、李寒林、施春红</w:t>
            </w:r>
          </w:p>
        </w:tc>
        <w:tc>
          <w:tcPr>
            <w:tcW w:w="1920" w:type="dxa"/>
            <w:tcBorders>
              <w:top w:val="nil"/>
              <w:left w:val="single" w:color="auto" w:sz="4" w:space="0"/>
              <w:bottom w:val="single" w:color="auto" w:sz="4" w:space="0"/>
              <w:right w:val="single" w:color="auto" w:sz="4" w:space="0"/>
            </w:tcBorders>
            <w:shd w:val="clear" w:color="auto" w:fill="auto"/>
            <w:vAlign w:val="center"/>
          </w:tcPr>
          <w:p>
            <w:pPr>
              <w:widowControl/>
              <w:rPr>
                <w:rFonts w:ascii="Times New Roman" w:hAnsi="Times New Roman" w:eastAsia="宋体" w:cs="Times New Roman"/>
                <w:color w:val="000000"/>
                <w:kern w:val="0"/>
                <w:sz w:val="20"/>
                <w:szCs w:val="20"/>
              </w:rPr>
            </w:pPr>
            <w:r>
              <w:rPr>
                <w:rFonts w:ascii="Times New Roman" w:hAnsi="Times New Roman" w:eastAsia="宋体" w:cs="Times New Roman"/>
                <w:color w:val="000000"/>
                <w:kern w:val="0"/>
                <w:sz w:val="20"/>
                <w:szCs w:val="20"/>
              </w:rPr>
              <w:t>集美大学</w:t>
            </w:r>
          </w:p>
        </w:tc>
      </w:tr>
    </w:tbl>
    <w:p>
      <w:pPr>
        <w:snapToGrid w:val="0"/>
        <w:rPr>
          <w:rFonts w:ascii="Times New Roman" w:hAnsi="Times New Roman" w:eastAsia="仿宋_GB2312"/>
          <w:sz w:val="32"/>
          <w:szCs w:val="32"/>
        </w:rPr>
      </w:pPr>
    </w:p>
    <w:p>
      <w:bookmarkStart w:id="0" w:name="_GoBack"/>
      <w:bookmarkEnd w:id="0"/>
    </w:p>
    <w:sectPr>
      <w:footerReference r:id="rId3" w:type="default"/>
      <w:pgSz w:w="16838" w:h="11906" w:orient="landscape"/>
      <w:pgMar w:top="1797" w:right="1440" w:bottom="1797" w:left="1440" w:header="851" w:footer="992" w:gutter="0"/>
      <w:pgNumType w:start="1"/>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仿宋_GB2312"/>
    <w:panose1 w:val="03000509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61331451"/>
      <w:docPartObj>
        <w:docPartGallery w:val="autotext"/>
      </w:docPartObj>
    </w:sdtPr>
    <w:sdtContent>
      <w:p>
        <w:pPr>
          <w:pStyle w:val="2"/>
          <w:jc w:val="center"/>
        </w:pPr>
        <w:r>
          <w:fldChar w:fldCharType="begin"/>
        </w:r>
        <w:r>
          <w:instrText xml:space="preserve">PAGE   \* MERGEFORMAT</w:instrText>
        </w:r>
        <w:r>
          <w:fldChar w:fldCharType="separate"/>
        </w:r>
        <w:r>
          <w:rPr>
            <w:lang w:val="zh-CN"/>
          </w:rPr>
          <w:t>2</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560B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2022-10-24T09:30:08Z</dcterms:created>
  <dc:creator>mot</dc:creator>
  <cp:lastModifiedBy>中华人民共和国交通运输部</cp:lastModifiedBy>
  <dcterms:modified xsi:type="dcterms:W3CDTF">2022-10-24T09:31:14Z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ies>
</file>