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41D" w:rsidRDefault="00E4441D" w:rsidP="00E4441D">
      <w:pPr>
        <w:snapToGrid w:val="0"/>
        <w:spacing w:line="360" w:lineRule="auto"/>
        <w:rPr>
          <w:rFonts w:ascii="Times New Roman" w:eastAsia="黑体" w:hAnsi="Times New Roman" w:hint="eastAsia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E4441D" w:rsidRDefault="00E4441D" w:rsidP="00E4441D">
      <w:pPr>
        <w:spacing w:afterLines="50" w:after="156" w:line="360" w:lineRule="auto"/>
        <w:jc w:val="center"/>
        <w:outlineLvl w:val="2"/>
        <w:rPr>
          <w:rFonts w:ascii="方正小标宋_GBK" w:eastAsia="方正小标宋_GBK" w:hAnsi="黑体" w:hint="eastAsia"/>
          <w:color w:val="000000"/>
          <w:sz w:val="44"/>
          <w:szCs w:val="44"/>
        </w:rPr>
      </w:pPr>
      <w:r>
        <w:rPr>
          <w:rFonts w:ascii="方正小标宋_GBK" w:eastAsia="方正小标宋_GBK" w:hAnsi="Times New Roman" w:hint="eastAsia"/>
          <w:sz w:val="44"/>
          <w:szCs w:val="44"/>
        </w:rPr>
        <w:t>第三批农村物流服务品牌名单</w:t>
      </w:r>
    </w:p>
    <w:tbl>
      <w:tblPr>
        <w:tblW w:w="53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87"/>
        <w:gridCol w:w="993"/>
        <w:gridCol w:w="6946"/>
      </w:tblGrid>
      <w:tr w:rsidR="00E4441D" w:rsidTr="00EE6948">
        <w:trPr>
          <w:trHeight w:val="265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楷体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_GB2312" w:hAnsi="Times New Roman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楷体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_GB2312" w:hAnsi="Times New Roman"/>
                <w:color w:val="000000"/>
                <w:sz w:val="28"/>
                <w:szCs w:val="28"/>
              </w:rPr>
              <w:t>省份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楷体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_GB2312" w:hAnsi="Times New Roman" w:hint="eastAsia"/>
                <w:color w:val="000000"/>
                <w:sz w:val="28"/>
                <w:szCs w:val="28"/>
              </w:rPr>
              <w:t>品牌名称</w:t>
            </w:r>
          </w:p>
        </w:tc>
      </w:tr>
      <w:tr w:rsidR="00E4441D" w:rsidTr="00EE6948">
        <w:trPr>
          <w:trHeight w:val="265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河北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武邑县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电商物流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智慧管控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辽宁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北镇市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交邮融合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供销配送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特色农业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盘锦市大洼区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公交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邮政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电商三网融合助力乡村振兴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吉林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公主岭市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客运物流超市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农村电商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七站合一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蛟河市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公路客运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农村物流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社区团购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合源供应链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江苏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南通市海门区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交邮合作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·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惠民兴村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南京市江宁区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交邮融合、统仓共配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睢宁县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 xml:space="preserve">“e 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路相睢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物畅其流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沛县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电子商务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共同配送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快消供应链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610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浙江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嵊州市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推动客货电商深度融合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多方合力助推农村物流创新发展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探索共同富裕之路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松阳县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特色产业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客货邮运输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电子商务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武义县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客货邮融合助力富民增收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203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安徽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广德市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多站合一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客货同网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203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枞阳县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电子商务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农村物流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福建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安溪县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多网融合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客货邮融合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90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江西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新余市渝水区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整合供销交邮电商资源，助力乡村振兴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203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山东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乐陵市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“乐快工程”畅通农村物流微循环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lastRenderedPageBreak/>
              <w:t>1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日照市岚山区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岚流通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物流村村通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郓城县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交邮合作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电商物流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河南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新县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多网融合、智慧集约、普惠生态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西华县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县乡村三级物流网络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客货邮融合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孟州市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农村客货同网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交邮融合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卢氏县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三级节点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信息平台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统一配送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湖北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老河口市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双循环、全链条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农村物流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电子商务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长阳县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党建引领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军团运作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智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惠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电商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湖南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涟源市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电子商务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快递共配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农村商贸物流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桃江县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客货邮融合发展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乡村好运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广东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兴宁市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电商物流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农村客货同载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商超联运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广西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全州县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客货邮融合兴农一体化发展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贵港市港南区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特色产业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平台经济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农村物流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265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重庆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巫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山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农村物流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客货兼运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203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四川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江安县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金通畅行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合江县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交邮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商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融合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助力乡村振兴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203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崇州市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党建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客货邮共融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达州市达川区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城乡物流共配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多站多网合一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贵州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德江县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交邮融合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通村村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快递统仓共配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</w:p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新零售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综合服务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云南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安宁市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客货邮融合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城乡发展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265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陕西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太白县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子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商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务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客货邮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203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lastRenderedPageBreak/>
              <w:t>3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556" w:type="pct"/>
            <w:vMerge w:val="restart"/>
            <w:shd w:val="clear" w:color="auto" w:fill="auto"/>
            <w:noWrap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宁夏</w:t>
            </w: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吴忠市利通区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客货邮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商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融合发展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  <w:tr w:rsidR="00E4441D" w:rsidTr="00EE6948">
        <w:trPr>
          <w:trHeight w:val="406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4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556" w:type="pct"/>
            <w:vMerge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891" w:type="pct"/>
            <w:shd w:val="clear" w:color="auto" w:fill="auto"/>
            <w:vAlign w:val="center"/>
          </w:tcPr>
          <w:p w:rsidR="00E4441D" w:rsidRDefault="00E4441D" w:rsidP="00EE6948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永宁县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电子商务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积分超市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”</w:t>
            </w:r>
          </w:p>
        </w:tc>
      </w:tr>
    </w:tbl>
    <w:p w:rsidR="00E4441D" w:rsidRDefault="00E4441D" w:rsidP="00E4441D">
      <w:pPr>
        <w:rPr>
          <w:rFonts w:ascii="Times New Roman" w:hAnsi="Times New Roman"/>
        </w:rPr>
      </w:pPr>
    </w:p>
    <w:p w:rsidR="00E4441D" w:rsidRDefault="00E4441D" w:rsidP="00E4441D">
      <w:pPr>
        <w:pStyle w:val="a7"/>
        <w:shd w:val="clear" w:color="auto" w:fill="FFFFFF"/>
        <w:spacing w:before="0" w:beforeAutospacing="0" w:after="150" w:afterAutospacing="0" w:line="450" w:lineRule="atLeast"/>
        <w:ind w:right="1200"/>
        <w:rPr>
          <w:rFonts w:ascii="Times New Roman" w:eastAsia="仿宋_GB2312" w:hAnsi="Times New Roman" w:cs="Times New Roman"/>
          <w:color w:val="444444"/>
          <w:sz w:val="30"/>
          <w:szCs w:val="30"/>
        </w:rPr>
      </w:pPr>
    </w:p>
    <w:p w:rsidR="00E4441D" w:rsidRDefault="00E4441D" w:rsidP="00E4441D">
      <w:pPr>
        <w:snapToGrid w:val="0"/>
        <w:spacing w:line="360" w:lineRule="auto"/>
        <w:rPr>
          <w:rFonts w:ascii="Times New Roman" w:eastAsia="黑体" w:hAnsi="Times New Roman" w:hint="eastAsia"/>
          <w:sz w:val="32"/>
          <w:szCs w:val="32"/>
        </w:rPr>
      </w:pPr>
    </w:p>
    <w:p w:rsidR="00BF75AB" w:rsidRDefault="00BF75AB" w:rsidP="00E4441D">
      <w:bookmarkStart w:id="0" w:name="_GoBack"/>
      <w:bookmarkEnd w:id="0"/>
    </w:p>
    <w:sectPr w:rsidR="00BF75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2E9B" w:rsidRDefault="00F92E9B" w:rsidP="00E4441D">
      <w:r>
        <w:separator/>
      </w:r>
    </w:p>
  </w:endnote>
  <w:endnote w:type="continuationSeparator" w:id="0">
    <w:p w:rsidR="00F92E9B" w:rsidRDefault="00F92E9B" w:rsidP="00E44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Microsoft YaHei UI"/>
    <w:charset w:val="86"/>
    <w:family w:val="auto"/>
    <w:pitch w:val="default"/>
    <w:sig w:usb0="00000000" w:usb1="080E0000" w:usb2="0000000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2E9B" w:rsidRDefault="00F92E9B" w:rsidP="00E4441D">
      <w:r>
        <w:separator/>
      </w:r>
    </w:p>
  </w:footnote>
  <w:footnote w:type="continuationSeparator" w:id="0">
    <w:p w:rsidR="00F92E9B" w:rsidRDefault="00F92E9B" w:rsidP="00E444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A5F"/>
    <w:rsid w:val="005B4A5F"/>
    <w:rsid w:val="00BF75AB"/>
    <w:rsid w:val="00E4441D"/>
    <w:rsid w:val="00F92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CBAEB2"/>
  <w15:chartTrackingRefBased/>
  <w15:docId w15:val="{59BF552E-59C7-4133-9785-D1126D237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41D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444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4441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444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4441D"/>
    <w:rPr>
      <w:sz w:val="18"/>
      <w:szCs w:val="18"/>
    </w:rPr>
  </w:style>
  <w:style w:type="paragraph" w:styleId="a7">
    <w:name w:val="Normal (Web)"/>
    <w:basedOn w:val="a"/>
    <w:uiPriority w:val="99"/>
    <w:unhideWhenUsed/>
    <w:qFormat/>
    <w:rsid w:val="00E4441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155</Words>
  <Characters>889</Characters>
  <Application>Microsoft Office Word</Application>
  <DocSecurity>0</DocSecurity>
  <Lines>7</Lines>
  <Paragraphs>2</Paragraphs>
  <ScaleCrop>false</ScaleCrop>
  <Company>China</Company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2022-10-10T08:29:00Z</dcterms:created>
  <dcterms:modified xsi:type="dcterms:W3CDTF">2022-10-10T08:30:00Z</dcterms:modified>
</cp:coreProperties>
</file>