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spacing w:line="580" w:lineRule="exact"/>
        <w:ind w:firstLine="4480" w:firstLineChars="1400"/>
        <w:jc w:val="left"/>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p>
      <w:pPr>
        <w:keepNext w:val="0"/>
        <w:keepLines w:val="0"/>
        <w:widowControl/>
        <w:suppressLineNumbers w:val="0"/>
        <w:spacing w:line="580" w:lineRule="exact"/>
        <w:ind w:firstLine="4480" w:firstLineChars="1400"/>
        <w:jc w:val="left"/>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p>
      <w:pPr>
        <w:keepNext w:val="0"/>
        <w:keepLines w:val="0"/>
        <w:widowControl/>
        <w:suppressLineNumbers w:val="0"/>
        <w:spacing w:line="580" w:lineRule="exact"/>
        <w:ind w:firstLine="4480" w:firstLineChars="1400"/>
        <w:jc w:val="left"/>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交办政研函〔2022〕1353号</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b w:val="0"/>
          <w:i w:val="0"/>
          <w:caps w:val="0"/>
          <w:smallCaps w:val="0"/>
          <w:strike w:val="0"/>
          <w:dstrike w:val="0"/>
          <w:snapToGrid/>
          <w:vanish w:val="0"/>
          <w:spacing w:val="0"/>
          <w:w w:val="100"/>
          <w:kern w:val="0"/>
          <w:position w:val="0"/>
          <w:sz w:val="44"/>
          <w:szCs w:val="44"/>
          <w:u w:val="none" w:color="000000"/>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b w:val="0"/>
          <w:i w:val="0"/>
          <w:caps w:val="0"/>
          <w:smallCaps w:val="0"/>
          <w:strike w:val="0"/>
          <w:dstrike w:val="0"/>
          <w:snapToGrid/>
          <w:vanish w:val="0"/>
          <w:spacing w:val="0"/>
          <w:w w:val="100"/>
          <w:kern w:val="0"/>
          <w:position w:val="0"/>
          <w:sz w:val="44"/>
          <w:szCs w:val="44"/>
          <w:u w:val="none" w:color="000000"/>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b w:val="0"/>
          <w:i w:val="0"/>
          <w:caps w:val="0"/>
          <w:smallCaps w:val="0"/>
          <w:strike w:val="0"/>
          <w:dstrike w:val="0"/>
          <w:snapToGrid/>
          <w:vanish w:val="0"/>
          <w:spacing w:val="0"/>
          <w:w w:val="100"/>
          <w:kern w:val="0"/>
          <w:position w:val="0"/>
          <w:sz w:val="44"/>
          <w:szCs w:val="44"/>
          <w:u w:val="none" w:color="000000"/>
          <w:lang w:val="en-US" w:eastAsia="zh-CN"/>
        </w:rPr>
      </w:pPr>
      <w:r>
        <w:rPr>
          <w:rFonts w:hint="default" w:ascii="Times New Roman" w:hAnsi="Times New Roman" w:eastAsia="方正小标宋简体" w:cs="Times New Roman"/>
          <w:b w:val="0"/>
          <w:i w:val="0"/>
          <w:caps w:val="0"/>
          <w:smallCaps w:val="0"/>
          <w:strike w:val="0"/>
          <w:dstrike w:val="0"/>
          <w:snapToGrid/>
          <w:vanish w:val="0"/>
          <w:spacing w:val="0"/>
          <w:w w:val="100"/>
          <w:kern w:val="0"/>
          <w:position w:val="0"/>
          <w:sz w:val="44"/>
          <w:szCs w:val="44"/>
          <w:u w:val="none" w:color="000000"/>
          <w:lang w:val="en-US" w:eastAsia="zh-CN"/>
        </w:rPr>
        <w:t>交通运输部办公厅关于公布</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b w:val="0"/>
          <w:i w:val="0"/>
          <w:caps w:val="0"/>
          <w:smallCaps w:val="0"/>
          <w:strike w:val="0"/>
          <w:dstrike w:val="0"/>
          <w:snapToGrid/>
          <w:vanish w:val="0"/>
          <w:spacing w:val="0"/>
          <w:w w:val="100"/>
          <w:kern w:val="0"/>
          <w:position w:val="0"/>
          <w:sz w:val="44"/>
          <w:szCs w:val="44"/>
          <w:u w:val="none" w:color="000000"/>
          <w:lang w:val="en-US" w:eastAsia="zh-CN"/>
        </w:rPr>
      </w:pPr>
      <w:r>
        <w:rPr>
          <w:rFonts w:hint="default" w:ascii="Times New Roman" w:hAnsi="Times New Roman" w:eastAsia="方正小标宋简体" w:cs="Times New Roman"/>
          <w:b w:val="0"/>
          <w:i w:val="0"/>
          <w:caps w:val="0"/>
          <w:smallCaps w:val="0"/>
          <w:strike w:val="0"/>
          <w:dstrike w:val="0"/>
          <w:snapToGrid/>
          <w:vanish w:val="0"/>
          <w:spacing w:val="0"/>
          <w:w w:val="100"/>
          <w:kern w:val="0"/>
          <w:position w:val="0"/>
          <w:sz w:val="44"/>
          <w:szCs w:val="44"/>
          <w:u w:val="none" w:color="000000"/>
          <w:lang w:val="en-US" w:eastAsia="zh-CN"/>
        </w:rPr>
        <w:t>第三届交通运输行业公益广告大赛</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b w:val="0"/>
          <w:i w:val="0"/>
          <w:caps w:val="0"/>
          <w:smallCaps w:val="0"/>
          <w:strike w:val="0"/>
          <w:dstrike w:val="0"/>
          <w:snapToGrid/>
          <w:vanish w:val="0"/>
          <w:spacing w:val="0"/>
          <w:w w:val="100"/>
          <w:kern w:val="0"/>
          <w:position w:val="0"/>
          <w:sz w:val="44"/>
          <w:szCs w:val="44"/>
          <w:u w:val="none" w:color="000000"/>
          <w:lang w:val="en-US" w:eastAsia="zh-CN"/>
        </w:rPr>
      </w:pPr>
      <w:r>
        <w:rPr>
          <w:rFonts w:hint="default" w:ascii="Times New Roman" w:hAnsi="Times New Roman" w:eastAsia="方正小标宋简体" w:cs="Times New Roman"/>
          <w:b w:val="0"/>
          <w:i w:val="0"/>
          <w:caps w:val="0"/>
          <w:smallCaps w:val="0"/>
          <w:strike w:val="0"/>
          <w:dstrike w:val="0"/>
          <w:snapToGrid/>
          <w:vanish w:val="0"/>
          <w:spacing w:val="0"/>
          <w:w w:val="100"/>
          <w:kern w:val="0"/>
          <w:position w:val="0"/>
          <w:sz w:val="44"/>
          <w:szCs w:val="44"/>
          <w:u w:val="none" w:color="000000"/>
          <w:lang w:val="en-US" w:eastAsia="zh-CN"/>
        </w:rPr>
        <w:t>获奖名单的通知</w:t>
      </w:r>
    </w:p>
    <w:p>
      <w:pPr>
        <w:keepNext w:val="0"/>
        <w:keepLines w:val="0"/>
        <w:widowControl/>
        <w:suppressLineNumbers w:val="0"/>
        <w:spacing w:line="580" w:lineRule="exact"/>
        <w:jc w:val="left"/>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p>
      <w:pPr>
        <w:keepNext w:val="0"/>
        <w:keepLines w:val="0"/>
        <w:widowControl/>
        <w:suppressLineNumbers w:val="0"/>
        <w:spacing w:line="580" w:lineRule="exact"/>
        <w:jc w:val="left"/>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各省、自治区、直辖市、新疆生产建设兵团交通运输厅（局、委），中国远洋海运集团、招商局集团、中国交通建设集团，部属各单位，部内各司局：</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pP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为充分发挥公益广告在培育践行社会主义核心价值观、传承中华传统优秀文化、弘扬时代新风中的重要作用，根据交通运输行业宣传思想工作有关安排，交通运输部面向全社会组织</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开展了“</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永远跟党走・逐梦新征程”</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第</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三</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届交通运输行业公益广告大赛。经过作品征集、初评、网络终评、</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现场</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终审等程序，最终从740件参赛作品中，推选出25件获奖作品。相关优秀作品将同步纳入交通运输公益广告专题（可在交通运输部门</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户网站首页“专题”中查阅</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pP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获奖作品</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中，业余创作组平面类获奖作品6件，业余创作组视频类获奖作品6件，专业创作组平面类获奖作品7件，专业创作组视频类获奖作品6件。本</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届大赛作品紧紧围绕参赛主题</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开展</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创作，主题鲜明、创意新颖，制作精良，对深入培育践行社会主义核心价值观和行业精神文明建设起到积极推动作用。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eastAsia="zh-CN"/>
        </w:rPr>
      </w:pP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t>各单位各部门要大力宣传本次大赛成果，充分发挥行业特点优势，利用</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车、船、机、路、港、站等媒介资源刊播优秀作品，增进认知认同</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树立鲜明导向，培育交通文明，</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val="en-US" w:eastAsia="zh-CN"/>
        </w:rPr>
        <w:t>以实际行动迎接党的二十大胜利召开。</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u w:val="none" w:color="000000"/>
          <w:lang w:eastAsia="zh-CN"/>
        </w:rPr>
        <w:cr/>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5120" w:firstLineChars="1600"/>
        <w:textAlignment w:val="auto"/>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交通运输部办公厅</w:t>
      </w:r>
    </w:p>
    <w:p>
      <w:pPr>
        <w:keepNext w:val="0"/>
        <w:keepLines w:val="0"/>
        <w:pageBreakBefore w:val="0"/>
        <w:widowControl w:val="0"/>
        <w:kinsoku/>
        <w:wordWrap/>
        <w:overflowPunct/>
        <w:topLinePunct w:val="0"/>
        <w:autoSpaceDE/>
        <w:autoSpaceDN/>
        <w:bidi w:val="0"/>
        <w:adjustRightInd/>
        <w:snapToGrid/>
        <w:spacing w:line="580" w:lineRule="exact"/>
        <w:ind w:firstLine="5440" w:firstLineChars="1700"/>
        <w:textAlignment w:val="auto"/>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eastAsia="zh-CN"/>
        </w:rPr>
        <w:t>2022年</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9</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eastAsia="zh-CN"/>
        </w:rPr>
        <w:t>月</w:t>
      </w:r>
      <w:r>
        <w:rPr>
          <w:rFonts w:hint="default" w:ascii="Times New Roman" w:hAnsi="Times New Roman" w:cs="Times New Roman"/>
          <w:b w:val="0"/>
          <w:i w:val="0"/>
          <w:caps w:val="0"/>
          <w:smallCaps w:val="0"/>
          <w:strike w:val="0"/>
          <w:dstrike w:val="0"/>
          <w:snapToGrid/>
          <w:vanish w:val="0"/>
          <w:spacing w:val="0"/>
          <w:w w:val="100"/>
          <w:kern w:val="0"/>
          <w:position w:val="0"/>
          <w:sz w:val="32"/>
          <w:u w:val="none" w:color="000000"/>
          <w:lang w:val="en-US" w:eastAsia="zh-CN"/>
        </w:rPr>
        <w:t>2</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eastAsia="zh-CN"/>
        </w:rPr>
        <w:t>日</w:t>
      </w:r>
    </w:p>
    <w:p>
      <w:pPr>
        <w:ind w:firstLine="5440" w:firstLineChars="1700"/>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eastAsia="zh-CN"/>
        </w:rPr>
      </w:pPr>
    </w:p>
    <w:p>
      <w:pP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eastAsia="zh-CN"/>
        </w:rPr>
      </w:pPr>
      <w:r>
        <w:rPr>
          <w:rFonts w:hint="eastAsia" w:ascii="Times New Roman" w:hAnsi="Times New Roman" w:cs="Times New Roman"/>
          <w:b w:val="0"/>
          <w:i w:val="0"/>
          <w:caps w:val="0"/>
          <w:smallCaps w:val="0"/>
          <w:strike w:val="0"/>
          <w:dstrike w:val="0"/>
          <w:snapToGrid/>
          <w:vanish w:val="0"/>
          <w:spacing w:val="0"/>
          <w:w w:val="100"/>
          <w:kern w:val="0"/>
          <w:position w:val="0"/>
          <w:sz w:val="32"/>
          <w:u w:val="none" w:color="000000"/>
          <w:lang w:eastAsia="zh-CN"/>
        </w:rPr>
        <w:t>（此件公开发布）</w:t>
      </w: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rPr>
          <w:rFonts w:hint="default" w:ascii="Times New Roman" w:hAnsi="Times New Roman" w:eastAsia="方正小标宋_GBK" w:cs="Times New Roman"/>
          <w:b w:val="0"/>
          <w:i w:val="0"/>
          <w:caps w:val="0"/>
          <w:smallCaps w:val="0"/>
          <w:strike w:val="0"/>
          <w:dstrike w:val="0"/>
          <w:snapToGrid/>
          <w:vanish w:val="0"/>
          <w:spacing w:val="0"/>
          <w:w w:val="100"/>
          <w:kern w:val="0"/>
          <w:position w:val="0"/>
          <w:sz w:val="44"/>
          <w:szCs w:val="44"/>
          <w:u w:val="none" w:color="000000"/>
          <w:lang w:val="en-US" w:eastAsia="zh-CN"/>
        </w:rPr>
      </w:pPr>
      <w:r>
        <w:rPr>
          <w:rFonts w:hint="default" w:ascii="Times New Roman" w:hAnsi="Times New Roman" w:eastAsia="方正小标宋_GBK" w:cs="Times New Roman"/>
          <w:b w:val="0"/>
          <w:i w:val="0"/>
          <w:caps w:val="0"/>
          <w:smallCaps w:val="0"/>
          <w:strike w:val="0"/>
          <w:dstrike w:val="0"/>
          <w:snapToGrid/>
          <w:vanish w:val="0"/>
          <w:spacing w:val="0"/>
          <w:w w:val="100"/>
          <w:kern w:val="0"/>
          <w:position w:val="0"/>
          <w:sz w:val="44"/>
          <w:szCs w:val="44"/>
          <w:u w:val="none" w:color="000000"/>
          <w:lang w:val="en-US" w:eastAsia="zh-CN"/>
        </w:rPr>
        <w:t>第三届交通运输行业公益广告大赛</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方正小标宋_GBK" w:cs="Times New Roman"/>
          <w:b w:val="0"/>
          <w:i w:val="0"/>
          <w:caps w:val="0"/>
          <w:smallCaps w:val="0"/>
          <w:strike w:val="0"/>
          <w:dstrike w:val="0"/>
          <w:snapToGrid/>
          <w:vanish w:val="0"/>
          <w:spacing w:val="0"/>
          <w:w w:val="100"/>
          <w:kern w:val="0"/>
          <w:position w:val="0"/>
          <w:sz w:val="44"/>
          <w:szCs w:val="44"/>
          <w:u w:val="none" w:color="000000"/>
          <w:lang w:val="en-US" w:eastAsia="zh-CN"/>
        </w:rPr>
        <w:t>获奖作品名单</w:t>
      </w: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cr/>
      </w: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一、业余创作组平面类获奖作品（6件）</w:t>
      </w:r>
    </w:p>
    <w:tbl>
      <w:tblPr>
        <w:tblStyle w:val="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3"/>
        <w:gridCol w:w="3570"/>
        <w:gridCol w:w="2730"/>
        <w:gridCol w:w="1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hidden/>
        </w:trPr>
        <w:tc>
          <w:tcPr>
            <w:tcW w:w="1363"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奖项</w:t>
            </w:r>
          </w:p>
        </w:tc>
        <w:tc>
          <w:tcPr>
            <w:tcW w:w="3570"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作品名称</w:t>
            </w:r>
          </w:p>
        </w:tc>
        <w:tc>
          <w:tcPr>
            <w:tcW w:w="2730"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报送单位</w:t>
            </w:r>
          </w:p>
        </w:tc>
        <w:tc>
          <w:tcPr>
            <w:tcW w:w="1323"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作  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hidden/>
        </w:trPr>
        <w:tc>
          <w:tcPr>
            <w:tcW w:w="1363"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金奖</w:t>
            </w:r>
          </w:p>
        </w:tc>
        <w:tc>
          <w:tcPr>
            <w:tcW w:w="357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《乘风浪・济沧海》</w:t>
            </w:r>
          </w:p>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（系列）</w:t>
            </w:r>
          </w:p>
        </w:tc>
        <w:tc>
          <w:tcPr>
            <w:tcW w:w="273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北京国交信通科技发展有限公司</w:t>
            </w:r>
          </w:p>
        </w:tc>
        <w:tc>
          <w:tcPr>
            <w:tcW w:w="1323"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hidden/>
        </w:trPr>
        <w:tc>
          <w:tcPr>
            <w:tcW w:w="1363" w:type="dxa"/>
            <w:vMerge w:val="restart"/>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银奖</w:t>
            </w:r>
          </w:p>
        </w:tc>
        <w:tc>
          <w:tcPr>
            <w:tcW w:w="357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《一个手势显风度》</w:t>
            </w:r>
          </w:p>
        </w:tc>
        <w:tc>
          <w:tcPr>
            <w:tcW w:w="273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tc>
        <w:tc>
          <w:tcPr>
            <w:tcW w:w="1323"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许广凌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0" w:hRule="atLeast"/>
          <w:hidden/>
        </w:trPr>
        <w:tc>
          <w:tcPr>
            <w:tcW w:w="1363"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57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《文明使用远光灯》</w:t>
            </w:r>
          </w:p>
        </w:tc>
        <w:tc>
          <w:tcPr>
            <w:tcW w:w="273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青海省交控信息科技有限公司</w:t>
            </w:r>
          </w:p>
        </w:tc>
        <w:tc>
          <w:tcPr>
            <w:tcW w:w="1323"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6" w:hRule="atLeast"/>
          <w:hidden/>
        </w:trPr>
        <w:tc>
          <w:tcPr>
            <w:tcW w:w="1363" w:type="dxa"/>
            <w:vMerge w:val="restart"/>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铜奖</w:t>
            </w:r>
          </w:p>
        </w:tc>
        <w:tc>
          <w:tcPr>
            <w:tcW w:w="357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《绿色交通美丽中国》</w:t>
            </w:r>
          </w:p>
        </w:tc>
        <w:tc>
          <w:tcPr>
            <w:tcW w:w="273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北京中交金卡科技有限公司</w:t>
            </w:r>
          </w:p>
        </w:tc>
        <w:tc>
          <w:tcPr>
            <w:tcW w:w="1323"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8" w:hRule="atLeast"/>
          <w:hidden/>
        </w:trPr>
        <w:tc>
          <w:tcPr>
            <w:tcW w:w="1363"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57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《行车交通安全》</w:t>
            </w:r>
          </w:p>
        </w:tc>
        <w:tc>
          <w:tcPr>
            <w:tcW w:w="273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tc>
        <w:tc>
          <w:tcPr>
            <w:tcW w:w="1323"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刘  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hidden/>
        </w:trPr>
        <w:tc>
          <w:tcPr>
            <w:tcW w:w="1363"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57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《守护碧海蓝天》</w:t>
            </w:r>
          </w:p>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（系列）</w:t>
            </w:r>
          </w:p>
        </w:tc>
        <w:tc>
          <w:tcPr>
            <w:tcW w:w="273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湛江海事局</w:t>
            </w:r>
          </w:p>
        </w:tc>
        <w:tc>
          <w:tcPr>
            <w:tcW w:w="1323"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bl>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二、业余创作组视频类获奖作品（6件）</w:t>
      </w:r>
    </w:p>
    <w:tbl>
      <w:tblPr>
        <w:tblStyle w:val="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3"/>
        <w:gridCol w:w="3165"/>
        <w:gridCol w:w="3471"/>
        <w:gridCol w:w="11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hidden/>
        </w:trPr>
        <w:tc>
          <w:tcPr>
            <w:tcW w:w="1153"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奖项</w:t>
            </w:r>
          </w:p>
        </w:tc>
        <w:tc>
          <w:tcPr>
            <w:tcW w:w="3165"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作品名称</w:t>
            </w:r>
          </w:p>
        </w:tc>
        <w:tc>
          <w:tcPr>
            <w:tcW w:w="3471"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报送单位</w:t>
            </w:r>
          </w:p>
        </w:tc>
        <w:tc>
          <w:tcPr>
            <w:tcW w:w="1190"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作  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5" w:hRule="atLeast"/>
          <w:hidden/>
        </w:trPr>
        <w:tc>
          <w:tcPr>
            <w:tcW w:w="1153"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金奖</w:t>
            </w:r>
          </w:p>
        </w:tc>
        <w:tc>
          <w:tcPr>
            <w:tcW w:w="3165"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《守望》</w:t>
            </w:r>
          </w:p>
        </w:tc>
        <w:tc>
          <w:tcPr>
            <w:tcW w:w="347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青海省南八仙公路段</w:t>
            </w:r>
          </w:p>
        </w:tc>
        <w:tc>
          <w:tcPr>
            <w:tcW w:w="119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8" w:hRule="atLeast"/>
          <w:hidden/>
        </w:trPr>
        <w:tc>
          <w:tcPr>
            <w:tcW w:w="1153" w:type="dxa"/>
            <w:vMerge w:val="restart"/>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银奖</w:t>
            </w:r>
          </w:p>
        </w:tc>
        <w:tc>
          <w:tcPr>
            <w:tcW w:w="3165"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《镜头下的交通变迁》</w:t>
            </w:r>
          </w:p>
        </w:tc>
        <w:tc>
          <w:tcPr>
            <w:tcW w:w="347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中交第四公路工程局有限公司第二建筑工程分</w:t>
            </w:r>
            <w:r>
              <w:rPr>
                <w:rFonts w:hint="default" w:ascii="Times New Roman" w:hAnsi="Times New Roman" w:cs="Times New Roman"/>
                <w:b w:val="0"/>
                <w:i w:val="0"/>
                <w:caps w:val="0"/>
                <w:smallCaps w:val="0"/>
                <w:strike w:val="0"/>
                <w:dstrike w:val="0"/>
                <w:snapToGrid/>
                <w:vanish w:val="0"/>
                <w:spacing w:val="0"/>
                <w:w w:val="100"/>
                <w:kern w:val="0"/>
                <w:position w:val="0"/>
                <w:sz w:val="32"/>
                <w:u w:val="none" w:color="000000"/>
                <w:lang w:val="en-US" w:eastAsia="zh-CN"/>
              </w:rPr>
              <w:t>公司</w:t>
            </w:r>
          </w:p>
        </w:tc>
        <w:tc>
          <w:tcPr>
            <w:tcW w:w="119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3" w:hRule="atLeast"/>
          <w:hidden/>
        </w:trPr>
        <w:tc>
          <w:tcPr>
            <w:tcW w:w="1153"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165"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《选择》</w:t>
            </w:r>
          </w:p>
        </w:tc>
        <w:tc>
          <w:tcPr>
            <w:tcW w:w="347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北京市交通综合治理事务中心</w:t>
            </w:r>
          </w:p>
        </w:tc>
        <w:tc>
          <w:tcPr>
            <w:tcW w:w="119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9" w:hRule="atLeast"/>
          <w:hidden/>
        </w:trPr>
        <w:tc>
          <w:tcPr>
            <w:tcW w:w="1153" w:type="dxa"/>
            <w:vMerge w:val="restart"/>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铜奖</w:t>
            </w:r>
          </w:p>
        </w:tc>
        <w:tc>
          <w:tcPr>
            <w:tcW w:w="3165"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《来自“小畅”同学的交通安全提醒》</w:t>
            </w:r>
          </w:p>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（系列）</w:t>
            </w:r>
          </w:p>
        </w:tc>
        <w:tc>
          <w:tcPr>
            <w:tcW w:w="347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厦门市交通运行</w:t>
            </w:r>
          </w:p>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监测指挥中心</w:t>
            </w:r>
          </w:p>
        </w:tc>
        <w:tc>
          <w:tcPr>
            <w:tcW w:w="119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7" w:hRule="atLeast"/>
          <w:hidden/>
        </w:trPr>
        <w:tc>
          <w:tcPr>
            <w:tcW w:w="1153"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165"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《地铁安检三字经公益宣传片》</w:t>
            </w:r>
          </w:p>
        </w:tc>
        <w:tc>
          <w:tcPr>
            <w:tcW w:w="347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广州地铁集团有限公司</w:t>
            </w:r>
          </w:p>
        </w:tc>
        <w:tc>
          <w:tcPr>
            <w:tcW w:w="119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7" w:hRule="atLeast"/>
          <w:hidden/>
        </w:trPr>
        <w:tc>
          <w:tcPr>
            <w:tcW w:w="1153"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165"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《奋斗路》</w:t>
            </w:r>
          </w:p>
        </w:tc>
        <w:tc>
          <w:tcPr>
            <w:tcW w:w="347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广东省港航集团有限公司</w:t>
            </w:r>
          </w:p>
        </w:tc>
        <w:tc>
          <w:tcPr>
            <w:tcW w:w="119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bl>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三、专业创作组平面类获奖作品（7件）</w:t>
      </w:r>
    </w:p>
    <w:tbl>
      <w:tblPr>
        <w:tblStyle w:val="4"/>
        <w:tblW w:w="907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1"/>
        <w:gridCol w:w="3721"/>
        <w:gridCol w:w="2849"/>
        <w:gridCol w:w="1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hidden/>
        </w:trPr>
        <w:tc>
          <w:tcPr>
            <w:tcW w:w="1291"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奖项</w:t>
            </w:r>
          </w:p>
        </w:tc>
        <w:tc>
          <w:tcPr>
            <w:tcW w:w="3721"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作品名称</w:t>
            </w:r>
          </w:p>
        </w:tc>
        <w:tc>
          <w:tcPr>
            <w:tcW w:w="2849"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报送单位</w:t>
            </w:r>
          </w:p>
        </w:tc>
        <w:tc>
          <w:tcPr>
            <w:tcW w:w="1212"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作  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exact"/>
          <w:hidden/>
        </w:trPr>
        <w:tc>
          <w:tcPr>
            <w:tcW w:w="129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金奖</w:t>
            </w:r>
          </w:p>
        </w:tc>
        <w:tc>
          <w:tcPr>
            <w:tcW w:w="372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《中国结》（系列）</w:t>
            </w:r>
          </w:p>
        </w:tc>
        <w:tc>
          <w:tcPr>
            <w:tcW w:w="284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tc>
        <w:tc>
          <w:tcPr>
            <w:tcW w:w="121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张春苗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exact"/>
          <w:hidden/>
        </w:trPr>
        <w:tc>
          <w:tcPr>
            <w:tcW w:w="1291" w:type="dxa"/>
            <w:vMerge w:val="restart"/>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银奖</w:t>
            </w:r>
          </w:p>
        </w:tc>
        <w:tc>
          <w:tcPr>
            <w:tcW w:w="372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《文明出行》（系列）</w:t>
            </w:r>
          </w:p>
        </w:tc>
        <w:tc>
          <w:tcPr>
            <w:tcW w:w="284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tc>
        <w:tc>
          <w:tcPr>
            <w:tcW w:w="121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吕  聪</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cr/>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cr/>
            </w:r>
          </w:p>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2" w:hRule="exact"/>
          <w:hidden/>
        </w:trPr>
        <w:tc>
          <w:tcPr>
            <w:tcW w:w="1291"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72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《绿色交通 美丽中国》（系列）</w:t>
            </w:r>
          </w:p>
        </w:tc>
        <w:tc>
          <w:tcPr>
            <w:tcW w:w="284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南宁棋子广告</w:t>
            </w:r>
          </w:p>
        </w:tc>
        <w:tc>
          <w:tcPr>
            <w:tcW w:w="121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exact"/>
          <w:hidden/>
        </w:trPr>
        <w:tc>
          <w:tcPr>
            <w:tcW w:w="1291" w:type="dxa"/>
            <w:vMerge w:val="restart"/>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铜奖</w:t>
            </w:r>
          </w:p>
        </w:tc>
        <w:tc>
          <w:tcPr>
            <w:tcW w:w="372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《饮酒驾驶，伤人害己》_x0007_</w:t>
            </w:r>
          </w:p>
        </w:tc>
        <w:tc>
          <w:tcPr>
            <w:tcW w:w="284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tc>
        <w:tc>
          <w:tcPr>
            <w:tcW w:w="121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庞  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exact"/>
          <w:hidden/>
        </w:trPr>
        <w:tc>
          <w:tcPr>
            <w:tcW w:w="1291"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72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《珍爱生命》（系列）_x0007__x0007_</w:t>
            </w:r>
          </w:p>
        </w:tc>
        <w:tc>
          <w:tcPr>
            <w:tcW w:w="284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tc>
        <w:tc>
          <w:tcPr>
            <w:tcW w:w="121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庞炳楠_x0007__x0007_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exact"/>
          <w:hidden/>
        </w:trPr>
        <w:tc>
          <w:tcPr>
            <w:tcW w:w="1291"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72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《规则》（系列）</w:t>
            </w:r>
          </w:p>
        </w:tc>
        <w:tc>
          <w:tcPr>
            <w:tcW w:w="284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tc>
        <w:tc>
          <w:tcPr>
            <w:tcW w:w="121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杨康洁_x0007__x0007_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4" w:hRule="exact"/>
          <w:hidden/>
        </w:trPr>
        <w:tc>
          <w:tcPr>
            <w:tcW w:w="1291"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721"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《你加快的不仅是速度》（系列）</w:t>
            </w:r>
          </w:p>
        </w:tc>
        <w:tc>
          <w:tcPr>
            <w:tcW w:w="284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p>
        </w:tc>
        <w:tc>
          <w:tcPr>
            <w:tcW w:w="121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章雯雯</w:t>
            </w:r>
          </w:p>
        </w:tc>
      </w:tr>
    </w:tbl>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p>
    <w:p>
      <w:pP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四、专业创作组视频类获奖作品（6件）</w:t>
      </w:r>
    </w:p>
    <w:tbl>
      <w:tblPr>
        <w:tblStyle w:val="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8"/>
        <w:gridCol w:w="3609"/>
        <w:gridCol w:w="2310"/>
        <w:gridCol w:w="13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hidden/>
        </w:trPr>
        <w:tc>
          <w:tcPr>
            <w:tcW w:w="1558"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奖项</w:t>
            </w:r>
          </w:p>
        </w:tc>
        <w:tc>
          <w:tcPr>
            <w:tcW w:w="3609"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作品名称</w:t>
            </w:r>
          </w:p>
        </w:tc>
        <w:tc>
          <w:tcPr>
            <w:tcW w:w="2310"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报送单位</w:t>
            </w:r>
          </w:p>
        </w:tc>
        <w:tc>
          <w:tcPr>
            <w:tcW w:w="1302" w:type="dxa"/>
            <w:noWrap w:val="0"/>
            <w:vAlign w:val="center"/>
          </w:tcPr>
          <w:p>
            <w:pPr>
              <w:ind w:left="0" w:leftChars="0" w:right="0" w:rightChars="0" w:firstLine="0" w:firstLineChars="0"/>
              <w:jc w:val="cente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黑体" w:cs="Times New Roman"/>
                <w:b w:val="0"/>
                <w:i w:val="0"/>
                <w:caps w:val="0"/>
                <w:smallCaps w:val="0"/>
                <w:strike w:val="0"/>
                <w:dstrike w:val="0"/>
                <w:snapToGrid/>
                <w:vanish w:val="0"/>
                <w:spacing w:val="0"/>
                <w:w w:val="100"/>
                <w:kern w:val="0"/>
                <w:position w:val="0"/>
                <w:sz w:val="32"/>
                <w:u w:val="none" w:color="000000"/>
                <w:lang w:val="en-US" w:eastAsia="zh-CN"/>
              </w:rPr>
              <w:t>作  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9" w:hRule="atLeast"/>
          <w:hidden/>
        </w:trPr>
        <w:tc>
          <w:tcPr>
            <w:tcW w:w="1558"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金奖</w:t>
            </w:r>
          </w:p>
        </w:tc>
        <w:tc>
          <w:tcPr>
            <w:tcW w:w="360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《交通强国》</w:t>
            </w:r>
          </w:p>
        </w:tc>
        <w:tc>
          <w:tcPr>
            <w:tcW w:w="231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央影（北京）传媒有限公司</w:t>
            </w:r>
          </w:p>
        </w:tc>
        <w:tc>
          <w:tcPr>
            <w:tcW w:w="130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9" w:hRule="atLeast"/>
          <w:hidden/>
        </w:trPr>
        <w:tc>
          <w:tcPr>
            <w:tcW w:w="1558" w:type="dxa"/>
            <w:vMerge w:val="restart"/>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银奖</w:t>
            </w:r>
          </w:p>
        </w:tc>
        <w:tc>
          <w:tcPr>
            <w:tcW w:w="360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《可持续的交通 可持续的发展》</w:t>
            </w:r>
          </w:p>
        </w:tc>
        <w:tc>
          <w:tcPr>
            <w:tcW w:w="231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中央广播电视总台央视</w:t>
            </w:r>
          </w:p>
        </w:tc>
        <w:tc>
          <w:tcPr>
            <w:tcW w:w="130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9" w:hRule="atLeast"/>
          <w:hidden/>
        </w:trPr>
        <w:tc>
          <w:tcPr>
            <w:tcW w:w="1558"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60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《通途》</w:t>
            </w:r>
          </w:p>
        </w:tc>
        <w:tc>
          <w:tcPr>
            <w:tcW w:w="231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菜鸟网络科技</w:t>
            </w:r>
          </w:p>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有限公司</w:t>
            </w:r>
          </w:p>
        </w:tc>
        <w:tc>
          <w:tcPr>
            <w:tcW w:w="130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9" w:hRule="atLeast"/>
          <w:hidden/>
        </w:trPr>
        <w:tc>
          <w:tcPr>
            <w:tcW w:w="1558" w:type="dxa"/>
            <w:vMerge w:val="restart"/>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铜奖</w:t>
            </w:r>
          </w:p>
        </w:tc>
        <w:tc>
          <w:tcPr>
            <w:tcW w:w="360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《乡村振兴 四川品牌》</w:t>
            </w:r>
          </w:p>
        </w:tc>
        <w:tc>
          <w:tcPr>
            <w:tcW w:w="231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四川省交通宣传中心</w:t>
            </w:r>
          </w:p>
        </w:tc>
        <w:tc>
          <w:tcPr>
            <w:tcW w:w="130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9" w:hRule="atLeast"/>
          <w:hidden/>
        </w:trPr>
        <w:tc>
          <w:tcPr>
            <w:tcW w:w="1558"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60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《脱贫攻坚 四川奇迹》</w:t>
            </w:r>
          </w:p>
        </w:tc>
        <w:tc>
          <w:tcPr>
            <w:tcW w:w="231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四川省交通宣传中心</w:t>
            </w:r>
          </w:p>
        </w:tc>
        <w:tc>
          <w:tcPr>
            <w:tcW w:w="130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9" w:hRule="atLeast"/>
          <w:hidden/>
        </w:trPr>
        <w:tc>
          <w:tcPr>
            <w:tcW w:w="1558" w:type="dxa"/>
            <w:vMerge w:val="continue"/>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_x0007__x0007_</w:t>
            </w:r>
          </w:p>
        </w:tc>
        <w:tc>
          <w:tcPr>
            <w:tcW w:w="3609"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《科技守护 平安出行》</w:t>
            </w:r>
          </w:p>
        </w:tc>
        <w:tc>
          <w:tcPr>
            <w:tcW w:w="2310"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阿里巴巴集团</w:t>
            </w:r>
          </w:p>
        </w:tc>
        <w:tc>
          <w:tcPr>
            <w:tcW w:w="1302" w:type="dxa"/>
            <w:noWrap w:val="0"/>
            <w:vAlign w:val="center"/>
          </w:tcPr>
          <w:p>
            <w:pPr>
              <w:ind w:left="0" w:leftChars="0" w:right="0" w:rightChars="0" w:firstLine="0" w:firstLineChars="0"/>
              <w:jc w:val="cente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pP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lang w:val="en-US" w:eastAsia="zh-CN"/>
              </w:rPr>
              <w:t>集 体</w:t>
            </w:r>
          </w:p>
        </w:tc>
      </w:tr>
    </w:tbl>
    <w:p>
      <w:pP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rPr>
      </w:pPr>
    </w:p>
    <w:p>
      <w:pPr>
        <w:rPr>
          <w:rFonts w:hint="default" w:ascii="Times New Roman" w:hAnsi="Times New Roman" w:cs="Times New Roman"/>
          <w:lang w:eastAsia="zh-CN"/>
        </w:rPr>
      </w:pPr>
      <w:r>
        <w:rPr>
          <w:rFonts w:hint="eastAsia" w:ascii="Times New Roman" w:hAnsi="Times New Roman" w:cs="Times New Roman"/>
          <w:lang w:eastAsia="zh-CN"/>
        </w:rPr>
        <w:t>抄送：</w:t>
      </w:r>
      <w:r>
        <w:rPr>
          <w:rFonts w:hint="default" w:ascii="Times New Roman" w:hAnsi="Times New Roman" w:cs="Times New Roman"/>
          <w:lang w:eastAsia="zh-CN"/>
        </w:rPr>
        <w:t>中央纪委</w:t>
      </w:r>
      <w:bookmarkStart w:id="0" w:name="_GoBack"/>
      <w:bookmarkEnd w:id="0"/>
      <w:r>
        <w:rPr>
          <w:rFonts w:hint="default" w:ascii="Times New Roman" w:hAnsi="Times New Roman" w:cs="Times New Roman"/>
          <w:lang w:eastAsia="zh-CN"/>
        </w:rPr>
        <w:t>国家监委驻交通运输部纪检监察组。</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CAGKDB+CESI_FS_GB18030"/>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文泉驿正黑">
    <w:panose1 w:val="02000603000000000000"/>
    <w:charset w:val="86"/>
    <w:family w:val="auto"/>
    <w:pitch w:val="default"/>
    <w:sig w:usb0="900002BF" w:usb1="2BDF7DFB" w:usb2="00000036" w:usb3="00000000" w:csb0="603E000D" w:csb1="D2D70000"/>
  </w:font>
  <w:font w:name="楷体">
    <w:panose1 w:val="02010609060101010101"/>
    <w:charset w:val="86"/>
    <w:family w:val="auto"/>
    <w:pitch w:val="default"/>
    <w:sig w:usb0="800002BF" w:usb1="38CF7CFA"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CAGKDB+CESI_FS_GB18030">
    <w:altName w:val="宋体"/>
    <w:panose1 w:val="02000500000000000000"/>
    <w:charset w:val="86"/>
    <w:family w:val="auto"/>
    <w:pitch w:val="default"/>
    <w:sig w:usb0="00000000" w:usb1="00000000" w:usb2="00000000" w:usb3="00000000" w:csb0="80000000" w:csb1="00000000"/>
  </w:font>
  <w:font w:name="方正魏碑_GBK">
    <w:panose1 w:val="02000000000000000000"/>
    <w:charset w:val="86"/>
    <w:family w:val="auto"/>
    <w:pitch w:val="default"/>
    <w:sig w:usb0="00000001" w:usb1="08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2C42AB"/>
    <w:rsid w:val="25FF1282"/>
    <w:rsid w:val="465E5B7D"/>
    <w:rsid w:val="6C2817F8"/>
    <w:rsid w:val="7FD56831"/>
    <w:rsid w:val="7FFF0D64"/>
    <w:rsid w:val="DFF6A7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80" w:lineRule="exact"/>
      <w:jc w:val="both"/>
    </w:pPr>
    <w:rPr>
      <w:rFonts w:ascii="Times New Roman" w:hAnsi="Times New Roman" w:eastAsia="仿宋_GB2312" w:cstheme="minorBidi"/>
      <w:kern w:val="2"/>
      <w:sz w:val="32"/>
      <w:szCs w:val="28"/>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table" w:styleId="4">
    <w:name w:val="Table Grid"/>
    <w:basedOn w:val="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2020-12-24T01:36:00Z</dcterms:created>
  <dc:creator>Administrator</dc:creator>
  <cp:lastModifiedBy>magd</cp:lastModifiedBy>
  <cp:lastPrinted>2022-09-08T19:27:00Z</cp:lastPrinted>
  <dcterms:modified xsi:type="dcterms:W3CDTF">2022-09-20T09:49:23Z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D1A3E2753EC40CE39F5D1963632FB2F0</vt:lpwstr>
  </property>
</Properties>
</file>