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after="0" w:line="740" w:lineRule="exact"/>
        <w:jc w:val="center"/>
        <w:textAlignment w:val="auto"/>
        <w:rPr>
          <w:rFonts w:hint="eastAsia" w:ascii="方正小标宋简体" w:hAnsi="方正小标宋简体" w:eastAsia="方正小标宋简体" w:cs="方正小标宋简体"/>
          <w:b w:val="0"/>
          <w:bCs w:val="0"/>
          <w:color w:val="auto"/>
          <w:sz w:val="44"/>
          <w:szCs w:val="44"/>
          <w:lang w:eastAsia="zh-CN"/>
        </w:rPr>
      </w:pPr>
      <w:bookmarkStart w:id="0" w:name="_Toc44406881"/>
      <w:bookmarkStart w:id="1" w:name="_Toc1209249204_WPSOffice_Level1"/>
      <w:r>
        <w:rPr>
          <w:rFonts w:hint="eastAsia" w:ascii="方正小标宋简体" w:hAnsi="方正小标宋简体" w:eastAsia="方正小标宋简体" w:cs="方正小标宋简体"/>
          <w:b w:val="0"/>
          <w:bCs w:val="0"/>
          <w:color w:val="auto"/>
          <w:sz w:val="44"/>
          <w:szCs w:val="44"/>
        </w:rPr>
        <w:t>邮政业标准化管理办法</w:t>
      </w:r>
      <w:bookmarkEnd w:id="0"/>
      <w:bookmarkEnd w:id="1"/>
      <w:r>
        <w:rPr>
          <w:rFonts w:hint="eastAsia" w:ascii="方正小标宋简体" w:hAnsi="方正小标宋简体" w:eastAsia="方正小标宋简体" w:cs="方正小标宋简体"/>
          <w:b w:val="0"/>
          <w:bCs w:val="0"/>
          <w:color w:val="auto"/>
          <w:sz w:val="44"/>
          <w:szCs w:val="44"/>
          <w:lang w:eastAsia="zh-CN"/>
        </w:rPr>
        <w:t>（修订草案）</w:t>
      </w:r>
    </w:p>
    <w:p>
      <w:pPr>
        <w:keepNext w:val="0"/>
        <w:keepLines w:val="0"/>
        <w:pageBreakBefore w:val="0"/>
        <w:widowControl w:val="0"/>
        <w:kinsoku/>
        <w:wordWrap/>
        <w:overflowPunct/>
        <w:topLinePunct w:val="0"/>
        <w:autoSpaceDE/>
        <w:autoSpaceDN/>
        <w:bidi w:val="0"/>
        <w:adjustRightInd/>
        <w:snapToGrid/>
        <w:spacing w:after="0" w:line="740" w:lineRule="exact"/>
        <w:jc w:val="center"/>
        <w:textAlignment w:val="auto"/>
        <w:rPr>
          <w:rFonts w:hint="eastAsia" w:ascii="方正小标宋简体" w:hAnsi="方正小标宋简体" w:eastAsia="方正小标宋简体" w:cs="方正小标宋简体"/>
          <w:b w:val="0"/>
          <w:bCs w:val="0"/>
          <w:color w:val="auto"/>
          <w:sz w:val="44"/>
          <w:szCs w:val="44"/>
        </w:rPr>
      </w:pPr>
      <w:r>
        <w:rPr>
          <w:rFonts w:hint="eastAsia" w:ascii="方正小标宋简体" w:hAnsi="方正小标宋简体" w:eastAsia="方正小标宋简体" w:cs="方正小标宋简体"/>
          <w:b w:val="0"/>
          <w:bCs w:val="0"/>
          <w:color w:val="auto"/>
          <w:sz w:val="44"/>
          <w:szCs w:val="44"/>
        </w:rPr>
        <w:t>（</w:t>
      </w:r>
      <w:r>
        <w:rPr>
          <w:rFonts w:hint="eastAsia" w:ascii="方正小标宋简体" w:hAnsi="方正小标宋简体" w:eastAsia="方正小标宋简体" w:cs="方正小标宋简体"/>
          <w:b w:val="0"/>
          <w:bCs w:val="0"/>
          <w:color w:val="auto"/>
          <w:sz w:val="44"/>
          <w:szCs w:val="44"/>
          <w:lang w:val="en-US" w:eastAsia="zh-CN"/>
        </w:rPr>
        <w:t>征求意见</w:t>
      </w:r>
      <w:r>
        <w:rPr>
          <w:rFonts w:hint="eastAsia" w:ascii="方正小标宋简体" w:hAnsi="方正小标宋简体" w:eastAsia="方正小标宋简体" w:cs="方正小标宋简体"/>
          <w:b w:val="0"/>
          <w:bCs w:val="0"/>
          <w:color w:val="auto"/>
          <w:sz w:val="44"/>
          <w:szCs w:val="44"/>
        </w:rPr>
        <w:t>稿）</w:t>
      </w:r>
      <w:bookmarkStart w:id="2" w:name="_Toc66136420_WPSOffice_Level1"/>
    </w:p>
    <w:p>
      <w:pPr>
        <w:keepNext w:val="0"/>
        <w:keepLines w:val="0"/>
        <w:pageBreakBefore w:val="0"/>
        <w:kinsoku/>
        <w:wordWrap/>
        <w:overflowPunct/>
        <w:topLinePunct w:val="0"/>
        <w:autoSpaceDE/>
        <w:autoSpaceDN/>
        <w:bidi w:val="0"/>
        <w:spacing w:beforeAutospacing="0" w:after="0" w:line="560" w:lineRule="exact"/>
        <w:jc w:val="center"/>
        <w:textAlignment w:val="auto"/>
        <w:rPr>
          <w:rFonts w:hint="eastAsia" w:ascii="仿宋_GB2312" w:hAnsi="仿宋_GB2312" w:eastAsia="仿宋_GB2312" w:cs="仿宋_GB2312"/>
          <w:b/>
          <w:bCs/>
          <w:color w:val="auto"/>
          <w:sz w:val="32"/>
          <w:szCs w:val="32"/>
        </w:rPr>
      </w:pPr>
    </w:p>
    <w:p>
      <w:pPr>
        <w:keepNext w:val="0"/>
        <w:keepLines w:val="0"/>
        <w:pageBreakBefore w:val="0"/>
        <w:kinsoku/>
        <w:wordWrap/>
        <w:overflowPunct/>
        <w:topLinePunct w:val="0"/>
        <w:autoSpaceDE/>
        <w:autoSpaceDN/>
        <w:bidi w:val="0"/>
        <w:spacing w:beforeAutospacing="0" w:after="0" w:line="560" w:lineRule="exact"/>
        <w:jc w:val="center"/>
        <w:textAlignment w:val="auto"/>
        <w:rPr>
          <w:rFonts w:hint="eastAsia" w:ascii="仿宋_GB2312" w:hAnsi="仿宋_GB2312" w:eastAsia="仿宋_GB2312" w:cs="仿宋_GB2312"/>
          <w:b/>
          <w:bCs/>
          <w:color w:val="auto"/>
          <w:sz w:val="32"/>
          <w:szCs w:val="32"/>
        </w:rPr>
      </w:pPr>
      <w:r>
        <w:rPr>
          <w:rFonts w:hint="eastAsia" w:ascii="仿宋_GB2312" w:hAnsi="仿宋_GB2312" w:eastAsia="仿宋_GB2312" w:cs="仿宋_GB2312"/>
          <w:b/>
          <w:bCs/>
          <w:color w:val="auto"/>
          <w:sz w:val="32"/>
          <w:szCs w:val="32"/>
        </w:rPr>
        <w:t>第一章　总　则</w:t>
      </w:r>
      <w:bookmarkEnd w:id="2"/>
    </w:p>
    <w:p>
      <w:pPr>
        <w:keepNext w:val="0"/>
        <w:keepLines w:val="0"/>
        <w:pageBreakBefore w:val="0"/>
        <w:kinsoku/>
        <w:wordWrap/>
        <w:overflowPunct/>
        <w:topLinePunct w:val="0"/>
        <w:autoSpaceDE/>
        <w:autoSpaceDN/>
        <w:bidi w:val="0"/>
        <w:spacing w:beforeAutospacing="0" w:after="0" w:line="560" w:lineRule="exact"/>
        <w:jc w:val="center"/>
        <w:textAlignment w:val="auto"/>
        <w:rPr>
          <w:rFonts w:hint="eastAsia" w:ascii="仿宋_GB2312" w:hAnsi="仿宋_GB2312" w:eastAsia="仿宋_GB2312" w:cs="仿宋_GB2312"/>
          <w:b/>
          <w:bCs/>
          <w:color w:val="auto"/>
          <w:sz w:val="32"/>
          <w:szCs w:val="32"/>
        </w:rPr>
      </w:pPr>
    </w:p>
    <w:p>
      <w:pPr>
        <w:keepNext w:val="0"/>
        <w:keepLines w:val="0"/>
        <w:pageBreakBefore w:val="0"/>
        <w:widowControl w:val="0"/>
        <w:kinsoku/>
        <w:wordWrap/>
        <w:overflowPunct/>
        <w:topLinePunct w:val="0"/>
        <w:autoSpaceDE/>
        <w:autoSpaceDN/>
        <w:bidi w:val="0"/>
        <w:adjustRightInd/>
        <w:snapToGrid/>
        <w:spacing w:beforeAutospacing="0" w:after="0" w:line="560" w:lineRule="exact"/>
        <w:ind w:firstLine="632"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b/>
          <w:bCs/>
          <w:color w:val="auto"/>
          <w:sz w:val="32"/>
          <w:szCs w:val="32"/>
        </w:rPr>
        <w:t>第一条</w:t>
      </w:r>
      <w:r>
        <w:rPr>
          <w:rStyle w:val="12"/>
          <w:rFonts w:hint="eastAsia" w:ascii="仿宋_GB2312" w:hAnsi="仿宋_GB2312" w:eastAsia="仿宋_GB2312" w:cs="仿宋_GB2312"/>
          <w:b/>
          <w:bCs/>
          <w:color w:val="auto"/>
          <w:sz w:val="32"/>
          <w:szCs w:val="32"/>
        </w:rPr>
        <w:t>【目的和依据】</w:t>
      </w:r>
      <w:r>
        <w:rPr>
          <w:rFonts w:hint="eastAsia" w:ascii="仿宋" w:hAnsi="仿宋" w:cs="仿宋"/>
          <w:color w:val="auto"/>
          <w:sz w:val="36"/>
          <w:szCs w:val="36"/>
        </w:rPr>
        <w:t>　</w:t>
      </w:r>
      <w:r>
        <w:rPr>
          <w:rFonts w:hint="eastAsia" w:ascii="仿宋_GB2312" w:hAnsi="仿宋_GB2312" w:eastAsia="仿宋_GB2312" w:cs="仿宋_GB2312"/>
          <w:color w:val="auto"/>
          <w:sz w:val="32"/>
          <w:szCs w:val="32"/>
        </w:rPr>
        <w:t>为</w:t>
      </w:r>
      <w:r>
        <w:rPr>
          <w:rFonts w:hint="eastAsia" w:ascii="仿宋_GB2312" w:hAnsi="仿宋_GB2312" w:eastAsia="仿宋_GB2312" w:cs="仿宋_GB2312"/>
          <w:color w:val="auto"/>
          <w:sz w:val="32"/>
          <w:szCs w:val="32"/>
          <w:lang w:val="en-US" w:eastAsia="zh-CN"/>
        </w:rPr>
        <w:t>加强</w:t>
      </w:r>
      <w:r>
        <w:rPr>
          <w:rFonts w:hint="eastAsia" w:ascii="仿宋_GB2312" w:hAnsi="仿宋_GB2312" w:eastAsia="仿宋_GB2312" w:cs="仿宋_GB2312"/>
          <w:color w:val="auto"/>
          <w:sz w:val="32"/>
          <w:szCs w:val="32"/>
        </w:rPr>
        <w:t>邮政业标准化工作，提高产品和服务质量，促进邮政业高质量发展和高效能治理，依据《中华人民共和国标准化法》《中华人民共和国邮政法》《快递暂行条例》等法律、行政法规，制定本办法。</w:t>
      </w:r>
    </w:p>
    <w:p>
      <w:pPr>
        <w:keepNext w:val="0"/>
        <w:keepLines w:val="0"/>
        <w:pageBreakBefore w:val="0"/>
        <w:kinsoku/>
        <w:wordWrap/>
        <w:overflowPunct/>
        <w:topLinePunct w:val="0"/>
        <w:autoSpaceDE/>
        <w:autoSpaceDN/>
        <w:bidi w:val="0"/>
        <w:spacing w:beforeAutospacing="0" w:after="0" w:line="560" w:lineRule="exact"/>
        <w:ind w:firstLine="632"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b/>
          <w:bCs/>
          <w:color w:val="auto"/>
          <w:sz w:val="32"/>
          <w:szCs w:val="32"/>
        </w:rPr>
        <w:t>第二条</w:t>
      </w:r>
      <w:r>
        <w:rPr>
          <w:rStyle w:val="11"/>
          <w:rFonts w:hint="eastAsia" w:ascii="仿宋_GB2312" w:hAnsi="仿宋_GB2312" w:eastAsia="仿宋_GB2312" w:cs="仿宋_GB2312"/>
          <w:b/>
          <w:bCs/>
          <w:color w:val="auto"/>
          <w:sz w:val="32"/>
          <w:szCs w:val="32"/>
        </w:rPr>
        <w:t>【适用范围】</w:t>
      </w:r>
      <w:r>
        <w:rPr>
          <w:rFonts w:hint="eastAsia" w:ascii="仿宋" w:hAnsi="仿宋" w:cs="仿宋"/>
          <w:color w:val="auto"/>
          <w:sz w:val="36"/>
          <w:szCs w:val="36"/>
        </w:rPr>
        <w:t>　</w:t>
      </w:r>
      <w:r>
        <w:rPr>
          <w:rFonts w:hint="eastAsia" w:ascii="仿宋_GB2312" w:hAnsi="仿宋_GB2312" w:eastAsia="仿宋_GB2312" w:cs="仿宋_GB2312"/>
          <w:color w:val="auto"/>
          <w:sz w:val="32"/>
          <w:szCs w:val="32"/>
        </w:rPr>
        <w:t>邮政业标准的制定、实施、监督、管理及相关活动，适用本办法。</w:t>
      </w:r>
    </w:p>
    <w:p>
      <w:pPr>
        <w:keepNext w:val="0"/>
        <w:keepLines w:val="0"/>
        <w:pageBreakBefore w:val="0"/>
        <w:kinsoku/>
        <w:wordWrap/>
        <w:overflowPunct/>
        <w:topLinePunct w:val="0"/>
        <w:autoSpaceDE/>
        <w:autoSpaceDN/>
        <w:bidi w:val="0"/>
        <w:spacing w:beforeAutospacing="0" w:after="0" w:line="560" w:lineRule="exact"/>
        <w:ind w:firstLine="632" w:firstLineChars="200"/>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b/>
          <w:bCs/>
          <w:color w:val="auto"/>
          <w:sz w:val="32"/>
          <w:szCs w:val="32"/>
        </w:rPr>
        <w:t>第三条</w:t>
      </w:r>
      <w:r>
        <w:rPr>
          <w:rStyle w:val="11"/>
          <w:rFonts w:hint="eastAsia" w:ascii="仿宋_GB2312" w:hAnsi="仿宋_GB2312" w:eastAsia="仿宋_GB2312" w:cs="仿宋_GB2312"/>
          <w:b/>
          <w:bCs/>
          <w:color w:val="auto"/>
          <w:sz w:val="32"/>
          <w:szCs w:val="32"/>
        </w:rPr>
        <w:t>【职责划分】</w:t>
      </w:r>
      <w:r>
        <w:rPr>
          <w:rFonts w:hint="eastAsia" w:ascii="仿宋" w:hAnsi="仿宋" w:cs="仿宋"/>
          <w:color w:val="auto"/>
          <w:sz w:val="36"/>
          <w:szCs w:val="36"/>
        </w:rPr>
        <w:t>　</w:t>
      </w:r>
      <w:r>
        <w:rPr>
          <w:rFonts w:hint="eastAsia" w:ascii="仿宋_GB2312" w:hAnsi="仿宋_GB2312" w:eastAsia="仿宋_GB2312" w:cs="仿宋_GB2312"/>
          <w:color w:val="auto"/>
          <w:sz w:val="32"/>
          <w:szCs w:val="32"/>
          <w:lang w:val="en-US" w:eastAsia="zh-CN"/>
        </w:rPr>
        <w:t>国务院邮政管理部门</w:t>
      </w:r>
      <w:r>
        <w:rPr>
          <w:rFonts w:hint="eastAsia" w:ascii="仿宋_GB2312" w:hAnsi="仿宋_GB2312" w:eastAsia="仿宋_GB2312" w:cs="仿宋_GB2312"/>
          <w:color w:val="auto"/>
          <w:sz w:val="32"/>
          <w:szCs w:val="32"/>
        </w:rPr>
        <w:t>依法管理邮政业标准化工作</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并</w:t>
      </w:r>
      <w:r>
        <w:rPr>
          <w:rFonts w:hint="eastAsia" w:ascii="仿宋_GB2312" w:hAnsi="仿宋_GB2312" w:eastAsia="仿宋_GB2312" w:cs="仿宋_GB2312"/>
          <w:color w:val="auto"/>
          <w:sz w:val="32"/>
          <w:szCs w:val="32"/>
        </w:rPr>
        <w:t>受国务院标准化行政主管部门委托对全国邮政业标准化技术委员会进行管理</w:t>
      </w:r>
      <w:r>
        <w:rPr>
          <w:rFonts w:hint="eastAsia" w:ascii="仿宋_GB2312" w:hAnsi="仿宋_GB2312" w:eastAsia="仿宋_GB2312" w:cs="仿宋_GB2312"/>
          <w:color w:val="auto"/>
          <w:sz w:val="32"/>
          <w:szCs w:val="32"/>
          <w:lang w:val="en-US" w:eastAsia="zh-CN"/>
        </w:rPr>
        <w:t>和业务</w:t>
      </w:r>
      <w:r>
        <w:rPr>
          <w:rFonts w:hint="eastAsia" w:ascii="仿宋_GB2312" w:hAnsi="仿宋_GB2312" w:eastAsia="仿宋_GB2312" w:cs="仿宋_GB2312"/>
          <w:color w:val="auto"/>
          <w:sz w:val="32"/>
          <w:szCs w:val="32"/>
        </w:rPr>
        <w:t>指导</w:t>
      </w:r>
      <w:r>
        <w:rPr>
          <w:rFonts w:hint="eastAsia" w:ascii="仿宋_GB2312" w:hAnsi="仿宋_GB2312" w:eastAsia="仿宋_GB2312" w:cs="仿宋_GB2312"/>
          <w:color w:val="auto"/>
          <w:sz w:val="32"/>
          <w:szCs w:val="32"/>
          <w:lang w:eastAsia="zh-CN"/>
        </w:rPr>
        <w:t>。</w:t>
      </w:r>
    </w:p>
    <w:p>
      <w:pPr>
        <w:keepNext w:val="0"/>
        <w:keepLines w:val="0"/>
        <w:pageBreakBefore w:val="0"/>
        <w:kinsoku/>
        <w:wordWrap/>
        <w:overflowPunct/>
        <w:topLinePunct w:val="0"/>
        <w:autoSpaceDE/>
        <w:autoSpaceDN/>
        <w:bidi w:val="0"/>
        <w:spacing w:beforeAutospacing="0" w:after="0" w:line="560" w:lineRule="exact"/>
        <w:ind w:firstLine="632"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eastAsia="zh-CN"/>
        </w:rPr>
        <w:t>国务院邮政管理部门</w:t>
      </w:r>
      <w:r>
        <w:rPr>
          <w:rFonts w:hint="eastAsia" w:ascii="仿宋_GB2312" w:hAnsi="仿宋_GB2312" w:eastAsia="仿宋_GB2312" w:cs="仿宋_GB2312"/>
          <w:color w:val="auto"/>
          <w:sz w:val="32"/>
          <w:szCs w:val="32"/>
        </w:rPr>
        <w:t>标准化管理</w:t>
      </w:r>
      <w:r>
        <w:rPr>
          <w:rFonts w:hint="eastAsia" w:ascii="仿宋_GB2312" w:hAnsi="仿宋_GB2312" w:eastAsia="仿宋_GB2312" w:cs="仿宋_GB2312"/>
          <w:color w:val="auto"/>
          <w:sz w:val="32"/>
          <w:szCs w:val="32"/>
          <w:lang w:val="en-US" w:eastAsia="zh-CN"/>
        </w:rPr>
        <w:t>机构负责统筹组织</w:t>
      </w:r>
      <w:r>
        <w:rPr>
          <w:rFonts w:hint="eastAsia" w:ascii="仿宋_GB2312" w:hAnsi="仿宋_GB2312" w:eastAsia="仿宋_GB2312" w:cs="仿宋_GB2312"/>
          <w:color w:val="auto"/>
          <w:sz w:val="32"/>
          <w:szCs w:val="32"/>
        </w:rPr>
        <w:t>管理邮政业标准化工作</w:t>
      </w:r>
      <w:r>
        <w:rPr>
          <w:rFonts w:hint="eastAsia" w:ascii="仿宋_GB2312" w:hAnsi="仿宋_GB2312" w:eastAsia="仿宋_GB2312" w:cs="仿宋_GB2312"/>
          <w:color w:val="auto"/>
          <w:sz w:val="32"/>
          <w:szCs w:val="32"/>
          <w:lang w:eastAsia="zh-CN"/>
        </w:rPr>
        <w:t>，国务院邮政管理部门</w:t>
      </w:r>
      <w:r>
        <w:rPr>
          <w:rFonts w:hint="eastAsia" w:ascii="仿宋_GB2312" w:hAnsi="仿宋_GB2312" w:eastAsia="仿宋_GB2312" w:cs="仿宋_GB2312"/>
          <w:color w:val="auto"/>
          <w:sz w:val="32"/>
          <w:szCs w:val="32"/>
          <w:lang w:val="en-US" w:eastAsia="zh-CN"/>
        </w:rPr>
        <w:t>相关业务机构按照本办法规定分工</w:t>
      </w:r>
      <w:r>
        <w:rPr>
          <w:rFonts w:hint="eastAsia" w:ascii="仿宋_GB2312" w:hAnsi="仿宋_GB2312" w:eastAsia="仿宋_GB2312" w:cs="仿宋_GB2312"/>
          <w:color w:val="auto"/>
          <w:sz w:val="32"/>
          <w:szCs w:val="32"/>
        </w:rPr>
        <w:t>负责</w:t>
      </w:r>
      <w:r>
        <w:rPr>
          <w:rFonts w:hint="eastAsia" w:ascii="仿宋_GB2312" w:hAnsi="仿宋_GB2312" w:eastAsia="仿宋_GB2312" w:cs="仿宋_GB2312"/>
          <w:color w:val="auto"/>
          <w:sz w:val="32"/>
          <w:szCs w:val="32"/>
          <w:lang w:val="en-US" w:eastAsia="zh-CN"/>
        </w:rPr>
        <w:t>相关</w:t>
      </w:r>
      <w:r>
        <w:rPr>
          <w:rFonts w:hint="eastAsia" w:ascii="仿宋_GB2312" w:hAnsi="仿宋_GB2312" w:eastAsia="仿宋_GB2312" w:cs="仿宋_GB2312"/>
          <w:color w:val="auto"/>
          <w:sz w:val="32"/>
          <w:szCs w:val="32"/>
        </w:rPr>
        <w:t>业务领域的标准化工作。</w:t>
      </w:r>
    </w:p>
    <w:p>
      <w:pPr>
        <w:keepNext w:val="0"/>
        <w:keepLines w:val="0"/>
        <w:pageBreakBefore w:val="0"/>
        <w:kinsoku/>
        <w:wordWrap/>
        <w:overflowPunct/>
        <w:topLinePunct w:val="0"/>
        <w:autoSpaceDE/>
        <w:autoSpaceDN/>
        <w:bidi w:val="0"/>
        <w:spacing w:beforeAutospacing="0" w:after="0" w:line="560" w:lineRule="exact"/>
        <w:ind w:firstLine="632"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省、自治区、直辖市邮政管理机构和省级以下邮政管理机构负责管理本辖区邮政业标准化工作。</w:t>
      </w:r>
    </w:p>
    <w:p>
      <w:pPr>
        <w:keepNext w:val="0"/>
        <w:keepLines w:val="0"/>
        <w:pageBreakBefore w:val="0"/>
        <w:kinsoku/>
        <w:wordWrap/>
        <w:overflowPunct/>
        <w:topLinePunct w:val="0"/>
        <w:autoSpaceDE/>
        <w:autoSpaceDN/>
        <w:bidi w:val="0"/>
        <w:spacing w:beforeAutospacing="0" w:after="0" w:line="560" w:lineRule="exact"/>
        <w:ind w:firstLine="632" w:firstLineChars="200"/>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rPr>
        <w:t>全国邮政业标准化技术委员会</w:t>
      </w:r>
      <w:r>
        <w:rPr>
          <w:rFonts w:hint="eastAsia" w:ascii="仿宋_GB2312" w:hAnsi="仿宋_GB2312" w:eastAsia="仿宋_GB2312" w:cs="仿宋_GB2312"/>
          <w:color w:val="auto"/>
          <w:sz w:val="32"/>
          <w:szCs w:val="32"/>
          <w:lang w:val="en-US" w:eastAsia="zh-CN"/>
        </w:rPr>
        <w:t>依法开展</w:t>
      </w:r>
      <w:r>
        <w:rPr>
          <w:rFonts w:hint="eastAsia" w:ascii="仿宋_GB2312" w:hAnsi="仿宋_GB2312" w:eastAsia="仿宋_GB2312" w:cs="仿宋_GB2312"/>
          <w:color w:val="auto"/>
          <w:sz w:val="32"/>
          <w:szCs w:val="32"/>
        </w:rPr>
        <w:t>邮政业国家标准和行业标准起草和技术审查等标准化工作。</w:t>
      </w:r>
    </w:p>
    <w:p>
      <w:pPr>
        <w:keepNext w:val="0"/>
        <w:keepLines w:val="0"/>
        <w:pageBreakBefore w:val="0"/>
        <w:kinsoku/>
        <w:wordWrap/>
        <w:overflowPunct/>
        <w:topLinePunct w:val="0"/>
        <w:autoSpaceDE/>
        <w:autoSpaceDN/>
        <w:bidi w:val="0"/>
        <w:spacing w:beforeAutospacing="0" w:after="0" w:line="560" w:lineRule="exact"/>
        <w:ind w:firstLine="632" w:firstLineChars="200"/>
        <w:textAlignment w:val="auto"/>
        <w:rPr>
          <w:rFonts w:hint="eastAsia" w:ascii="仿宋" w:hAnsi="仿宋" w:cs="仿宋"/>
          <w:color w:val="auto"/>
          <w:sz w:val="32"/>
          <w:szCs w:val="32"/>
        </w:rPr>
      </w:pPr>
      <w:r>
        <w:rPr>
          <w:rFonts w:hint="eastAsia" w:ascii="仿宋_GB2312" w:hAnsi="仿宋_GB2312" w:eastAsia="仿宋_GB2312" w:cs="仿宋_GB2312"/>
          <w:b/>
          <w:bCs/>
          <w:color w:val="auto"/>
          <w:sz w:val="32"/>
          <w:szCs w:val="32"/>
        </w:rPr>
        <w:t>第四条【标准分类】</w:t>
      </w:r>
      <w:r>
        <w:rPr>
          <w:rFonts w:hint="eastAsia" w:ascii="仿宋" w:hAnsi="仿宋" w:cs="仿宋"/>
          <w:color w:val="auto"/>
          <w:sz w:val="36"/>
          <w:szCs w:val="36"/>
        </w:rPr>
        <w:t>　</w:t>
      </w:r>
      <w:r>
        <w:rPr>
          <w:rFonts w:hint="eastAsia" w:ascii="仿宋" w:hAnsi="仿宋" w:cs="仿宋"/>
          <w:color w:val="auto"/>
          <w:sz w:val="32"/>
          <w:szCs w:val="32"/>
        </w:rPr>
        <w:t>邮政业标准包括国家标准、行业标准、地方标准、团体标准和企业标准。国家标准分为强制性标准、推荐性标准，行业标准、地方标准是推荐性标准。</w:t>
      </w:r>
    </w:p>
    <w:p>
      <w:pPr>
        <w:keepNext w:val="0"/>
        <w:keepLines w:val="0"/>
        <w:pageBreakBefore w:val="0"/>
        <w:kinsoku/>
        <w:wordWrap/>
        <w:overflowPunct/>
        <w:topLinePunct w:val="0"/>
        <w:autoSpaceDE/>
        <w:autoSpaceDN/>
        <w:bidi w:val="0"/>
        <w:spacing w:beforeAutospacing="0" w:after="0" w:line="560" w:lineRule="exact"/>
        <w:ind w:firstLine="632" w:firstLineChars="200"/>
        <w:textAlignment w:val="auto"/>
        <w:rPr>
          <w:rFonts w:ascii="仿宋" w:hAnsi="仿宋" w:cs="仿宋"/>
          <w:color w:val="auto"/>
          <w:sz w:val="32"/>
          <w:szCs w:val="32"/>
        </w:rPr>
      </w:pPr>
      <w:r>
        <w:rPr>
          <w:rFonts w:ascii="仿宋" w:hAnsi="仿宋" w:cs="仿宋"/>
          <w:color w:val="auto"/>
          <w:sz w:val="32"/>
          <w:szCs w:val="32"/>
        </w:rPr>
        <w:t>法律、行政法规和国务院决定对强制性标准的制定另有规定的，从其规定。</w:t>
      </w:r>
    </w:p>
    <w:p>
      <w:pPr>
        <w:keepNext w:val="0"/>
        <w:keepLines w:val="0"/>
        <w:pageBreakBefore w:val="0"/>
        <w:kinsoku/>
        <w:wordWrap/>
        <w:overflowPunct/>
        <w:topLinePunct w:val="0"/>
        <w:autoSpaceDE/>
        <w:autoSpaceDN/>
        <w:bidi w:val="0"/>
        <w:spacing w:beforeAutospacing="0" w:after="0" w:line="560" w:lineRule="exact"/>
        <w:ind w:firstLine="632" w:firstLineChars="200"/>
        <w:textAlignment w:val="auto"/>
        <w:rPr>
          <w:rFonts w:hint="eastAsia" w:ascii="仿宋" w:hAnsi="仿宋" w:cs="仿宋"/>
          <w:color w:val="auto"/>
          <w:sz w:val="32"/>
          <w:szCs w:val="32"/>
        </w:rPr>
      </w:pPr>
      <w:r>
        <w:rPr>
          <w:rFonts w:hint="eastAsia" w:ascii="仿宋_GB2312" w:hAnsi="仿宋_GB2312" w:eastAsia="仿宋_GB2312" w:cs="仿宋_GB2312"/>
          <w:b/>
          <w:bCs/>
          <w:color w:val="auto"/>
          <w:sz w:val="32"/>
          <w:szCs w:val="32"/>
        </w:rPr>
        <w:t>第五条【各类标准之间的关系】</w:t>
      </w:r>
      <w:r>
        <w:rPr>
          <w:rFonts w:hint="eastAsia" w:ascii="仿宋_GB2312" w:hAnsi="Helvetica" w:eastAsia="仿宋_GB2312" w:cs="宋体"/>
          <w:b/>
          <w:bCs/>
          <w:color w:val="auto"/>
          <w:kern w:val="0"/>
          <w:sz w:val="36"/>
          <w:szCs w:val="36"/>
        </w:rPr>
        <w:t>　</w:t>
      </w:r>
      <w:r>
        <w:rPr>
          <w:rFonts w:hint="eastAsia" w:ascii="仿宋" w:hAnsi="仿宋" w:cs="仿宋"/>
          <w:color w:val="auto"/>
          <w:sz w:val="32"/>
          <w:szCs w:val="32"/>
        </w:rPr>
        <w:t>推荐性国家标准、行业标准、地方标准、团体标准、企业标准的技术要求不得低于强制性国家标准的相关技术要求。</w:t>
      </w:r>
    </w:p>
    <w:p>
      <w:pPr>
        <w:keepNext w:val="0"/>
        <w:keepLines w:val="0"/>
        <w:pageBreakBefore w:val="0"/>
        <w:kinsoku/>
        <w:wordWrap/>
        <w:overflowPunct/>
        <w:topLinePunct w:val="0"/>
        <w:autoSpaceDE/>
        <w:autoSpaceDN/>
        <w:bidi w:val="0"/>
        <w:spacing w:beforeAutospacing="0" w:after="0" w:line="560" w:lineRule="exact"/>
        <w:ind w:firstLine="632" w:firstLineChars="200"/>
        <w:textAlignment w:val="auto"/>
        <w:rPr>
          <w:rFonts w:hint="eastAsia" w:ascii="仿宋" w:hAnsi="仿宋" w:cs="仿宋"/>
          <w:color w:val="auto"/>
          <w:sz w:val="32"/>
          <w:szCs w:val="32"/>
        </w:rPr>
      </w:pPr>
      <w:r>
        <w:rPr>
          <w:rFonts w:hint="eastAsia" w:ascii="仿宋" w:hAnsi="仿宋" w:cs="仿宋"/>
          <w:color w:val="auto"/>
          <w:sz w:val="32"/>
          <w:szCs w:val="32"/>
        </w:rPr>
        <w:t>地方标准、团体标准、企业标准应当与有关国家标准和行业标准协调配套</w:t>
      </w:r>
      <w:r>
        <w:rPr>
          <w:rFonts w:hint="eastAsia" w:ascii="仿宋" w:hAnsi="仿宋" w:cs="仿宋"/>
          <w:color w:val="auto"/>
          <w:sz w:val="32"/>
          <w:szCs w:val="32"/>
          <w:lang w:eastAsia="zh-CN"/>
        </w:rPr>
        <w:t>。</w:t>
      </w:r>
      <w:r>
        <w:rPr>
          <w:rFonts w:hint="eastAsia" w:ascii="仿宋" w:hAnsi="仿宋" w:cs="仿宋"/>
          <w:color w:val="auto"/>
          <w:sz w:val="32"/>
          <w:szCs w:val="32"/>
        </w:rPr>
        <w:t>鼓励制定高于推荐性国家标准和行业标准相关技术要求的地方标准、团体标准、企业标准。鼓励制定具有国际领先水平的地方标准、团体标准、企业标准。</w:t>
      </w:r>
    </w:p>
    <w:p>
      <w:pPr>
        <w:keepNext w:val="0"/>
        <w:keepLines w:val="0"/>
        <w:pageBreakBefore w:val="0"/>
        <w:kinsoku/>
        <w:wordWrap/>
        <w:overflowPunct/>
        <w:topLinePunct w:val="0"/>
        <w:autoSpaceDE/>
        <w:autoSpaceDN/>
        <w:bidi w:val="0"/>
        <w:spacing w:beforeAutospacing="0" w:after="0" w:line="560" w:lineRule="exact"/>
        <w:ind w:firstLine="632" w:firstLineChars="200"/>
        <w:textAlignment w:val="auto"/>
        <w:rPr>
          <w:rFonts w:ascii="仿宋" w:hAnsi="仿宋" w:cs="仿宋"/>
          <w:color w:val="auto"/>
          <w:sz w:val="32"/>
          <w:szCs w:val="32"/>
        </w:rPr>
      </w:pPr>
      <w:r>
        <w:rPr>
          <w:rFonts w:hint="eastAsia" w:ascii="仿宋_GB2312" w:hAnsi="仿宋_GB2312" w:eastAsia="仿宋_GB2312" w:cs="仿宋_GB2312"/>
          <w:b/>
          <w:bCs/>
          <w:color w:val="auto"/>
          <w:sz w:val="32"/>
          <w:szCs w:val="32"/>
        </w:rPr>
        <w:t>第</w:t>
      </w:r>
      <w:r>
        <w:rPr>
          <w:rFonts w:hint="eastAsia" w:ascii="仿宋_GB2312" w:hAnsi="仿宋_GB2312" w:eastAsia="仿宋_GB2312" w:cs="仿宋_GB2312"/>
          <w:b/>
          <w:bCs/>
          <w:color w:val="auto"/>
          <w:sz w:val="32"/>
          <w:szCs w:val="32"/>
          <w:lang w:val="en-US" w:eastAsia="zh-CN"/>
        </w:rPr>
        <w:t>六</w:t>
      </w:r>
      <w:r>
        <w:rPr>
          <w:rFonts w:hint="eastAsia" w:ascii="仿宋_GB2312" w:hAnsi="仿宋_GB2312" w:eastAsia="仿宋_GB2312" w:cs="仿宋_GB2312"/>
          <w:b/>
          <w:bCs/>
          <w:color w:val="auto"/>
          <w:sz w:val="32"/>
          <w:szCs w:val="32"/>
        </w:rPr>
        <w:t>条【指导性技术文件的制定范围】</w:t>
      </w:r>
      <w:r>
        <w:rPr>
          <w:rFonts w:hint="eastAsia" w:ascii="仿宋" w:hAnsi="仿宋" w:cs="仿宋"/>
          <w:color w:val="auto"/>
          <w:sz w:val="36"/>
          <w:szCs w:val="36"/>
        </w:rPr>
        <w:t>　</w:t>
      </w:r>
      <w:r>
        <w:rPr>
          <w:rFonts w:hint="eastAsia" w:ascii="仿宋" w:hAnsi="仿宋" w:cs="仿宋"/>
          <w:color w:val="auto"/>
          <w:sz w:val="32"/>
          <w:szCs w:val="32"/>
        </w:rPr>
        <w:t>符合下列情况之一的，可以制定邮政业标准化指导性技术文件：</w:t>
      </w:r>
    </w:p>
    <w:p>
      <w:pPr>
        <w:keepNext w:val="0"/>
        <w:keepLines w:val="0"/>
        <w:pageBreakBefore w:val="0"/>
        <w:kinsoku/>
        <w:wordWrap/>
        <w:overflowPunct/>
        <w:topLinePunct w:val="0"/>
        <w:autoSpaceDE/>
        <w:autoSpaceDN/>
        <w:bidi w:val="0"/>
        <w:spacing w:beforeAutospacing="0" w:after="0" w:line="560" w:lineRule="exact"/>
        <w:ind w:firstLine="632" w:firstLineChars="200"/>
        <w:textAlignment w:val="auto"/>
        <w:rPr>
          <w:rFonts w:ascii="仿宋" w:hAnsi="仿宋" w:cs="仿宋"/>
          <w:color w:val="auto"/>
          <w:sz w:val="32"/>
          <w:szCs w:val="32"/>
        </w:rPr>
      </w:pPr>
      <w:r>
        <w:rPr>
          <w:rFonts w:hint="eastAsia" w:ascii="仿宋" w:hAnsi="仿宋" w:cs="仿宋"/>
          <w:color w:val="auto"/>
          <w:sz w:val="32"/>
          <w:szCs w:val="32"/>
        </w:rPr>
        <w:t>（一）技术尚在发展中，需要引导其发展或者具有标准化价值,暂时不能制定为标准的项目；</w:t>
      </w:r>
    </w:p>
    <w:p>
      <w:pPr>
        <w:keepNext w:val="0"/>
        <w:keepLines w:val="0"/>
        <w:pageBreakBefore w:val="0"/>
        <w:kinsoku/>
        <w:wordWrap/>
        <w:overflowPunct/>
        <w:topLinePunct w:val="0"/>
        <w:autoSpaceDE/>
        <w:autoSpaceDN/>
        <w:bidi w:val="0"/>
        <w:spacing w:beforeAutospacing="0" w:after="0" w:line="560" w:lineRule="exact"/>
        <w:ind w:firstLine="632" w:firstLineChars="200"/>
        <w:textAlignment w:val="auto"/>
        <w:rPr>
          <w:rFonts w:ascii="仿宋" w:hAnsi="仿宋" w:cs="仿宋"/>
          <w:color w:val="auto"/>
          <w:sz w:val="32"/>
          <w:szCs w:val="32"/>
        </w:rPr>
      </w:pPr>
      <w:r>
        <w:rPr>
          <w:rFonts w:hint="eastAsia" w:ascii="仿宋" w:hAnsi="仿宋" w:cs="仿宋"/>
          <w:color w:val="auto"/>
          <w:sz w:val="32"/>
          <w:szCs w:val="32"/>
        </w:rPr>
        <w:t>（二）采用国际标准化组织、万国邮政联盟及其他国际组织技术报告的项目。</w:t>
      </w:r>
    </w:p>
    <w:p>
      <w:pPr>
        <w:keepNext w:val="0"/>
        <w:keepLines w:val="0"/>
        <w:pageBreakBefore w:val="0"/>
        <w:kinsoku/>
        <w:wordWrap/>
        <w:overflowPunct/>
        <w:topLinePunct w:val="0"/>
        <w:autoSpaceDE/>
        <w:autoSpaceDN/>
        <w:bidi w:val="0"/>
        <w:spacing w:beforeAutospacing="0" w:after="0" w:line="560" w:lineRule="exact"/>
        <w:ind w:firstLine="632" w:firstLineChars="200"/>
        <w:textAlignment w:val="auto"/>
        <w:rPr>
          <w:rFonts w:hint="eastAsia" w:ascii="仿宋" w:hAnsi="仿宋" w:cs="仿宋"/>
          <w:color w:val="auto"/>
          <w:sz w:val="32"/>
          <w:szCs w:val="32"/>
        </w:rPr>
      </w:pPr>
      <w:r>
        <w:rPr>
          <w:rFonts w:hint="eastAsia" w:ascii="仿宋" w:hAnsi="仿宋" w:cs="仿宋"/>
          <w:color w:val="auto"/>
          <w:sz w:val="32"/>
          <w:szCs w:val="32"/>
        </w:rPr>
        <w:t>邮政业标准化指导性技术文件在相应的国家标准实施后，自行废止。</w:t>
      </w:r>
    </w:p>
    <w:p>
      <w:pPr>
        <w:keepNext w:val="0"/>
        <w:keepLines w:val="0"/>
        <w:pageBreakBefore w:val="0"/>
        <w:kinsoku/>
        <w:wordWrap/>
        <w:overflowPunct/>
        <w:topLinePunct w:val="0"/>
        <w:autoSpaceDE/>
        <w:autoSpaceDN/>
        <w:bidi w:val="0"/>
        <w:spacing w:beforeAutospacing="0" w:after="0" w:line="560" w:lineRule="exact"/>
        <w:ind w:firstLine="632" w:firstLineChars="200"/>
        <w:textAlignment w:val="auto"/>
        <w:rPr>
          <w:rFonts w:hint="eastAsia" w:ascii="仿宋" w:hAnsi="仿宋" w:cs="仿宋"/>
          <w:color w:val="auto"/>
          <w:sz w:val="36"/>
          <w:szCs w:val="36"/>
        </w:rPr>
      </w:pPr>
      <w:r>
        <w:rPr>
          <w:rFonts w:hint="eastAsia" w:ascii="仿宋_GB2312" w:hAnsi="仿宋_GB2312" w:eastAsia="仿宋_GB2312" w:cs="仿宋_GB2312"/>
          <w:b/>
          <w:bCs/>
          <w:color w:val="auto"/>
          <w:sz w:val="32"/>
          <w:szCs w:val="32"/>
        </w:rPr>
        <w:t>第</w:t>
      </w:r>
      <w:r>
        <w:rPr>
          <w:rFonts w:hint="eastAsia" w:ascii="仿宋_GB2312" w:hAnsi="仿宋_GB2312" w:eastAsia="仿宋_GB2312" w:cs="仿宋_GB2312"/>
          <w:b/>
          <w:bCs/>
          <w:color w:val="auto"/>
          <w:sz w:val="32"/>
          <w:szCs w:val="32"/>
          <w:lang w:val="en-US" w:eastAsia="zh-CN"/>
        </w:rPr>
        <w:t>七</w:t>
      </w:r>
      <w:r>
        <w:rPr>
          <w:rFonts w:hint="eastAsia" w:ascii="仿宋_GB2312" w:hAnsi="仿宋_GB2312" w:eastAsia="仿宋_GB2312" w:cs="仿宋_GB2312"/>
          <w:b/>
          <w:bCs/>
          <w:color w:val="auto"/>
          <w:sz w:val="32"/>
          <w:szCs w:val="32"/>
        </w:rPr>
        <w:t>条【国际标准化活动】</w:t>
      </w:r>
      <w:r>
        <w:rPr>
          <w:rFonts w:hint="eastAsia" w:ascii="仿宋" w:hAnsi="仿宋" w:cs="仿宋"/>
          <w:color w:val="auto"/>
          <w:sz w:val="36"/>
          <w:szCs w:val="36"/>
        </w:rPr>
        <w:t>　</w:t>
      </w:r>
      <w:r>
        <w:rPr>
          <w:rFonts w:hint="eastAsia" w:ascii="仿宋" w:hAnsi="仿宋" w:cs="仿宋"/>
          <w:color w:val="auto"/>
          <w:sz w:val="32"/>
          <w:szCs w:val="32"/>
          <w:lang w:eastAsia="zh-CN"/>
        </w:rPr>
        <w:t>国务院邮政管理部门</w:t>
      </w:r>
      <w:r>
        <w:rPr>
          <w:rFonts w:hint="eastAsia" w:ascii="仿宋" w:hAnsi="仿宋" w:cs="仿宋"/>
          <w:color w:val="auto"/>
          <w:sz w:val="32"/>
          <w:szCs w:val="32"/>
        </w:rPr>
        <w:t>积极推动邮政业国际标准化活动，加强标准化对外合作与交流。组织</w:t>
      </w:r>
      <w:r>
        <w:rPr>
          <w:rFonts w:hint="eastAsia" w:ascii="仿宋" w:hAnsi="仿宋" w:cs="仿宋"/>
          <w:color w:val="auto"/>
          <w:sz w:val="32"/>
          <w:szCs w:val="32"/>
          <w:lang w:val="en-US" w:eastAsia="zh-CN"/>
        </w:rPr>
        <w:t>国内利益相关方积极参与邮政领域</w:t>
      </w:r>
      <w:r>
        <w:rPr>
          <w:rFonts w:hint="eastAsia" w:ascii="仿宋" w:hAnsi="仿宋" w:cs="仿宋"/>
          <w:color w:val="auto"/>
          <w:sz w:val="32"/>
          <w:szCs w:val="32"/>
        </w:rPr>
        <w:t>国际标准</w:t>
      </w:r>
      <w:r>
        <w:rPr>
          <w:rFonts w:hint="eastAsia" w:ascii="仿宋" w:hAnsi="仿宋" w:cs="仿宋"/>
          <w:color w:val="auto"/>
          <w:sz w:val="32"/>
          <w:szCs w:val="32"/>
          <w:lang w:val="en-US" w:eastAsia="zh-CN"/>
        </w:rPr>
        <w:t>制定</w:t>
      </w:r>
      <w:r>
        <w:rPr>
          <w:rFonts w:hint="eastAsia" w:ascii="仿宋" w:hAnsi="仿宋" w:cs="仿宋"/>
          <w:color w:val="auto"/>
          <w:sz w:val="32"/>
          <w:szCs w:val="32"/>
        </w:rPr>
        <w:t>，结合国情采用国际标准，开展中国</w:t>
      </w:r>
      <w:r>
        <w:rPr>
          <w:rFonts w:hint="eastAsia" w:ascii="仿宋" w:hAnsi="仿宋" w:cs="仿宋"/>
          <w:color w:val="auto"/>
          <w:sz w:val="32"/>
          <w:szCs w:val="32"/>
          <w:lang w:val="en-US" w:eastAsia="zh-CN"/>
        </w:rPr>
        <w:t>邮政业</w:t>
      </w:r>
      <w:r>
        <w:rPr>
          <w:rFonts w:hint="eastAsia" w:ascii="仿宋" w:hAnsi="仿宋" w:cs="仿宋"/>
          <w:color w:val="auto"/>
          <w:sz w:val="32"/>
          <w:szCs w:val="32"/>
        </w:rPr>
        <w:t>标准的外文翻译和出版工作，推进中国标准与国外标准之间的转化</w:t>
      </w:r>
      <w:r>
        <w:rPr>
          <w:rFonts w:hint="eastAsia" w:ascii="仿宋" w:hAnsi="仿宋" w:cs="仿宋"/>
          <w:color w:val="auto"/>
          <w:sz w:val="32"/>
          <w:szCs w:val="32"/>
          <w:lang w:val="en-US" w:eastAsia="zh-CN"/>
        </w:rPr>
        <w:t>运用</w:t>
      </w:r>
      <w:r>
        <w:rPr>
          <w:rFonts w:hint="eastAsia" w:ascii="仿宋" w:hAnsi="仿宋" w:cs="仿宋"/>
          <w:color w:val="auto"/>
          <w:sz w:val="32"/>
          <w:szCs w:val="32"/>
        </w:rPr>
        <w:t>。</w:t>
      </w:r>
    </w:p>
    <w:p>
      <w:pPr>
        <w:keepNext w:val="0"/>
        <w:keepLines w:val="0"/>
        <w:pageBreakBefore w:val="0"/>
        <w:kinsoku/>
        <w:wordWrap/>
        <w:overflowPunct/>
        <w:topLinePunct w:val="0"/>
        <w:autoSpaceDE/>
        <w:autoSpaceDN/>
        <w:bidi w:val="0"/>
        <w:spacing w:beforeAutospacing="0" w:after="0" w:line="560" w:lineRule="exact"/>
        <w:ind w:firstLine="632" w:firstLineChars="200"/>
        <w:textAlignment w:val="auto"/>
        <w:rPr>
          <w:rFonts w:hint="eastAsia" w:ascii="仿宋" w:hAnsi="仿宋" w:cs="仿宋"/>
          <w:color w:val="auto"/>
          <w:sz w:val="36"/>
          <w:szCs w:val="36"/>
        </w:rPr>
      </w:pPr>
      <w:r>
        <w:rPr>
          <w:rFonts w:hint="eastAsia" w:ascii="仿宋_GB2312" w:hAnsi="仿宋_GB2312" w:eastAsia="仿宋_GB2312" w:cs="仿宋_GB2312"/>
          <w:b/>
          <w:bCs/>
          <w:color w:val="auto"/>
          <w:sz w:val="32"/>
          <w:szCs w:val="32"/>
        </w:rPr>
        <w:t>第</w:t>
      </w:r>
      <w:r>
        <w:rPr>
          <w:rFonts w:hint="eastAsia" w:ascii="仿宋_GB2312" w:hAnsi="仿宋_GB2312" w:eastAsia="仿宋_GB2312" w:cs="仿宋_GB2312"/>
          <w:b/>
          <w:bCs/>
          <w:color w:val="auto"/>
          <w:sz w:val="32"/>
          <w:szCs w:val="32"/>
          <w:lang w:val="en-US" w:eastAsia="zh-CN"/>
        </w:rPr>
        <w:t>八</w:t>
      </w:r>
      <w:r>
        <w:rPr>
          <w:rFonts w:hint="eastAsia" w:ascii="仿宋_GB2312" w:hAnsi="仿宋_GB2312" w:eastAsia="仿宋_GB2312" w:cs="仿宋_GB2312"/>
          <w:b/>
          <w:bCs/>
          <w:color w:val="auto"/>
          <w:sz w:val="32"/>
          <w:szCs w:val="32"/>
        </w:rPr>
        <w:t>条【鼓励各方参与标准化工作】</w:t>
      </w:r>
      <w:r>
        <w:rPr>
          <w:rFonts w:hint="eastAsia" w:ascii="仿宋" w:hAnsi="仿宋" w:cs="仿宋"/>
          <w:color w:val="auto"/>
          <w:sz w:val="36"/>
          <w:szCs w:val="36"/>
        </w:rPr>
        <w:t>　</w:t>
      </w:r>
      <w:r>
        <w:rPr>
          <w:rFonts w:hint="eastAsia" w:ascii="仿宋" w:hAnsi="仿宋" w:cs="仿宋"/>
          <w:color w:val="auto"/>
          <w:sz w:val="32"/>
          <w:szCs w:val="32"/>
        </w:rPr>
        <w:t>鼓励企业、社会团体和教育、科研机构等</w:t>
      </w:r>
      <w:r>
        <w:rPr>
          <w:rFonts w:hint="eastAsia" w:ascii="仿宋" w:hAnsi="仿宋" w:cs="仿宋"/>
          <w:color w:val="auto"/>
          <w:sz w:val="32"/>
          <w:szCs w:val="32"/>
          <w:lang w:val="en-US" w:eastAsia="zh-CN"/>
        </w:rPr>
        <w:t>开展或者</w:t>
      </w:r>
      <w:r>
        <w:rPr>
          <w:rFonts w:hint="eastAsia" w:ascii="仿宋" w:hAnsi="仿宋" w:cs="仿宋"/>
          <w:color w:val="auto"/>
          <w:sz w:val="32"/>
          <w:szCs w:val="32"/>
        </w:rPr>
        <w:t>参与邮政业标准化工作。</w:t>
      </w:r>
    </w:p>
    <w:p>
      <w:pPr>
        <w:keepNext w:val="0"/>
        <w:keepLines w:val="0"/>
        <w:pageBreakBefore w:val="0"/>
        <w:kinsoku/>
        <w:wordWrap/>
        <w:overflowPunct/>
        <w:topLinePunct w:val="0"/>
        <w:autoSpaceDE/>
        <w:autoSpaceDN/>
        <w:bidi w:val="0"/>
        <w:spacing w:beforeAutospacing="0" w:after="0" w:line="560" w:lineRule="exact"/>
        <w:ind w:firstLine="632" w:firstLineChars="200"/>
        <w:textAlignment w:val="auto"/>
        <w:rPr>
          <w:rFonts w:hint="eastAsia" w:ascii="仿宋" w:hAnsi="仿宋" w:cs="仿宋"/>
          <w:color w:val="auto"/>
          <w:sz w:val="32"/>
          <w:szCs w:val="32"/>
          <w:lang w:val="en-US" w:eastAsia="zh-CN"/>
        </w:rPr>
      </w:pPr>
      <w:r>
        <w:rPr>
          <w:rFonts w:hint="eastAsia" w:ascii="仿宋_GB2312" w:hAnsi="仿宋_GB2312" w:eastAsia="仿宋_GB2312" w:cs="仿宋_GB2312"/>
          <w:b/>
          <w:bCs/>
          <w:color w:val="auto"/>
          <w:sz w:val="32"/>
          <w:szCs w:val="32"/>
        </w:rPr>
        <w:t>第</w:t>
      </w:r>
      <w:r>
        <w:rPr>
          <w:rFonts w:hint="eastAsia" w:ascii="仿宋_GB2312" w:hAnsi="仿宋_GB2312" w:eastAsia="仿宋_GB2312" w:cs="仿宋_GB2312"/>
          <w:b/>
          <w:bCs/>
          <w:color w:val="auto"/>
          <w:sz w:val="32"/>
          <w:szCs w:val="32"/>
          <w:lang w:val="en-US" w:eastAsia="zh-CN"/>
        </w:rPr>
        <w:t>九</w:t>
      </w:r>
      <w:r>
        <w:rPr>
          <w:rFonts w:hint="eastAsia" w:ascii="仿宋_GB2312" w:hAnsi="仿宋_GB2312" w:eastAsia="仿宋_GB2312" w:cs="仿宋_GB2312"/>
          <w:b/>
          <w:bCs/>
          <w:color w:val="auto"/>
          <w:sz w:val="32"/>
          <w:szCs w:val="32"/>
        </w:rPr>
        <w:t>条【表彰奖励】</w:t>
      </w:r>
      <w:r>
        <w:rPr>
          <w:rFonts w:hint="eastAsia" w:ascii="仿宋" w:hAnsi="仿宋" w:cs="仿宋"/>
          <w:color w:val="auto"/>
          <w:sz w:val="36"/>
          <w:szCs w:val="36"/>
        </w:rPr>
        <w:t>　</w:t>
      </w:r>
      <w:r>
        <w:rPr>
          <w:rFonts w:hint="eastAsia" w:ascii="仿宋" w:hAnsi="仿宋" w:cs="仿宋"/>
          <w:color w:val="auto"/>
          <w:sz w:val="32"/>
          <w:szCs w:val="32"/>
          <w:lang w:val="en-US" w:eastAsia="zh-CN"/>
        </w:rPr>
        <w:t>邮政业</w:t>
      </w:r>
      <w:r>
        <w:rPr>
          <w:rFonts w:hint="eastAsia" w:ascii="仿宋" w:hAnsi="仿宋" w:eastAsia="仿宋" w:cs="仿宋"/>
          <w:color w:val="auto"/>
          <w:sz w:val="32"/>
          <w:szCs w:val="32"/>
          <w:lang w:val="en-US"/>
        </w:rPr>
        <w:t>标准属于科技成果，</w:t>
      </w:r>
      <w:r>
        <w:rPr>
          <w:rFonts w:hint="eastAsia" w:ascii="仿宋" w:hAnsi="仿宋" w:cs="仿宋"/>
          <w:color w:val="auto"/>
          <w:sz w:val="32"/>
          <w:szCs w:val="32"/>
          <w:lang w:val="en-US" w:eastAsia="zh-CN"/>
        </w:rPr>
        <w:t>对在邮政业标准化工作中做出显著成绩的单位和个人，以及</w:t>
      </w:r>
      <w:r>
        <w:rPr>
          <w:rFonts w:hint="eastAsia" w:ascii="仿宋" w:hAnsi="仿宋" w:cs="仿宋"/>
          <w:color w:val="auto"/>
          <w:sz w:val="32"/>
          <w:szCs w:val="32"/>
          <w:lang w:val="en-US"/>
        </w:rPr>
        <w:t>技术水平高、实施效果显著的标准</w:t>
      </w:r>
      <w:r>
        <w:rPr>
          <w:rFonts w:hint="eastAsia" w:ascii="仿宋" w:hAnsi="仿宋" w:cs="仿宋"/>
          <w:color w:val="auto"/>
          <w:sz w:val="32"/>
          <w:szCs w:val="32"/>
          <w:lang w:val="en-US" w:eastAsia="zh-CN"/>
        </w:rPr>
        <w:t>，</w:t>
      </w:r>
      <w:r>
        <w:rPr>
          <w:rFonts w:hint="eastAsia" w:ascii="仿宋" w:hAnsi="仿宋" w:eastAsia="仿宋" w:cs="仿宋"/>
          <w:color w:val="auto"/>
          <w:sz w:val="32"/>
          <w:szCs w:val="32"/>
          <w:lang w:val="en-US"/>
        </w:rPr>
        <w:t>应纳入相关科技奖励范围。</w:t>
      </w:r>
    </w:p>
    <w:p>
      <w:pPr>
        <w:keepNext w:val="0"/>
        <w:keepLines w:val="0"/>
        <w:pageBreakBefore w:val="0"/>
        <w:kinsoku/>
        <w:wordWrap/>
        <w:overflowPunct/>
        <w:topLinePunct w:val="0"/>
        <w:autoSpaceDE/>
        <w:autoSpaceDN/>
        <w:bidi w:val="0"/>
        <w:spacing w:beforeAutospacing="0" w:after="0" w:line="560" w:lineRule="exact"/>
        <w:ind w:firstLine="590" w:firstLineChars="0"/>
        <w:textAlignment w:val="auto"/>
        <w:rPr>
          <w:rFonts w:hint="eastAsia" w:ascii="仿宋" w:hAnsi="仿宋" w:cs="仿宋"/>
          <w:color w:val="auto"/>
          <w:sz w:val="32"/>
          <w:szCs w:val="32"/>
        </w:rPr>
      </w:pPr>
      <w:r>
        <w:rPr>
          <w:rFonts w:hint="eastAsia" w:ascii="仿宋_GB2312" w:hAnsi="仿宋_GB2312" w:eastAsia="仿宋_GB2312" w:cs="仿宋_GB2312"/>
          <w:b/>
          <w:bCs/>
          <w:color w:val="auto"/>
          <w:sz w:val="32"/>
          <w:szCs w:val="32"/>
        </w:rPr>
        <w:t>第十条【标准化工作的保障】</w:t>
      </w:r>
      <w:r>
        <w:rPr>
          <w:rFonts w:hint="eastAsia" w:ascii="仿宋" w:hAnsi="仿宋" w:cs="仿宋"/>
          <w:color w:val="auto"/>
          <w:sz w:val="36"/>
          <w:szCs w:val="36"/>
        </w:rPr>
        <w:t>　</w:t>
      </w:r>
      <w:r>
        <w:rPr>
          <w:rFonts w:hint="eastAsia" w:ascii="仿宋" w:hAnsi="仿宋" w:cs="仿宋"/>
          <w:color w:val="auto"/>
          <w:sz w:val="32"/>
          <w:szCs w:val="32"/>
        </w:rPr>
        <w:t>邮政业标准化工作应当纳入邮政业发展规划和年度计划。</w:t>
      </w:r>
    </w:p>
    <w:p>
      <w:pPr>
        <w:keepNext w:val="0"/>
        <w:keepLines w:val="0"/>
        <w:pageBreakBefore w:val="0"/>
        <w:kinsoku/>
        <w:wordWrap/>
        <w:overflowPunct/>
        <w:topLinePunct w:val="0"/>
        <w:autoSpaceDE/>
        <w:autoSpaceDN/>
        <w:bidi w:val="0"/>
        <w:spacing w:beforeAutospacing="0" w:after="0" w:line="560" w:lineRule="exact"/>
        <w:jc w:val="center"/>
        <w:textAlignment w:val="auto"/>
        <w:rPr>
          <w:rFonts w:hint="eastAsia" w:ascii="仿宋_GB2312" w:hAnsi="仿宋_GB2312" w:eastAsia="仿宋_GB2312" w:cs="仿宋_GB2312"/>
          <w:b/>
          <w:bCs/>
          <w:color w:val="auto"/>
          <w:sz w:val="32"/>
          <w:szCs w:val="32"/>
        </w:rPr>
      </w:pPr>
    </w:p>
    <w:p>
      <w:pPr>
        <w:keepNext w:val="0"/>
        <w:keepLines w:val="0"/>
        <w:pageBreakBefore w:val="0"/>
        <w:kinsoku/>
        <w:wordWrap/>
        <w:overflowPunct/>
        <w:topLinePunct w:val="0"/>
        <w:autoSpaceDE/>
        <w:autoSpaceDN/>
        <w:bidi w:val="0"/>
        <w:spacing w:beforeAutospacing="0" w:after="0" w:line="560" w:lineRule="exact"/>
        <w:jc w:val="center"/>
        <w:textAlignment w:val="auto"/>
        <w:rPr>
          <w:rFonts w:hint="eastAsia" w:ascii="仿宋_GB2312" w:hAnsi="仿宋_GB2312" w:eastAsia="仿宋_GB2312" w:cs="仿宋_GB2312"/>
          <w:b/>
          <w:bCs/>
          <w:color w:val="auto"/>
          <w:sz w:val="32"/>
          <w:szCs w:val="32"/>
        </w:rPr>
      </w:pPr>
      <w:r>
        <w:rPr>
          <w:rFonts w:hint="eastAsia" w:ascii="仿宋_GB2312" w:hAnsi="仿宋_GB2312" w:eastAsia="仿宋_GB2312" w:cs="仿宋_GB2312"/>
          <w:b/>
          <w:bCs/>
          <w:color w:val="auto"/>
          <w:sz w:val="32"/>
          <w:szCs w:val="32"/>
        </w:rPr>
        <w:t>第二章  标准化工作的管理</w:t>
      </w:r>
    </w:p>
    <w:p>
      <w:pPr>
        <w:keepNext w:val="0"/>
        <w:keepLines w:val="0"/>
        <w:pageBreakBefore w:val="0"/>
        <w:kinsoku/>
        <w:wordWrap/>
        <w:overflowPunct/>
        <w:topLinePunct w:val="0"/>
        <w:autoSpaceDE/>
        <w:autoSpaceDN/>
        <w:bidi w:val="0"/>
        <w:spacing w:beforeAutospacing="0" w:after="0" w:line="560" w:lineRule="exact"/>
        <w:jc w:val="center"/>
        <w:textAlignment w:val="auto"/>
        <w:rPr>
          <w:rFonts w:hint="eastAsia" w:ascii="仿宋_GB2312" w:hAnsi="仿宋_GB2312" w:eastAsia="仿宋_GB2312" w:cs="仿宋_GB2312"/>
          <w:b/>
          <w:bCs/>
          <w:color w:val="auto"/>
          <w:sz w:val="32"/>
          <w:szCs w:val="32"/>
        </w:rPr>
      </w:pPr>
    </w:p>
    <w:p>
      <w:pPr>
        <w:keepNext w:val="0"/>
        <w:keepLines w:val="0"/>
        <w:pageBreakBefore w:val="0"/>
        <w:kinsoku/>
        <w:wordWrap/>
        <w:overflowPunct/>
        <w:topLinePunct w:val="0"/>
        <w:autoSpaceDE/>
        <w:autoSpaceDN/>
        <w:bidi w:val="0"/>
        <w:spacing w:beforeAutospacing="0" w:after="0" w:line="560" w:lineRule="exact"/>
        <w:ind w:firstLine="590" w:firstLineChars="0"/>
        <w:textAlignment w:val="auto"/>
        <w:rPr>
          <w:rFonts w:hint="eastAsia" w:ascii="仿宋" w:hAnsi="仿宋" w:cs="仿宋"/>
          <w:color w:val="auto"/>
          <w:sz w:val="32"/>
          <w:szCs w:val="32"/>
        </w:rPr>
      </w:pPr>
      <w:r>
        <w:rPr>
          <w:rFonts w:hint="eastAsia" w:ascii="仿宋_GB2312" w:hAnsi="仿宋_GB2312" w:eastAsia="仿宋_GB2312" w:cs="仿宋_GB2312"/>
          <w:b/>
          <w:bCs/>
          <w:color w:val="auto"/>
          <w:sz w:val="32"/>
          <w:szCs w:val="32"/>
          <w:highlight w:val="none"/>
        </w:rPr>
        <w:t>第十</w:t>
      </w:r>
      <w:r>
        <w:rPr>
          <w:rFonts w:hint="eastAsia" w:ascii="仿宋_GB2312" w:hAnsi="仿宋_GB2312" w:eastAsia="仿宋_GB2312" w:cs="仿宋_GB2312"/>
          <w:b/>
          <w:bCs/>
          <w:color w:val="auto"/>
          <w:sz w:val="32"/>
          <w:szCs w:val="32"/>
          <w:highlight w:val="none"/>
          <w:lang w:val="en-US" w:eastAsia="zh-CN"/>
        </w:rPr>
        <w:t>一</w:t>
      </w:r>
      <w:r>
        <w:rPr>
          <w:rFonts w:hint="eastAsia" w:ascii="仿宋_GB2312" w:hAnsi="仿宋_GB2312" w:eastAsia="仿宋_GB2312" w:cs="仿宋_GB2312"/>
          <w:b/>
          <w:bCs/>
          <w:color w:val="auto"/>
          <w:sz w:val="32"/>
          <w:szCs w:val="32"/>
          <w:highlight w:val="none"/>
        </w:rPr>
        <w:t>条【</w:t>
      </w:r>
      <w:r>
        <w:rPr>
          <w:rFonts w:hint="eastAsia" w:ascii="仿宋_GB2312" w:hAnsi="仿宋_GB2312" w:eastAsia="仿宋_GB2312" w:cs="仿宋_GB2312"/>
          <w:b/>
          <w:bCs/>
          <w:color w:val="auto"/>
          <w:sz w:val="32"/>
          <w:szCs w:val="32"/>
          <w:highlight w:val="none"/>
          <w:lang w:eastAsia="zh-CN"/>
        </w:rPr>
        <w:t>国务院邮政管理部门</w:t>
      </w:r>
      <w:r>
        <w:rPr>
          <w:rFonts w:hint="eastAsia" w:ascii="仿宋_GB2312" w:hAnsi="仿宋_GB2312" w:eastAsia="仿宋_GB2312" w:cs="仿宋_GB2312"/>
          <w:b/>
          <w:bCs/>
          <w:color w:val="auto"/>
          <w:sz w:val="32"/>
          <w:szCs w:val="32"/>
          <w:lang w:eastAsia="zh-CN"/>
        </w:rPr>
        <w:t>标准化管理</w:t>
      </w:r>
      <w:r>
        <w:rPr>
          <w:rFonts w:hint="eastAsia" w:ascii="仿宋_GB2312" w:hAnsi="仿宋_GB2312" w:eastAsia="仿宋_GB2312" w:cs="仿宋_GB2312"/>
          <w:b/>
          <w:bCs/>
          <w:color w:val="auto"/>
          <w:sz w:val="32"/>
          <w:szCs w:val="32"/>
          <w:lang w:val="en-US" w:eastAsia="zh-CN"/>
        </w:rPr>
        <w:t>机构</w:t>
      </w:r>
      <w:r>
        <w:rPr>
          <w:rFonts w:hint="eastAsia" w:ascii="仿宋_GB2312" w:hAnsi="仿宋_GB2312" w:eastAsia="仿宋_GB2312" w:cs="仿宋_GB2312"/>
          <w:b/>
          <w:bCs/>
          <w:color w:val="auto"/>
          <w:sz w:val="32"/>
          <w:szCs w:val="32"/>
          <w:lang w:eastAsia="zh-CN"/>
        </w:rPr>
        <w:t>的</w:t>
      </w:r>
      <w:r>
        <w:rPr>
          <w:rFonts w:hint="eastAsia" w:ascii="仿宋_GB2312" w:hAnsi="仿宋_GB2312" w:eastAsia="仿宋_GB2312" w:cs="仿宋_GB2312"/>
          <w:b/>
          <w:bCs/>
          <w:color w:val="auto"/>
          <w:sz w:val="32"/>
          <w:szCs w:val="32"/>
          <w:lang w:val="en-US" w:eastAsia="zh-CN"/>
        </w:rPr>
        <w:t>工作职责</w:t>
      </w:r>
      <w:r>
        <w:rPr>
          <w:rFonts w:hint="eastAsia" w:ascii="仿宋_GB2312" w:hAnsi="仿宋_GB2312" w:eastAsia="仿宋_GB2312" w:cs="仿宋_GB2312"/>
          <w:b/>
          <w:bCs/>
          <w:color w:val="auto"/>
          <w:sz w:val="32"/>
          <w:szCs w:val="32"/>
        </w:rPr>
        <w:t>】</w:t>
      </w:r>
      <w:r>
        <w:rPr>
          <w:rFonts w:hint="eastAsia" w:ascii="仿宋" w:hAnsi="仿宋" w:cs="仿宋"/>
          <w:color w:val="auto"/>
          <w:sz w:val="36"/>
          <w:szCs w:val="36"/>
        </w:rPr>
        <w:t>　</w:t>
      </w:r>
      <w:r>
        <w:rPr>
          <w:rFonts w:hint="eastAsia" w:ascii="仿宋" w:hAnsi="仿宋" w:cs="仿宋"/>
          <w:color w:val="auto"/>
          <w:sz w:val="32"/>
          <w:szCs w:val="32"/>
          <w:lang w:eastAsia="zh-CN"/>
        </w:rPr>
        <w:t>国务院邮政管理部门标准化管理机构</w:t>
      </w:r>
      <w:r>
        <w:rPr>
          <w:rFonts w:hint="eastAsia" w:ascii="仿宋" w:hAnsi="仿宋" w:cs="仿宋"/>
          <w:color w:val="auto"/>
          <w:sz w:val="32"/>
          <w:szCs w:val="32"/>
          <w:lang w:val="en-US" w:eastAsia="zh-CN"/>
        </w:rPr>
        <w:t>履行</w:t>
      </w:r>
      <w:r>
        <w:rPr>
          <w:rFonts w:hint="eastAsia" w:ascii="仿宋" w:hAnsi="仿宋" w:cs="仿宋"/>
          <w:color w:val="auto"/>
          <w:sz w:val="32"/>
          <w:szCs w:val="32"/>
        </w:rPr>
        <w:t>下列</w:t>
      </w:r>
      <w:r>
        <w:rPr>
          <w:rFonts w:hint="eastAsia" w:ascii="仿宋" w:hAnsi="仿宋" w:cs="仿宋"/>
          <w:color w:val="auto"/>
          <w:sz w:val="32"/>
          <w:szCs w:val="32"/>
          <w:lang w:val="en-US" w:eastAsia="zh-CN"/>
        </w:rPr>
        <w:t>职责</w:t>
      </w:r>
      <w:r>
        <w:rPr>
          <w:rFonts w:hint="eastAsia" w:ascii="仿宋" w:hAnsi="仿宋" w:cs="仿宋"/>
          <w:color w:val="auto"/>
          <w:sz w:val="32"/>
          <w:szCs w:val="32"/>
        </w:rPr>
        <w:t>：</w:t>
      </w:r>
    </w:p>
    <w:p>
      <w:pPr>
        <w:keepNext w:val="0"/>
        <w:keepLines w:val="0"/>
        <w:pageBreakBefore w:val="0"/>
        <w:kinsoku/>
        <w:wordWrap/>
        <w:overflowPunct/>
        <w:topLinePunct w:val="0"/>
        <w:autoSpaceDE/>
        <w:autoSpaceDN/>
        <w:bidi w:val="0"/>
        <w:spacing w:beforeAutospacing="0" w:after="0" w:line="560" w:lineRule="exact"/>
        <w:ind w:firstLine="590" w:firstLineChars="0"/>
        <w:textAlignment w:val="auto"/>
        <w:rPr>
          <w:rFonts w:hint="eastAsia" w:ascii="仿宋" w:hAnsi="仿宋" w:eastAsia="仿宋" w:cs="仿宋"/>
          <w:color w:val="auto"/>
          <w:sz w:val="32"/>
          <w:szCs w:val="32"/>
          <w:lang w:eastAsia="zh-CN"/>
        </w:rPr>
      </w:pPr>
      <w:r>
        <w:rPr>
          <w:rFonts w:hint="eastAsia" w:ascii="仿宋" w:hAnsi="仿宋" w:cs="仿宋"/>
          <w:color w:val="auto"/>
          <w:sz w:val="32"/>
          <w:szCs w:val="32"/>
        </w:rPr>
        <w:t>（一）组织拟定邮政业标准体系、标准化发展规划、年度计划和管理制度；</w:t>
      </w:r>
    </w:p>
    <w:p>
      <w:pPr>
        <w:keepNext w:val="0"/>
        <w:keepLines w:val="0"/>
        <w:pageBreakBefore w:val="0"/>
        <w:widowControl/>
        <w:kinsoku/>
        <w:wordWrap/>
        <w:overflowPunct/>
        <w:topLinePunct w:val="0"/>
        <w:autoSpaceDE/>
        <w:autoSpaceDN/>
        <w:bidi w:val="0"/>
        <w:adjustRightInd/>
        <w:snapToGrid/>
        <w:spacing w:beforeAutospacing="0" w:after="0" w:line="560" w:lineRule="exact"/>
        <w:ind w:firstLine="590" w:firstLineChars="0"/>
        <w:textAlignment w:val="auto"/>
        <w:rPr>
          <w:rFonts w:hint="eastAsia" w:ascii="仿宋" w:hAnsi="仿宋" w:cs="仿宋"/>
          <w:color w:val="auto"/>
          <w:sz w:val="32"/>
          <w:szCs w:val="32"/>
          <w:lang w:eastAsia="zh-CN"/>
        </w:rPr>
      </w:pPr>
      <w:r>
        <w:rPr>
          <w:rFonts w:hint="eastAsia" w:ascii="仿宋" w:hAnsi="仿宋" w:cs="仿宋"/>
          <w:color w:val="auto"/>
          <w:sz w:val="32"/>
          <w:szCs w:val="32"/>
        </w:rPr>
        <w:t>（二）</w:t>
      </w:r>
      <w:r>
        <w:rPr>
          <w:rFonts w:hint="eastAsia" w:ascii="仿宋" w:hAnsi="仿宋" w:cs="仿宋"/>
          <w:color w:val="auto"/>
          <w:sz w:val="32"/>
          <w:szCs w:val="32"/>
          <w:lang w:val="en-US" w:eastAsia="zh-CN"/>
        </w:rPr>
        <w:t>组织评审</w:t>
      </w:r>
      <w:r>
        <w:rPr>
          <w:rFonts w:hint="eastAsia" w:ascii="仿宋" w:hAnsi="仿宋" w:cs="仿宋"/>
          <w:color w:val="auto"/>
          <w:sz w:val="32"/>
          <w:szCs w:val="32"/>
        </w:rPr>
        <w:t>邮政业国家标准和行业标准立项申请，</w:t>
      </w:r>
      <w:r>
        <w:rPr>
          <w:rFonts w:hint="eastAsia" w:ascii="仿宋" w:hAnsi="仿宋" w:cs="仿宋"/>
          <w:color w:val="auto"/>
          <w:sz w:val="32"/>
          <w:szCs w:val="32"/>
          <w:lang w:val="en-US" w:eastAsia="zh-CN"/>
        </w:rPr>
        <w:t>复核</w:t>
      </w:r>
      <w:r>
        <w:rPr>
          <w:rFonts w:hint="eastAsia" w:ascii="仿宋" w:hAnsi="仿宋" w:cs="仿宋"/>
          <w:color w:val="auto"/>
          <w:sz w:val="32"/>
          <w:szCs w:val="32"/>
        </w:rPr>
        <w:t>标准报批稿；</w:t>
      </w:r>
    </w:p>
    <w:p>
      <w:pPr>
        <w:keepNext w:val="0"/>
        <w:keepLines w:val="0"/>
        <w:pageBreakBefore w:val="0"/>
        <w:kinsoku/>
        <w:wordWrap/>
        <w:overflowPunct/>
        <w:topLinePunct w:val="0"/>
        <w:autoSpaceDE/>
        <w:autoSpaceDN/>
        <w:bidi w:val="0"/>
        <w:spacing w:beforeAutospacing="0" w:after="0" w:line="560" w:lineRule="exact"/>
        <w:ind w:firstLine="590" w:firstLineChars="0"/>
        <w:textAlignment w:val="auto"/>
        <w:rPr>
          <w:rFonts w:hint="eastAsia" w:ascii="仿宋" w:hAnsi="仿宋" w:cs="仿宋"/>
          <w:color w:val="auto"/>
          <w:sz w:val="32"/>
          <w:szCs w:val="32"/>
        </w:rPr>
      </w:pPr>
      <w:r>
        <w:rPr>
          <w:rFonts w:hint="eastAsia" w:ascii="仿宋" w:hAnsi="仿宋" w:cs="仿宋"/>
          <w:color w:val="auto"/>
          <w:sz w:val="32"/>
          <w:szCs w:val="32"/>
          <w:lang w:eastAsia="zh-CN"/>
        </w:rPr>
        <w:t>（</w:t>
      </w:r>
      <w:r>
        <w:rPr>
          <w:rFonts w:hint="eastAsia" w:ascii="仿宋" w:hAnsi="仿宋" w:cs="仿宋"/>
          <w:color w:val="auto"/>
          <w:sz w:val="32"/>
          <w:szCs w:val="32"/>
          <w:lang w:val="en-US" w:eastAsia="zh-CN"/>
        </w:rPr>
        <w:t>三</w:t>
      </w:r>
      <w:r>
        <w:rPr>
          <w:rFonts w:hint="eastAsia" w:ascii="仿宋" w:hAnsi="仿宋" w:cs="仿宋"/>
          <w:color w:val="auto"/>
          <w:sz w:val="32"/>
          <w:szCs w:val="32"/>
          <w:lang w:eastAsia="zh-CN"/>
        </w:rPr>
        <w:t>）</w:t>
      </w:r>
      <w:r>
        <w:rPr>
          <w:rFonts w:hint="eastAsia" w:ascii="仿宋" w:hAnsi="仿宋" w:cs="仿宋"/>
          <w:color w:val="auto"/>
          <w:sz w:val="32"/>
          <w:szCs w:val="32"/>
          <w:lang w:val="en-US" w:eastAsia="zh-CN"/>
        </w:rPr>
        <w:t>组织复审邮政业</w:t>
      </w:r>
      <w:r>
        <w:rPr>
          <w:rFonts w:hint="eastAsia" w:ascii="仿宋" w:hAnsi="仿宋" w:cs="仿宋"/>
          <w:color w:val="auto"/>
          <w:sz w:val="32"/>
          <w:szCs w:val="32"/>
        </w:rPr>
        <w:t>国家标准和行业标准</w:t>
      </w:r>
      <w:r>
        <w:rPr>
          <w:rFonts w:hint="eastAsia" w:ascii="仿宋" w:hAnsi="仿宋" w:cs="仿宋"/>
          <w:color w:val="auto"/>
          <w:sz w:val="32"/>
          <w:szCs w:val="32"/>
          <w:lang w:val="en-US" w:eastAsia="zh-CN"/>
        </w:rPr>
        <w:t>，组织</w:t>
      </w:r>
      <w:r>
        <w:rPr>
          <w:rFonts w:hint="eastAsia" w:ascii="仿宋" w:hAnsi="仿宋" w:cs="仿宋"/>
          <w:color w:val="auto"/>
          <w:sz w:val="32"/>
          <w:szCs w:val="32"/>
        </w:rPr>
        <w:t>评估标准实施情况；</w:t>
      </w:r>
    </w:p>
    <w:p>
      <w:pPr>
        <w:keepNext w:val="0"/>
        <w:keepLines w:val="0"/>
        <w:pageBreakBefore w:val="0"/>
        <w:widowControl/>
        <w:kinsoku/>
        <w:wordWrap/>
        <w:overflowPunct/>
        <w:topLinePunct w:val="0"/>
        <w:autoSpaceDE/>
        <w:autoSpaceDN/>
        <w:bidi w:val="0"/>
        <w:adjustRightInd/>
        <w:snapToGrid/>
        <w:spacing w:beforeAutospacing="0" w:after="0" w:line="560" w:lineRule="exact"/>
        <w:ind w:firstLine="590" w:firstLineChars="0"/>
        <w:textAlignment w:val="auto"/>
        <w:rPr>
          <w:rFonts w:hint="eastAsia" w:ascii="仿宋" w:hAnsi="仿宋" w:cs="仿宋"/>
          <w:color w:val="auto"/>
          <w:sz w:val="32"/>
          <w:szCs w:val="32"/>
          <w:lang w:eastAsia="zh-CN"/>
        </w:rPr>
      </w:pPr>
      <w:r>
        <w:rPr>
          <w:rFonts w:hint="eastAsia" w:ascii="仿宋" w:hAnsi="仿宋" w:cs="仿宋"/>
          <w:color w:val="auto"/>
          <w:sz w:val="32"/>
          <w:szCs w:val="32"/>
          <w:lang w:eastAsia="zh-CN"/>
        </w:rPr>
        <w:t>（</w:t>
      </w:r>
      <w:r>
        <w:rPr>
          <w:rFonts w:hint="eastAsia" w:ascii="仿宋" w:hAnsi="仿宋" w:cs="仿宋"/>
          <w:color w:val="auto"/>
          <w:sz w:val="32"/>
          <w:szCs w:val="32"/>
          <w:lang w:val="en-US" w:eastAsia="zh-CN"/>
        </w:rPr>
        <w:t>四</w:t>
      </w:r>
      <w:r>
        <w:rPr>
          <w:rFonts w:hint="eastAsia" w:ascii="仿宋" w:hAnsi="仿宋" w:cs="仿宋"/>
          <w:color w:val="auto"/>
          <w:sz w:val="32"/>
          <w:szCs w:val="32"/>
          <w:lang w:eastAsia="zh-CN"/>
        </w:rPr>
        <w:t>）</w:t>
      </w:r>
      <w:r>
        <w:rPr>
          <w:rFonts w:hint="eastAsia" w:ascii="仿宋" w:hAnsi="仿宋" w:cs="仿宋"/>
          <w:color w:val="auto"/>
          <w:sz w:val="32"/>
          <w:szCs w:val="32"/>
          <w:lang w:val="en-US" w:eastAsia="zh-CN"/>
        </w:rPr>
        <w:t>具体管理全国邮政业标准化技术委员会，指导其业务工作；</w:t>
      </w:r>
    </w:p>
    <w:p>
      <w:pPr>
        <w:keepNext w:val="0"/>
        <w:keepLines w:val="0"/>
        <w:pageBreakBefore w:val="0"/>
        <w:kinsoku/>
        <w:wordWrap/>
        <w:overflowPunct/>
        <w:topLinePunct w:val="0"/>
        <w:autoSpaceDE/>
        <w:autoSpaceDN/>
        <w:bidi w:val="0"/>
        <w:spacing w:beforeAutospacing="0" w:after="0" w:line="560" w:lineRule="exact"/>
        <w:ind w:firstLine="590" w:firstLineChars="0"/>
        <w:textAlignment w:val="auto"/>
        <w:rPr>
          <w:rFonts w:hint="eastAsia" w:ascii="仿宋" w:hAnsi="仿宋" w:cs="仿宋"/>
          <w:color w:val="auto"/>
          <w:sz w:val="32"/>
          <w:szCs w:val="32"/>
          <w:lang w:eastAsia="zh-CN"/>
        </w:rPr>
      </w:pPr>
      <w:r>
        <w:rPr>
          <w:rFonts w:hint="eastAsia" w:ascii="仿宋" w:hAnsi="仿宋" w:cs="仿宋"/>
          <w:color w:val="auto"/>
          <w:sz w:val="32"/>
          <w:szCs w:val="32"/>
        </w:rPr>
        <w:t>（</w:t>
      </w:r>
      <w:r>
        <w:rPr>
          <w:rFonts w:hint="eastAsia" w:ascii="仿宋" w:hAnsi="仿宋" w:cs="仿宋"/>
          <w:color w:val="auto"/>
          <w:sz w:val="32"/>
          <w:szCs w:val="32"/>
          <w:lang w:val="en-US" w:eastAsia="zh-CN"/>
        </w:rPr>
        <w:t>五</w:t>
      </w:r>
      <w:r>
        <w:rPr>
          <w:rFonts w:hint="eastAsia" w:ascii="仿宋" w:hAnsi="仿宋" w:cs="仿宋"/>
          <w:color w:val="auto"/>
          <w:sz w:val="32"/>
          <w:szCs w:val="32"/>
        </w:rPr>
        <w:t>）指导</w:t>
      </w:r>
      <w:r>
        <w:rPr>
          <w:rFonts w:hint="eastAsia" w:ascii="仿宋" w:hAnsi="仿宋" w:cs="仿宋"/>
          <w:color w:val="auto"/>
          <w:sz w:val="32"/>
          <w:szCs w:val="32"/>
          <w:lang w:val="en-US" w:eastAsia="zh-CN"/>
        </w:rPr>
        <w:t>国务院邮政管理部门相关业务机构</w:t>
      </w:r>
      <w:r>
        <w:rPr>
          <w:rFonts w:hint="eastAsia" w:ascii="仿宋" w:hAnsi="仿宋" w:cs="仿宋"/>
          <w:color w:val="auto"/>
          <w:sz w:val="32"/>
          <w:szCs w:val="32"/>
          <w:highlight w:val="none"/>
          <w:lang w:val="en-US" w:eastAsia="zh-CN"/>
        </w:rPr>
        <w:t>、下级邮政管理部门和邮政业相关单位</w:t>
      </w:r>
      <w:r>
        <w:rPr>
          <w:rFonts w:hint="eastAsia" w:ascii="仿宋" w:hAnsi="仿宋" w:cs="仿宋"/>
          <w:color w:val="auto"/>
          <w:sz w:val="32"/>
          <w:szCs w:val="32"/>
          <w:lang w:val="en-US" w:eastAsia="zh-CN"/>
        </w:rPr>
        <w:t>的标准化工作</w:t>
      </w:r>
      <w:r>
        <w:rPr>
          <w:rFonts w:hint="eastAsia" w:ascii="仿宋" w:hAnsi="仿宋" w:cs="仿宋"/>
          <w:color w:val="auto"/>
          <w:sz w:val="32"/>
          <w:szCs w:val="32"/>
          <w:lang w:eastAsia="zh-CN"/>
        </w:rPr>
        <w:t>；</w:t>
      </w:r>
    </w:p>
    <w:p>
      <w:pPr>
        <w:keepNext w:val="0"/>
        <w:keepLines w:val="0"/>
        <w:pageBreakBefore w:val="0"/>
        <w:kinsoku/>
        <w:wordWrap/>
        <w:overflowPunct/>
        <w:topLinePunct w:val="0"/>
        <w:autoSpaceDE/>
        <w:autoSpaceDN/>
        <w:bidi w:val="0"/>
        <w:spacing w:beforeAutospacing="0" w:after="0" w:line="560" w:lineRule="exact"/>
        <w:ind w:firstLine="590" w:firstLineChars="0"/>
        <w:textAlignment w:val="auto"/>
        <w:rPr>
          <w:rFonts w:hint="eastAsia" w:ascii="仿宋" w:hAnsi="仿宋" w:cs="仿宋"/>
          <w:color w:val="auto"/>
          <w:sz w:val="32"/>
          <w:szCs w:val="32"/>
          <w:lang w:eastAsia="zh-CN"/>
        </w:rPr>
      </w:pPr>
      <w:r>
        <w:rPr>
          <w:rFonts w:hint="eastAsia" w:ascii="仿宋" w:hAnsi="仿宋" w:cs="仿宋"/>
          <w:color w:val="auto"/>
          <w:sz w:val="32"/>
          <w:szCs w:val="32"/>
        </w:rPr>
        <w:t>（</w:t>
      </w:r>
      <w:r>
        <w:rPr>
          <w:rFonts w:hint="eastAsia" w:ascii="仿宋" w:hAnsi="仿宋" w:cs="仿宋"/>
          <w:color w:val="auto"/>
          <w:sz w:val="32"/>
          <w:szCs w:val="32"/>
          <w:lang w:val="en-US" w:eastAsia="zh-CN"/>
        </w:rPr>
        <w:t>六</w:t>
      </w:r>
      <w:r>
        <w:rPr>
          <w:rFonts w:hint="eastAsia" w:ascii="仿宋" w:hAnsi="仿宋" w:cs="仿宋"/>
          <w:color w:val="auto"/>
          <w:sz w:val="32"/>
          <w:szCs w:val="32"/>
        </w:rPr>
        <w:t>）统筹安排使用标准化</w:t>
      </w:r>
      <w:r>
        <w:rPr>
          <w:rFonts w:hint="eastAsia" w:ascii="仿宋" w:hAnsi="仿宋" w:cs="仿宋"/>
          <w:color w:val="auto"/>
          <w:sz w:val="32"/>
          <w:szCs w:val="32"/>
          <w:lang w:val="en-US" w:eastAsia="zh-CN"/>
        </w:rPr>
        <w:t>工作</w:t>
      </w:r>
      <w:r>
        <w:rPr>
          <w:rFonts w:hint="eastAsia" w:ascii="仿宋" w:hAnsi="仿宋" w:cs="仿宋"/>
          <w:color w:val="auto"/>
          <w:sz w:val="32"/>
          <w:szCs w:val="32"/>
        </w:rPr>
        <w:t>经费</w:t>
      </w:r>
      <w:r>
        <w:rPr>
          <w:rFonts w:hint="eastAsia" w:ascii="仿宋" w:hAnsi="仿宋" w:cs="仿宋"/>
          <w:color w:val="auto"/>
          <w:sz w:val="32"/>
          <w:szCs w:val="32"/>
          <w:lang w:eastAsia="zh-CN"/>
        </w:rPr>
        <w:t>；</w:t>
      </w:r>
    </w:p>
    <w:p>
      <w:pPr>
        <w:keepNext w:val="0"/>
        <w:keepLines w:val="0"/>
        <w:pageBreakBefore w:val="0"/>
        <w:kinsoku/>
        <w:wordWrap/>
        <w:overflowPunct/>
        <w:topLinePunct w:val="0"/>
        <w:autoSpaceDE/>
        <w:autoSpaceDN/>
        <w:bidi w:val="0"/>
        <w:spacing w:beforeAutospacing="0" w:after="0" w:line="560" w:lineRule="exact"/>
        <w:ind w:firstLine="590" w:firstLineChars="0"/>
        <w:textAlignment w:val="auto"/>
        <w:rPr>
          <w:rFonts w:hint="eastAsia" w:ascii="仿宋" w:hAnsi="仿宋" w:cs="仿宋"/>
          <w:color w:val="auto"/>
          <w:sz w:val="32"/>
          <w:szCs w:val="32"/>
          <w:lang w:val="zh-CN"/>
        </w:rPr>
      </w:pPr>
      <w:r>
        <w:rPr>
          <w:rFonts w:hint="eastAsia" w:ascii="仿宋" w:hAnsi="仿宋" w:eastAsia="仿宋" w:cs="仿宋"/>
          <w:color w:val="auto"/>
          <w:sz w:val="32"/>
          <w:szCs w:val="32"/>
          <w:lang w:val="zh-CN"/>
        </w:rPr>
        <w:t>（</w:t>
      </w:r>
      <w:r>
        <w:rPr>
          <w:rFonts w:hint="eastAsia" w:ascii="仿宋" w:hAnsi="仿宋" w:cs="仿宋"/>
          <w:color w:val="auto"/>
          <w:sz w:val="32"/>
          <w:szCs w:val="32"/>
          <w:lang w:val="en-US" w:eastAsia="zh-CN"/>
        </w:rPr>
        <w:t>七</w:t>
      </w:r>
      <w:r>
        <w:rPr>
          <w:rFonts w:hint="eastAsia" w:ascii="仿宋" w:hAnsi="仿宋" w:eastAsia="仿宋" w:cs="仿宋"/>
          <w:color w:val="auto"/>
          <w:sz w:val="32"/>
          <w:szCs w:val="32"/>
          <w:lang w:val="zh-CN"/>
        </w:rPr>
        <w:t>）代表</w:t>
      </w:r>
      <w:r>
        <w:rPr>
          <w:rFonts w:hint="eastAsia" w:ascii="仿宋" w:hAnsi="仿宋" w:cs="仿宋"/>
          <w:color w:val="auto"/>
          <w:sz w:val="32"/>
          <w:szCs w:val="32"/>
          <w:lang w:val="en-US" w:eastAsia="zh-CN"/>
        </w:rPr>
        <w:t>邮政</w:t>
      </w:r>
      <w:r>
        <w:rPr>
          <w:rFonts w:hint="eastAsia" w:ascii="仿宋" w:hAnsi="仿宋" w:eastAsia="仿宋" w:cs="仿宋"/>
          <w:color w:val="auto"/>
          <w:sz w:val="32"/>
          <w:szCs w:val="32"/>
          <w:lang w:val="zh-CN"/>
        </w:rPr>
        <w:t>行业，组织、参与相应国际、国内标准化活动</w:t>
      </w:r>
      <w:r>
        <w:rPr>
          <w:rFonts w:hint="eastAsia" w:ascii="仿宋" w:hAnsi="仿宋" w:cs="仿宋"/>
          <w:color w:val="auto"/>
          <w:sz w:val="32"/>
          <w:szCs w:val="32"/>
          <w:lang w:val="zh-CN"/>
        </w:rPr>
        <w:t>；</w:t>
      </w:r>
    </w:p>
    <w:p>
      <w:pPr>
        <w:keepNext w:val="0"/>
        <w:keepLines w:val="0"/>
        <w:pageBreakBefore w:val="0"/>
        <w:widowControl/>
        <w:kinsoku/>
        <w:wordWrap/>
        <w:overflowPunct/>
        <w:topLinePunct w:val="0"/>
        <w:autoSpaceDE/>
        <w:autoSpaceDN/>
        <w:bidi w:val="0"/>
        <w:adjustRightInd/>
        <w:snapToGrid/>
        <w:spacing w:beforeAutospacing="0" w:after="0" w:line="560" w:lineRule="exact"/>
        <w:ind w:firstLine="590" w:firstLineChars="0"/>
        <w:textAlignment w:val="auto"/>
        <w:rPr>
          <w:rFonts w:hint="eastAsia" w:ascii="仿宋" w:hAnsi="仿宋" w:eastAsia="仿宋" w:cs="仿宋"/>
          <w:b w:val="0"/>
          <w:bCs w:val="0"/>
          <w:color w:val="auto"/>
          <w:sz w:val="32"/>
          <w:szCs w:val="32"/>
          <w:highlight w:val="none"/>
          <w:lang w:val="en-US" w:eastAsia="zh-CN"/>
        </w:rPr>
      </w:pPr>
      <w:r>
        <w:rPr>
          <w:rFonts w:hint="eastAsia" w:ascii="仿宋" w:hAnsi="仿宋" w:cs="仿宋"/>
          <w:color w:val="auto"/>
          <w:sz w:val="32"/>
          <w:szCs w:val="32"/>
          <w:lang w:val="zh-CN"/>
        </w:rPr>
        <w:t>（</w:t>
      </w:r>
      <w:r>
        <w:rPr>
          <w:rFonts w:hint="eastAsia" w:ascii="仿宋" w:hAnsi="仿宋" w:cs="仿宋"/>
          <w:color w:val="auto"/>
          <w:sz w:val="32"/>
          <w:szCs w:val="32"/>
          <w:lang w:val="en-US" w:eastAsia="zh-CN"/>
        </w:rPr>
        <w:t>八</w:t>
      </w:r>
      <w:r>
        <w:rPr>
          <w:rFonts w:hint="eastAsia" w:ascii="仿宋" w:hAnsi="仿宋" w:cs="仿宋"/>
          <w:color w:val="auto"/>
          <w:sz w:val="32"/>
          <w:szCs w:val="32"/>
          <w:lang w:val="zh-CN"/>
        </w:rPr>
        <w:t>）</w:t>
      </w:r>
      <w:r>
        <w:rPr>
          <w:rFonts w:hint="eastAsia" w:ascii="仿宋" w:hAnsi="仿宋" w:eastAsia="仿宋" w:cs="仿宋"/>
          <w:color w:val="auto"/>
          <w:sz w:val="32"/>
          <w:szCs w:val="32"/>
          <w:lang w:val="zh-CN"/>
        </w:rPr>
        <w:t>履行</w:t>
      </w:r>
      <w:r>
        <w:rPr>
          <w:rFonts w:hint="eastAsia" w:ascii="仿宋" w:hAnsi="仿宋" w:cs="仿宋"/>
          <w:color w:val="auto"/>
          <w:sz w:val="32"/>
          <w:szCs w:val="32"/>
          <w:lang w:val="zh-CN" w:eastAsia="zh-CN"/>
        </w:rPr>
        <w:t>国务院邮政管理部门</w:t>
      </w:r>
      <w:r>
        <w:rPr>
          <w:rFonts w:hint="eastAsia" w:ascii="仿宋" w:hAnsi="仿宋" w:eastAsia="仿宋" w:cs="仿宋"/>
          <w:color w:val="auto"/>
          <w:sz w:val="32"/>
          <w:szCs w:val="32"/>
          <w:lang w:val="zh-CN"/>
        </w:rPr>
        <w:t>赋予的其他标准化工作职责。</w:t>
      </w:r>
    </w:p>
    <w:p>
      <w:pPr>
        <w:keepNext w:val="0"/>
        <w:keepLines w:val="0"/>
        <w:pageBreakBefore w:val="0"/>
        <w:kinsoku/>
        <w:wordWrap/>
        <w:overflowPunct/>
        <w:topLinePunct w:val="0"/>
        <w:autoSpaceDE/>
        <w:autoSpaceDN/>
        <w:bidi w:val="0"/>
        <w:spacing w:beforeAutospacing="0" w:after="0" w:line="560" w:lineRule="exact"/>
        <w:ind w:firstLine="590" w:firstLineChars="0"/>
        <w:textAlignment w:val="auto"/>
        <w:rPr>
          <w:rFonts w:hint="eastAsia" w:ascii="仿宋" w:hAnsi="仿宋" w:cs="仿宋"/>
          <w:color w:val="auto"/>
          <w:sz w:val="32"/>
          <w:szCs w:val="32"/>
        </w:rPr>
      </w:pPr>
      <w:r>
        <w:rPr>
          <w:rFonts w:hint="eastAsia" w:ascii="仿宋_GB2312" w:hAnsi="仿宋_GB2312" w:eastAsia="仿宋_GB2312" w:cs="仿宋_GB2312"/>
          <w:b/>
          <w:bCs/>
          <w:color w:val="auto"/>
          <w:sz w:val="32"/>
          <w:szCs w:val="32"/>
        </w:rPr>
        <w:t>第十</w:t>
      </w:r>
      <w:r>
        <w:rPr>
          <w:rFonts w:hint="eastAsia" w:ascii="仿宋_GB2312" w:hAnsi="仿宋_GB2312" w:eastAsia="仿宋_GB2312" w:cs="仿宋_GB2312"/>
          <w:b/>
          <w:bCs/>
          <w:color w:val="auto"/>
          <w:sz w:val="32"/>
          <w:szCs w:val="32"/>
          <w:lang w:val="en-US" w:eastAsia="zh-CN"/>
        </w:rPr>
        <w:t>二</w:t>
      </w:r>
      <w:r>
        <w:rPr>
          <w:rFonts w:hint="eastAsia" w:ascii="仿宋_GB2312" w:hAnsi="仿宋_GB2312" w:eastAsia="仿宋_GB2312" w:cs="仿宋_GB2312"/>
          <w:b/>
          <w:bCs/>
          <w:color w:val="auto"/>
          <w:sz w:val="32"/>
          <w:szCs w:val="32"/>
        </w:rPr>
        <w:t>条</w:t>
      </w:r>
      <w:bookmarkStart w:id="3" w:name="_Hlk79963614"/>
      <w:r>
        <w:rPr>
          <w:rFonts w:hint="eastAsia" w:ascii="仿宋_GB2312" w:hAnsi="仿宋_GB2312" w:eastAsia="仿宋_GB2312" w:cs="仿宋_GB2312"/>
          <w:b/>
          <w:bCs/>
          <w:color w:val="auto"/>
          <w:sz w:val="32"/>
          <w:szCs w:val="32"/>
        </w:rPr>
        <w:t>【</w:t>
      </w:r>
      <w:r>
        <w:rPr>
          <w:rFonts w:hint="eastAsia" w:ascii="仿宋_GB2312" w:hAnsi="仿宋_GB2312" w:eastAsia="仿宋_GB2312" w:cs="仿宋_GB2312"/>
          <w:b/>
          <w:bCs/>
          <w:color w:val="auto"/>
          <w:sz w:val="32"/>
          <w:szCs w:val="32"/>
          <w:lang w:eastAsia="zh-CN"/>
        </w:rPr>
        <w:t>国务院邮政管理部门</w:t>
      </w:r>
      <w:r>
        <w:rPr>
          <w:rFonts w:hint="eastAsia" w:ascii="仿宋_GB2312" w:hAnsi="仿宋_GB2312" w:eastAsia="仿宋_GB2312" w:cs="仿宋_GB2312"/>
          <w:b/>
          <w:bCs/>
          <w:color w:val="auto"/>
          <w:sz w:val="32"/>
          <w:szCs w:val="32"/>
          <w:lang w:val="en-US" w:eastAsia="zh-CN"/>
        </w:rPr>
        <w:t>相关业务机构</w:t>
      </w:r>
      <w:r>
        <w:rPr>
          <w:rFonts w:hint="eastAsia" w:ascii="仿宋_GB2312" w:hAnsi="仿宋_GB2312" w:eastAsia="仿宋_GB2312" w:cs="仿宋_GB2312"/>
          <w:b/>
          <w:bCs/>
          <w:color w:val="auto"/>
          <w:sz w:val="32"/>
          <w:szCs w:val="32"/>
          <w:lang w:eastAsia="zh-CN"/>
        </w:rPr>
        <w:t>的</w:t>
      </w:r>
      <w:r>
        <w:rPr>
          <w:rFonts w:hint="eastAsia" w:ascii="仿宋_GB2312" w:hAnsi="仿宋_GB2312" w:eastAsia="仿宋_GB2312" w:cs="仿宋_GB2312"/>
          <w:b/>
          <w:bCs/>
          <w:color w:val="auto"/>
          <w:sz w:val="32"/>
          <w:szCs w:val="32"/>
          <w:lang w:val="en-US" w:eastAsia="zh-CN"/>
        </w:rPr>
        <w:t>工作职责</w:t>
      </w:r>
      <w:r>
        <w:rPr>
          <w:rFonts w:hint="eastAsia" w:ascii="仿宋_GB2312" w:hAnsi="仿宋_GB2312" w:eastAsia="仿宋_GB2312" w:cs="仿宋_GB2312"/>
          <w:b/>
          <w:bCs/>
          <w:color w:val="auto"/>
          <w:sz w:val="32"/>
          <w:szCs w:val="32"/>
          <w:lang w:eastAsia="zh-CN"/>
        </w:rPr>
        <w:t>】</w:t>
      </w:r>
      <w:r>
        <w:rPr>
          <w:rFonts w:hint="eastAsia" w:ascii="黑体" w:hAnsi="黑体" w:eastAsia="黑体" w:cs="仿宋"/>
          <w:color w:val="auto"/>
          <w:sz w:val="36"/>
          <w:szCs w:val="36"/>
        </w:rPr>
        <w:t>　</w:t>
      </w:r>
      <w:bookmarkEnd w:id="3"/>
      <w:r>
        <w:rPr>
          <w:rFonts w:hint="eastAsia" w:ascii="仿宋" w:hAnsi="仿宋" w:cs="仿宋"/>
          <w:color w:val="auto"/>
          <w:sz w:val="32"/>
          <w:szCs w:val="32"/>
          <w:lang w:val="en-US" w:eastAsia="zh-CN"/>
        </w:rPr>
        <w:t>国务院邮政管理部门相关业务机构履行下列职责</w:t>
      </w:r>
      <w:r>
        <w:rPr>
          <w:rFonts w:hint="eastAsia" w:ascii="仿宋" w:hAnsi="仿宋" w:cs="仿宋"/>
          <w:color w:val="auto"/>
          <w:sz w:val="32"/>
          <w:szCs w:val="32"/>
        </w:rPr>
        <w:t>：</w:t>
      </w:r>
    </w:p>
    <w:p>
      <w:pPr>
        <w:keepNext w:val="0"/>
        <w:keepLines w:val="0"/>
        <w:pageBreakBefore w:val="0"/>
        <w:kinsoku/>
        <w:wordWrap/>
        <w:overflowPunct/>
        <w:topLinePunct w:val="0"/>
        <w:autoSpaceDE/>
        <w:autoSpaceDN/>
        <w:bidi w:val="0"/>
        <w:spacing w:beforeAutospacing="0" w:after="0" w:line="560" w:lineRule="exact"/>
        <w:ind w:firstLine="590" w:firstLineChars="0"/>
        <w:textAlignment w:val="auto"/>
        <w:rPr>
          <w:rFonts w:hint="eastAsia" w:ascii="仿宋" w:hAnsi="仿宋" w:cs="仿宋"/>
          <w:color w:val="auto"/>
          <w:sz w:val="32"/>
          <w:szCs w:val="32"/>
        </w:rPr>
      </w:pPr>
      <w:r>
        <w:rPr>
          <w:rFonts w:hint="eastAsia" w:ascii="仿宋" w:hAnsi="仿宋" w:cs="仿宋"/>
          <w:color w:val="auto"/>
          <w:sz w:val="32"/>
          <w:szCs w:val="32"/>
        </w:rPr>
        <w:t>（一）</w:t>
      </w:r>
      <w:r>
        <w:rPr>
          <w:rFonts w:hint="eastAsia" w:ascii="仿宋" w:hAnsi="仿宋" w:cs="仿宋"/>
          <w:color w:val="auto"/>
          <w:sz w:val="32"/>
          <w:szCs w:val="32"/>
          <w:lang w:val="en-US" w:eastAsia="zh-CN"/>
        </w:rPr>
        <w:t>配合拟订本业务领域的</w:t>
      </w:r>
      <w:r>
        <w:rPr>
          <w:rFonts w:hint="eastAsia" w:ascii="仿宋" w:hAnsi="仿宋" w:cs="仿宋"/>
          <w:color w:val="auto"/>
          <w:sz w:val="32"/>
          <w:szCs w:val="32"/>
        </w:rPr>
        <w:t>标准化发展规划</w:t>
      </w:r>
      <w:r>
        <w:rPr>
          <w:rFonts w:hint="eastAsia" w:ascii="仿宋" w:hAnsi="仿宋" w:cs="仿宋"/>
          <w:color w:val="auto"/>
          <w:sz w:val="32"/>
          <w:szCs w:val="32"/>
          <w:lang w:val="en-US" w:eastAsia="zh-CN"/>
        </w:rPr>
        <w:t>和</w:t>
      </w:r>
      <w:r>
        <w:rPr>
          <w:rFonts w:hint="eastAsia" w:ascii="仿宋" w:hAnsi="仿宋" w:cs="仿宋"/>
          <w:color w:val="auto"/>
          <w:sz w:val="32"/>
          <w:szCs w:val="32"/>
        </w:rPr>
        <w:t>年度计划；</w:t>
      </w:r>
    </w:p>
    <w:p>
      <w:pPr>
        <w:keepNext w:val="0"/>
        <w:keepLines w:val="0"/>
        <w:pageBreakBefore w:val="0"/>
        <w:kinsoku/>
        <w:wordWrap/>
        <w:overflowPunct/>
        <w:topLinePunct w:val="0"/>
        <w:autoSpaceDE/>
        <w:autoSpaceDN/>
        <w:bidi w:val="0"/>
        <w:spacing w:beforeAutospacing="0" w:after="0" w:line="560" w:lineRule="exact"/>
        <w:ind w:firstLine="590" w:firstLineChars="0"/>
        <w:textAlignment w:val="auto"/>
        <w:rPr>
          <w:rFonts w:hint="eastAsia" w:ascii="仿宋" w:hAnsi="仿宋" w:cs="仿宋"/>
          <w:color w:val="auto"/>
          <w:sz w:val="32"/>
          <w:szCs w:val="32"/>
        </w:rPr>
      </w:pPr>
      <w:r>
        <w:rPr>
          <w:rFonts w:hint="eastAsia" w:ascii="仿宋" w:hAnsi="仿宋" w:cs="仿宋"/>
          <w:color w:val="auto"/>
          <w:sz w:val="32"/>
          <w:szCs w:val="32"/>
        </w:rPr>
        <w:t>（</w:t>
      </w:r>
      <w:r>
        <w:rPr>
          <w:rFonts w:hint="eastAsia" w:ascii="仿宋" w:hAnsi="仿宋" w:cs="仿宋"/>
          <w:color w:val="auto"/>
          <w:sz w:val="32"/>
          <w:szCs w:val="32"/>
          <w:lang w:val="en-US" w:eastAsia="zh-CN"/>
        </w:rPr>
        <w:t>二</w:t>
      </w:r>
      <w:r>
        <w:rPr>
          <w:rFonts w:hint="eastAsia" w:ascii="仿宋" w:hAnsi="仿宋" w:cs="仿宋"/>
          <w:color w:val="auto"/>
          <w:sz w:val="32"/>
          <w:szCs w:val="32"/>
        </w:rPr>
        <w:t>）</w:t>
      </w:r>
      <w:r>
        <w:rPr>
          <w:rFonts w:hint="eastAsia" w:ascii="仿宋" w:hAnsi="仿宋" w:cs="仿宋"/>
          <w:color w:val="auto"/>
          <w:sz w:val="32"/>
          <w:szCs w:val="32"/>
          <w:lang w:val="en-US" w:eastAsia="zh-CN"/>
        </w:rPr>
        <w:t>根据本业务领域需要，提出标准立项初审意见</w:t>
      </w:r>
      <w:r>
        <w:rPr>
          <w:rFonts w:hint="eastAsia" w:ascii="仿宋" w:hAnsi="仿宋" w:cs="仿宋"/>
          <w:color w:val="auto"/>
          <w:sz w:val="32"/>
          <w:szCs w:val="32"/>
        </w:rPr>
        <w:t>；</w:t>
      </w:r>
    </w:p>
    <w:p>
      <w:pPr>
        <w:keepNext w:val="0"/>
        <w:keepLines w:val="0"/>
        <w:pageBreakBefore w:val="0"/>
        <w:kinsoku/>
        <w:wordWrap/>
        <w:overflowPunct/>
        <w:topLinePunct w:val="0"/>
        <w:autoSpaceDE/>
        <w:autoSpaceDN/>
        <w:bidi w:val="0"/>
        <w:spacing w:beforeAutospacing="0" w:after="0" w:line="560" w:lineRule="exact"/>
        <w:ind w:firstLine="590" w:firstLineChars="0"/>
        <w:textAlignment w:val="auto"/>
        <w:rPr>
          <w:rFonts w:hint="eastAsia" w:ascii="仿宋" w:hAnsi="仿宋" w:cs="仿宋"/>
          <w:color w:val="auto"/>
          <w:sz w:val="32"/>
          <w:szCs w:val="32"/>
          <w:highlight w:val="none"/>
          <w:lang w:val="en-US" w:eastAsia="zh-CN"/>
        </w:rPr>
      </w:pPr>
      <w:r>
        <w:rPr>
          <w:rFonts w:hint="eastAsia" w:ascii="仿宋" w:hAnsi="仿宋" w:cs="仿宋"/>
          <w:color w:val="auto"/>
          <w:sz w:val="32"/>
          <w:szCs w:val="32"/>
          <w:highlight w:val="none"/>
          <w:lang w:val="en-US" w:eastAsia="zh-CN"/>
        </w:rPr>
        <w:t>（三）组织起草本业务领域的国家标准和行业标准，具体复审本业务领域的国家标准和行业标准；</w:t>
      </w:r>
    </w:p>
    <w:p>
      <w:pPr>
        <w:keepNext w:val="0"/>
        <w:keepLines w:val="0"/>
        <w:pageBreakBefore w:val="0"/>
        <w:widowControl/>
        <w:kinsoku/>
        <w:wordWrap/>
        <w:overflowPunct/>
        <w:topLinePunct w:val="0"/>
        <w:autoSpaceDE/>
        <w:autoSpaceDN/>
        <w:bidi w:val="0"/>
        <w:adjustRightInd/>
        <w:snapToGrid/>
        <w:spacing w:beforeAutospacing="0" w:after="0" w:line="560" w:lineRule="exact"/>
        <w:ind w:firstLine="590" w:firstLineChars="0"/>
        <w:textAlignment w:val="auto"/>
        <w:rPr>
          <w:rFonts w:hint="eastAsia" w:ascii="仿宋" w:hAnsi="仿宋" w:cs="仿宋"/>
          <w:color w:val="auto"/>
          <w:sz w:val="32"/>
          <w:szCs w:val="32"/>
        </w:rPr>
      </w:pPr>
      <w:r>
        <w:rPr>
          <w:rFonts w:hint="eastAsia" w:ascii="仿宋" w:hAnsi="仿宋" w:cs="仿宋"/>
          <w:color w:val="auto"/>
          <w:sz w:val="32"/>
          <w:szCs w:val="32"/>
          <w:highlight w:val="none"/>
        </w:rPr>
        <w:t>（</w:t>
      </w:r>
      <w:r>
        <w:rPr>
          <w:rFonts w:hint="eastAsia" w:ascii="仿宋" w:hAnsi="仿宋" w:cs="仿宋"/>
          <w:color w:val="auto"/>
          <w:sz w:val="32"/>
          <w:szCs w:val="32"/>
          <w:highlight w:val="none"/>
          <w:lang w:val="en-US" w:eastAsia="zh-CN"/>
        </w:rPr>
        <w:t>四</w:t>
      </w:r>
      <w:r>
        <w:rPr>
          <w:rFonts w:hint="eastAsia" w:ascii="仿宋" w:hAnsi="仿宋" w:cs="仿宋"/>
          <w:color w:val="auto"/>
          <w:sz w:val="32"/>
          <w:szCs w:val="32"/>
          <w:highlight w:val="none"/>
        </w:rPr>
        <w:t>）负责本业务领域国家标准和行业标准的</w:t>
      </w:r>
      <w:r>
        <w:rPr>
          <w:rFonts w:hint="eastAsia" w:ascii="仿宋" w:hAnsi="仿宋" w:cs="仿宋"/>
          <w:color w:val="auto"/>
          <w:sz w:val="32"/>
          <w:szCs w:val="32"/>
        </w:rPr>
        <w:t>宣传、培训、实施</w:t>
      </w:r>
      <w:r>
        <w:rPr>
          <w:rFonts w:hint="eastAsia" w:ascii="仿宋" w:hAnsi="仿宋" w:cs="仿宋"/>
          <w:color w:val="auto"/>
          <w:sz w:val="32"/>
          <w:szCs w:val="32"/>
          <w:lang w:val="en-US" w:eastAsia="zh-CN"/>
        </w:rPr>
        <w:t>、</w:t>
      </w:r>
      <w:r>
        <w:rPr>
          <w:rFonts w:hint="eastAsia" w:ascii="仿宋" w:hAnsi="仿宋" w:cs="仿宋"/>
          <w:color w:val="auto"/>
          <w:sz w:val="32"/>
          <w:szCs w:val="32"/>
        </w:rPr>
        <w:t>监督检查</w:t>
      </w:r>
      <w:r>
        <w:rPr>
          <w:rFonts w:hint="eastAsia" w:ascii="仿宋" w:hAnsi="仿宋" w:cs="仿宋"/>
          <w:color w:val="auto"/>
          <w:sz w:val="32"/>
          <w:szCs w:val="32"/>
          <w:lang w:val="en-US" w:eastAsia="zh-CN"/>
        </w:rPr>
        <w:t>和试点示范</w:t>
      </w:r>
      <w:r>
        <w:rPr>
          <w:rFonts w:hint="eastAsia" w:ascii="仿宋" w:hAnsi="仿宋" w:cs="仿宋"/>
          <w:color w:val="auto"/>
          <w:sz w:val="32"/>
          <w:szCs w:val="32"/>
        </w:rPr>
        <w:t>工作</w:t>
      </w:r>
      <w:r>
        <w:rPr>
          <w:rFonts w:hint="eastAsia" w:ascii="仿宋" w:hAnsi="仿宋" w:cs="仿宋"/>
          <w:color w:val="auto"/>
          <w:sz w:val="32"/>
          <w:szCs w:val="32"/>
          <w:lang w:eastAsia="zh-CN"/>
        </w:rPr>
        <w:t>；</w:t>
      </w:r>
    </w:p>
    <w:p>
      <w:pPr>
        <w:keepNext w:val="0"/>
        <w:keepLines w:val="0"/>
        <w:pageBreakBefore w:val="0"/>
        <w:widowControl/>
        <w:kinsoku/>
        <w:wordWrap/>
        <w:overflowPunct/>
        <w:topLinePunct w:val="0"/>
        <w:autoSpaceDE/>
        <w:autoSpaceDN/>
        <w:bidi w:val="0"/>
        <w:adjustRightInd/>
        <w:snapToGrid/>
        <w:spacing w:beforeAutospacing="0" w:after="0" w:line="560" w:lineRule="exact"/>
        <w:ind w:firstLine="590" w:firstLineChars="0"/>
        <w:textAlignment w:val="auto"/>
        <w:rPr>
          <w:rFonts w:hint="eastAsia" w:ascii="仿宋" w:hAnsi="仿宋" w:cs="仿宋"/>
          <w:color w:val="auto"/>
          <w:sz w:val="32"/>
          <w:szCs w:val="32"/>
        </w:rPr>
      </w:pPr>
      <w:r>
        <w:rPr>
          <w:rFonts w:hint="eastAsia" w:ascii="仿宋" w:hAnsi="仿宋" w:eastAsia="仿宋" w:cs="仿宋"/>
          <w:color w:val="auto"/>
          <w:sz w:val="32"/>
          <w:szCs w:val="32"/>
          <w:lang w:val="en-US"/>
        </w:rPr>
        <w:t>（</w:t>
      </w:r>
      <w:r>
        <w:rPr>
          <w:rFonts w:hint="eastAsia" w:ascii="仿宋" w:hAnsi="仿宋" w:cs="仿宋"/>
          <w:color w:val="auto"/>
          <w:sz w:val="32"/>
          <w:szCs w:val="32"/>
          <w:lang w:val="en-US" w:eastAsia="zh-CN"/>
        </w:rPr>
        <w:t>五</w:t>
      </w:r>
      <w:r>
        <w:rPr>
          <w:rFonts w:hint="eastAsia" w:ascii="仿宋" w:hAnsi="仿宋" w:eastAsia="仿宋" w:cs="仿宋"/>
          <w:color w:val="auto"/>
          <w:sz w:val="32"/>
          <w:szCs w:val="32"/>
          <w:lang w:val="en-US"/>
        </w:rPr>
        <w:t>）负责本</w:t>
      </w:r>
      <w:r>
        <w:rPr>
          <w:rFonts w:hint="eastAsia" w:ascii="仿宋" w:hAnsi="仿宋" w:cs="仿宋"/>
          <w:color w:val="auto"/>
          <w:sz w:val="32"/>
          <w:szCs w:val="32"/>
        </w:rPr>
        <w:t>业务领域</w:t>
      </w:r>
      <w:r>
        <w:rPr>
          <w:rFonts w:hint="eastAsia" w:ascii="仿宋" w:hAnsi="仿宋" w:eastAsia="仿宋" w:cs="仿宋"/>
          <w:color w:val="auto"/>
          <w:sz w:val="32"/>
          <w:szCs w:val="32"/>
          <w:lang w:val="en-US"/>
        </w:rPr>
        <w:t>的国际标准和国外先进标准的信息收集与跟踪</w:t>
      </w:r>
      <w:r>
        <w:rPr>
          <w:rFonts w:hint="eastAsia" w:ascii="仿宋" w:hAnsi="仿宋" w:cs="仿宋"/>
          <w:color w:val="auto"/>
          <w:sz w:val="32"/>
          <w:szCs w:val="32"/>
          <w:lang w:val="en-US" w:eastAsia="zh-CN"/>
        </w:rPr>
        <w:t>研究</w:t>
      </w:r>
      <w:r>
        <w:rPr>
          <w:rFonts w:hint="eastAsia" w:ascii="仿宋" w:hAnsi="仿宋" w:eastAsia="仿宋" w:cs="仿宋"/>
          <w:color w:val="auto"/>
          <w:sz w:val="32"/>
          <w:szCs w:val="32"/>
          <w:lang w:val="en-US"/>
        </w:rPr>
        <w:t>；</w:t>
      </w:r>
    </w:p>
    <w:p>
      <w:pPr>
        <w:keepNext w:val="0"/>
        <w:keepLines w:val="0"/>
        <w:pageBreakBefore w:val="0"/>
        <w:widowControl/>
        <w:kinsoku/>
        <w:wordWrap/>
        <w:overflowPunct/>
        <w:topLinePunct w:val="0"/>
        <w:autoSpaceDE/>
        <w:autoSpaceDN/>
        <w:bidi w:val="0"/>
        <w:adjustRightInd/>
        <w:snapToGrid/>
        <w:spacing w:beforeAutospacing="0" w:after="0" w:line="560" w:lineRule="exact"/>
        <w:ind w:firstLine="590" w:firstLineChars="0"/>
        <w:textAlignment w:val="auto"/>
        <w:rPr>
          <w:rFonts w:hint="eastAsia" w:ascii="仿宋" w:hAnsi="仿宋" w:eastAsia="仿宋" w:cs="仿宋"/>
          <w:color w:val="auto"/>
          <w:sz w:val="32"/>
          <w:szCs w:val="32"/>
          <w:lang w:val="en-US"/>
        </w:rPr>
      </w:pPr>
      <w:r>
        <w:rPr>
          <w:rFonts w:hint="eastAsia" w:ascii="仿宋" w:hAnsi="仿宋" w:cs="仿宋"/>
          <w:color w:val="auto"/>
          <w:sz w:val="32"/>
          <w:szCs w:val="32"/>
          <w:lang w:val="en-US"/>
        </w:rPr>
        <w:t>（</w:t>
      </w:r>
      <w:r>
        <w:rPr>
          <w:rFonts w:hint="eastAsia" w:ascii="仿宋" w:hAnsi="仿宋" w:cs="仿宋"/>
          <w:color w:val="auto"/>
          <w:sz w:val="32"/>
          <w:szCs w:val="32"/>
          <w:lang w:val="en-US" w:eastAsia="zh-CN"/>
        </w:rPr>
        <w:t>六</w:t>
      </w:r>
      <w:r>
        <w:rPr>
          <w:rFonts w:hint="eastAsia" w:ascii="仿宋" w:hAnsi="仿宋" w:cs="仿宋"/>
          <w:color w:val="auto"/>
          <w:sz w:val="32"/>
          <w:szCs w:val="32"/>
          <w:lang w:val="en-US"/>
        </w:rPr>
        <w:t>）</w:t>
      </w:r>
      <w:r>
        <w:rPr>
          <w:rFonts w:hint="eastAsia" w:ascii="仿宋" w:hAnsi="仿宋" w:eastAsia="仿宋" w:cs="仿宋"/>
          <w:color w:val="auto"/>
          <w:sz w:val="32"/>
          <w:szCs w:val="32"/>
          <w:lang w:val="en-US"/>
        </w:rPr>
        <w:t>履行</w:t>
      </w:r>
      <w:r>
        <w:rPr>
          <w:rFonts w:hint="eastAsia" w:ascii="仿宋" w:hAnsi="仿宋" w:cs="仿宋"/>
          <w:color w:val="auto"/>
          <w:sz w:val="32"/>
          <w:szCs w:val="32"/>
          <w:lang w:val="en-US" w:eastAsia="zh-CN"/>
        </w:rPr>
        <w:t>国务院邮政管理部门</w:t>
      </w:r>
      <w:r>
        <w:rPr>
          <w:rFonts w:hint="eastAsia" w:ascii="仿宋" w:hAnsi="仿宋" w:eastAsia="仿宋" w:cs="仿宋"/>
          <w:color w:val="auto"/>
          <w:sz w:val="32"/>
          <w:szCs w:val="32"/>
          <w:lang w:val="en-US"/>
        </w:rPr>
        <w:t>赋予的其他标准化工作职责。</w:t>
      </w:r>
    </w:p>
    <w:p>
      <w:pPr>
        <w:keepNext w:val="0"/>
        <w:keepLines w:val="0"/>
        <w:pageBreakBefore w:val="0"/>
        <w:kinsoku/>
        <w:wordWrap/>
        <w:overflowPunct/>
        <w:topLinePunct w:val="0"/>
        <w:autoSpaceDE/>
        <w:autoSpaceDN/>
        <w:bidi w:val="0"/>
        <w:spacing w:beforeAutospacing="0" w:after="0" w:line="560" w:lineRule="exact"/>
        <w:ind w:firstLine="632" w:firstLineChars="200"/>
        <w:textAlignment w:val="auto"/>
        <w:rPr>
          <w:rFonts w:hint="eastAsia" w:ascii="仿宋" w:hAnsi="仿宋" w:cs="仿宋"/>
          <w:color w:val="auto"/>
          <w:sz w:val="32"/>
          <w:szCs w:val="32"/>
        </w:rPr>
      </w:pPr>
      <w:r>
        <w:rPr>
          <w:rFonts w:hint="eastAsia" w:ascii="仿宋_GB2312" w:hAnsi="仿宋_GB2312" w:eastAsia="仿宋_GB2312" w:cs="仿宋_GB2312"/>
          <w:b/>
          <w:bCs/>
          <w:color w:val="auto"/>
          <w:sz w:val="32"/>
          <w:szCs w:val="32"/>
        </w:rPr>
        <w:t>第十</w:t>
      </w:r>
      <w:r>
        <w:rPr>
          <w:rFonts w:hint="eastAsia" w:ascii="仿宋_GB2312" w:hAnsi="仿宋_GB2312" w:eastAsia="仿宋_GB2312" w:cs="仿宋_GB2312"/>
          <w:b/>
          <w:bCs/>
          <w:color w:val="auto"/>
          <w:sz w:val="32"/>
          <w:szCs w:val="32"/>
          <w:lang w:val="en-US" w:eastAsia="zh-CN"/>
        </w:rPr>
        <w:t>三</w:t>
      </w:r>
      <w:r>
        <w:rPr>
          <w:rFonts w:hint="eastAsia" w:ascii="仿宋_GB2312" w:hAnsi="仿宋_GB2312" w:eastAsia="仿宋_GB2312" w:cs="仿宋_GB2312"/>
          <w:b/>
          <w:bCs/>
          <w:color w:val="auto"/>
          <w:sz w:val="32"/>
          <w:szCs w:val="32"/>
        </w:rPr>
        <w:t>条【</w:t>
      </w:r>
      <w:r>
        <w:rPr>
          <w:rFonts w:hint="eastAsia" w:ascii="仿宋_GB2312" w:hAnsi="仿宋_GB2312" w:eastAsia="仿宋_GB2312" w:cs="仿宋_GB2312"/>
          <w:b/>
          <w:bCs/>
          <w:color w:val="auto"/>
          <w:sz w:val="32"/>
          <w:szCs w:val="32"/>
          <w:lang w:val="en-US" w:eastAsia="zh-CN"/>
        </w:rPr>
        <w:t>省、自治区、直辖市邮政管理机构和省级以下</w:t>
      </w:r>
      <w:r>
        <w:rPr>
          <w:rFonts w:hint="eastAsia" w:ascii="仿宋_GB2312" w:hAnsi="仿宋_GB2312" w:eastAsia="仿宋_GB2312" w:cs="仿宋_GB2312"/>
          <w:b/>
          <w:bCs/>
          <w:color w:val="auto"/>
          <w:sz w:val="32"/>
          <w:szCs w:val="32"/>
        </w:rPr>
        <w:t>邮政管理</w:t>
      </w:r>
      <w:r>
        <w:rPr>
          <w:rFonts w:hint="eastAsia" w:ascii="仿宋_GB2312" w:hAnsi="仿宋_GB2312" w:eastAsia="仿宋_GB2312" w:cs="仿宋_GB2312"/>
          <w:b/>
          <w:bCs/>
          <w:color w:val="auto"/>
          <w:sz w:val="32"/>
          <w:szCs w:val="32"/>
          <w:lang w:eastAsia="zh-CN"/>
        </w:rPr>
        <w:t>机构的</w:t>
      </w:r>
      <w:r>
        <w:rPr>
          <w:rFonts w:hint="eastAsia" w:ascii="仿宋_GB2312" w:hAnsi="仿宋_GB2312" w:eastAsia="仿宋_GB2312" w:cs="仿宋_GB2312"/>
          <w:b/>
          <w:bCs/>
          <w:color w:val="auto"/>
          <w:sz w:val="32"/>
          <w:szCs w:val="32"/>
          <w:lang w:val="en-US" w:eastAsia="zh-CN"/>
        </w:rPr>
        <w:t>工作职责</w:t>
      </w:r>
      <w:r>
        <w:rPr>
          <w:rFonts w:hint="eastAsia" w:ascii="仿宋_GB2312" w:hAnsi="仿宋_GB2312" w:eastAsia="仿宋_GB2312" w:cs="仿宋_GB2312"/>
          <w:b/>
          <w:bCs/>
          <w:color w:val="auto"/>
          <w:sz w:val="32"/>
          <w:szCs w:val="32"/>
        </w:rPr>
        <w:t>】</w:t>
      </w:r>
      <w:r>
        <w:rPr>
          <w:rFonts w:hint="eastAsia" w:ascii="仿宋" w:hAnsi="仿宋" w:cs="仿宋"/>
          <w:color w:val="auto"/>
          <w:sz w:val="36"/>
          <w:szCs w:val="36"/>
        </w:rPr>
        <w:t>　</w:t>
      </w:r>
      <w:r>
        <w:rPr>
          <w:rFonts w:hint="eastAsia" w:ascii="仿宋" w:hAnsi="仿宋" w:cs="仿宋"/>
          <w:color w:val="auto"/>
          <w:sz w:val="32"/>
          <w:szCs w:val="32"/>
          <w:lang w:val="en-US" w:eastAsia="zh-CN"/>
        </w:rPr>
        <w:t>省、自治区、直辖市邮政管理机构和省级以下邮政管理机构履行下列职责</w:t>
      </w:r>
      <w:r>
        <w:rPr>
          <w:rFonts w:hint="eastAsia" w:ascii="仿宋" w:hAnsi="仿宋" w:cs="仿宋"/>
          <w:color w:val="auto"/>
          <w:sz w:val="32"/>
          <w:szCs w:val="32"/>
        </w:rPr>
        <w:t>：</w:t>
      </w:r>
    </w:p>
    <w:p>
      <w:pPr>
        <w:keepNext w:val="0"/>
        <w:keepLines w:val="0"/>
        <w:pageBreakBefore w:val="0"/>
        <w:kinsoku/>
        <w:wordWrap/>
        <w:overflowPunct/>
        <w:topLinePunct w:val="0"/>
        <w:autoSpaceDE/>
        <w:autoSpaceDN/>
        <w:bidi w:val="0"/>
        <w:spacing w:beforeAutospacing="0" w:after="0" w:line="560" w:lineRule="exact"/>
        <w:ind w:firstLine="632" w:firstLineChars="200"/>
        <w:textAlignment w:val="auto"/>
        <w:rPr>
          <w:rFonts w:hint="eastAsia" w:ascii="仿宋" w:hAnsi="仿宋" w:cs="仿宋"/>
          <w:color w:val="auto"/>
          <w:sz w:val="32"/>
          <w:szCs w:val="32"/>
          <w:highlight w:val="none"/>
        </w:rPr>
      </w:pPr>
      <w:r>
        <w:rPr>
          <w:rFonts w:hint="eastAsia" w:ascii="仿宋" w:hAnsi="仿宋" w:cs="仿宋"/>
          <w:color w:val="auto"/>
          <w:sz w:val="32"/>
          <w:szCs w:val="32"/>
        </w:rPr>
        <w:t>（一）</w:t>
      </w:r>
      <w:r>
        <w:rPr>
          <w:rFonts w:hint="eastAsia" w:ascii="仿宋" w:hAnsi="仿宋" w:cs="仿宋"/>
          <w:color w:val="auto"/>
          <w:sz w:val="32"/>
          <w:szCs w:val="32"/>
          <w:lang w:val="en-US" w:eastAsia="zh-CN"/>
        </w:rPr>
        <w:t>在本辖区邮政业发展规划中制定标准化发展相关内容，拟定</w:t>
      </w:r>
      <w:r>
        <w:rPr>
          <w:rFonts w:hint="eastAsia" w:ascii="仿宋" w:hAnsi="仿宋" w:cs="仿宋"/>
          <w:color w:val="auto"/>
          <w:sz w:val="32"/>
          <w:szCs w:val="32"/>
        </w:rPr>
        <w:t>标准化年度计划，并组织实施；</w:t>
      </w:r>
    </w:p>
    <w:p>
      <w:pPr>
        <w:keepNext w:val="0"/>
        <w:keepLines w:val="0"/>
        <w:pageBreakBefore w:val="0"/>
        <w:kinsoku/>
        <w:wordWrap/>
        <w:overflowPunct/>
        <w:topLinePunct w:val="0"/>
        <w:autoSpaceDE/>
        <w:autoSpaceDN/>
        <w:bidi w:val="0"/>
        <w:spacing w:beforeAutospacing="0" w:after="0" w:line="560" w:lineRule="exact"/>
        <w:ind w:firstLine="632" w:firstLineChars="200"/>
        <w:textAlignment w:val="auto"/>
        <w:rPr>
          <w:rFonts w:hint="eastAsia" w:ascii="仿宋" w:hAnsi="仿宋" w:cs="仿宋"/>
          <w:color w:val="auto"/>
          <w:sz w:val="32"/>
          <w:szCs w:val="32"/>
        </w:rPr>
      </w:pPr>
      <w:r>
        <w:rPr>
          <w:rFonts w:hint="eastAsia" w:ascii="仿宋" w:hAnsi="仿宋" w:cs="仿宋"/>
          <w:color w:val="auto"/>
          <w:sz w:val="32"/>
          <w:szCs w:val="32"/>
        </w:rPr>
        <w:t>（二）参与邮政业国家标准、行业标准的起草工作，并负责组织国家标准、行业标准</w:t>
      </w:r>
      <w:r>
        <w:rPr>
          <w:rFonts w:hint="eastAsia" w:ascii="仿宋" w:hAnsi="仿宋" w:cs="仿宋"/>
          <w:color w:val="auto"/>
          <w:sz w:val="32"/>
          <w:szCs w:val="32"/>
          <w:lang w:val="en-US" w:eastAsia="zh-CN"/>
        </w:rPr>
        <w:t>在</w:t>
      </w:r>
      <w:r>
        <w:rPr>
          <w:rFonts w:hint="eastAsia" w:ascii="仿宋" w:hAnsi="仿宋" w:cs="仿宋"/>
          <w:color w:val="auto"/>
          <w:sz w:val="32"/>
          <w:szCs w:val="32"/>
        </w:rPr>
        <w:t>本辖区的宣传、培训、实施和监督检查工作；</w:t>
      </w:r>
    </w:p>
    <w:p>
      <w:pPr>
        <w:keepNext w:val="0"/>
        <w:keepLines w:val="0"/>
        <w:pageBreakBefore w:val="0"/>
        <w:kinsoku/>
        <w:wordWrap/>
        <w:overflowPunct/>
        <w:topLinePunct w:val="0"/>
        <w:autoSpaceDE/>
        <w:autoSpaceDN/>
        <w:bidi w:val="0"/>
        <w:spacing w:beforeAutospacing="0" w:after="0" w:line="560" w:lineRule="exact"/>
        <w:ind w:firstLine="632" w:firstLineChars="200"/>
        <w:textAlignment w:val="auto"/>
        <w:rPr>
          <w:rFonts w:hint="eastAsia" w:ascii="仿宋" w:hAnsi="仿宋" w:cs="仿宋"/>
          <w:color w:val="auto"/>
          <w:sz w:val="32"/>
          <w:szCs w:val="32"/>
        </w:rPr>
      </w:pPr>
      <w:r>
        <w:rPr>
          <w:rFonts w:hint="eastAsia" w:ascii="仿宋" w:hAnsi="仿宋" w:cs="仿宋"/>
          <w:color w:val="auto"/>
          <w:sz w:val="32"/>
          <w:szCs w:val="32"/>
        </w:rPr>
        <w:t>（三）根据需要向同级标准化行政主管部门提出地方标准立项申请，</w:t>
      </w:r>
      <w:r>
        <w:rPr>
          <w:rFonts w:hint="eastAsia" w:ascii="仿宋" w:hAnsi="仿宋" w:cs="仿宋"/>
          <w:color w:val="auto"/>
          <w:sz w:val="32"/>
          <w:szCs w:val="32"/>
          <w:lang w:val="en-US" w:eastAsia="zh-CN"/>
        </w:rPr>
        <w:t>参与拟定邮政业地方标准</w:t>
      </w:r>
      <w:r>
        <w:rPr>
          <w:rFonts w:hint="eastAsia" w:ascii="仿宋" w:hAnsi="仿宋" w:cs="仿宋"/>
          <w:color w:val="auto"/>
          <w:sz w:val="32"/>
          <w:szCs w:val="32"/>
        </w:rPr>
        <w:t>，并组织本辖区地方标准的宣传、培训、实施和监督检查工作；</w:t>
      </w:r>
    </w:p>
    <w:p>
      <w:pPr>
        <w:keepNext w:val="0"/>
        <w:keepLines w:val="0"/>
        <w:pageBreakBefore w:val="0"/>
        <w:kinsoku/>
        <w:wordWrap/>
        <w:overflowPunct/>
        <w:topLinePunct w:val="0"/>
        <w:autoSpaceDE/>
        <w:autoSpaceDN/>
        <w:bidi w:val="0"/>
        <w:spacing w:beforeAutospacing="0" w:after="0" w:line="560" w:lineRule="exact"/>
        <w:ind w:firstLine="632" w:firstLineChars="200"/>
        <w:textAlignment w:val="auto"/>
        <w:rPr>
          <w:rFonts w:hint="eastAsia" w:ascii="仿宋" w:hAnsi="仿宋" w:cs="仿宋"/>
          <w:color w:val="auto"/>
          <w:sz w:val="32"/>
          <w:szCs w:val="32"/>
          <w:lang w:eastAsia="zh-CN"/>
        </w:rPr>
      </w:pPr>
      <w:r>
        <w:rPr>
          <w:rFonts w:hint="eastAsia" w:ascii="仿宋" w:hAnsi="仿宋" w:cs="仿宋"/>
          <w:color w:val="auto"/>
          <w:sz w:val="32"/>
          <w:szCs w:val="32"/>
        </w:rPr>
        <w:t>（四）依法对本辖区团体标准、企业标准</w:t>
      </w:r>
      <w:r>
        <w:rPr>
          <w:rFonts w:hint="eastAsia" w:ascii="仿宋" w:hAnsi="仿宋" w:cs="仿宋"/>
          <w:color w:val="auto"/>
          <w:sz w:val="32"/>
          <w:szCs w:val="32"/>
          <w:lang w:val="en-US" w:eastAsia="zh-CN"/>
        </w:rPr>
        <w:t>的制定</w:t>
      </w:r>
      <w:r>
        <w:rPr>
          <w:rFonts w:hint="eastAsia" w:ascii="仿宋" w:hAnsi="仿宋" w:cs="仿宋"/>
          <w:color w:val="auto"/>
          <w:sz w:val="32"/>
          <w:szCs w:val="32"/>
        </w:rPr>
        <w:t>进行规范、引导和监督</w:t>
      </w:r>
      <w:r>
        <w:rPr>
          <w:rFonts w:hint="eastAsia" w:ascii="仿宋" w:hAnsi="仿宋" w:cs="仿宋"/>
          <w:color w:val="auto"/>
          <w:sz w:val="32"/>
          <w:szCs w:val="32"/>
          <w:lang w:eastAsia="zh-CN"/>
        </w:rPr>
        <w:t>；</w:t>
      </w:r>
    </w:p>
    <w:p>
      <w:pPr>
        <w:keepNext w:val="0"/>
        <w:keepLines w:val="0"/>
        <w:pageBreakBefore w:val="0"/>
        <w:widowControl/>
        <w:kinsoku/>
        <w:wordWrap/>
        <w:overflowPunct/>
        <w:topLinePunct w:val="0"/>
        <w:autoSpaceDE/>
        <w:autoSpaceDN/>
        <w:bidi w:val="0"/>
        <w:adjustRightInd/>
        <w:snapToGrid/>
        <w:spacing w:beforeAutospacing="0" w:after="0" w:line="560" w:lineRule="exact"/>
        <w:ind w:firstLine="632" w:firstLineChars="200"/>
        <w:textAlignment w:val="auto"/>
        <w:rPr>
          <w:rFonts w:hint="eastAsia" w:ascii="仿宋" w:hAnsi="仿宋" w:cs="仿宋"/>
          <w:color w:val="auto"/>
          <w:sz w:val="32"/>
          <w:szCs w:val="32"/>
          <w:lang w:eastAsia="zh-CN"/>
        </w:rPr>
      </w:pPr>
      <w:r>
        <w:rPr>
          <w:rFonts w:hint="eastAsia" w:ascii="仿宋" w:hAnsi="仿宋" w:cs="仿宋"/>
          <w:color w:val="auto"/>
          <w:sz w:val="32"/>
          <w:szCs w:val="32"/>
          <w:lang w:eastAsia="zh-CN"/>
        </w:rPr>
        <w:t>（</w:t>
      </w:r>
      <w:r>
        <w:rPr>
          <w:rFonts w:hint="eastAsia" w:ascii="仿宋" w:hAnsi="仿宋" w:cs="仿宋"/>
          <w:color w:val="auto"/>
          <w:sz w:val="32"/>
          <w:szCs w:val="32"/>
          <w:lang w:val="en-US" w:eastAsia="zh-CN"/>
        </w:rPr>
        <w:t>五</w:t>
      </w:r>
      <w:r>
        <w:rPr>
          <w:rFonts w:hint="eastAsia" w:ascii="仿宋" w:hAnsi="仿宋" w:cs="仿宋"/>
          <w:color w:val="auto"/>
          <w:sz w:val="32"/>
          <w:szCs w:val="32"/>
          <w:lang w:eastAsia="zh-CN"/>
        </w:rPr>
        <w:t>）</w:t>
      </w:r>
      <w:r>
        <w:rPr>
          <w:rFonts w:hint="eastAsia" w:ascii="仿宋" w:hAnsi="仿宋" w:cs="仿宋"/>
          <w:color w:val="auto"/>
          <w:sz w:val="32"/>
          <w:szCs w:val="32"/>
          <w:lang w:val="en-US" w:eastAsia="zh-CN"/>
        </w:rPr>
        <w:t>负责</w:t>
      </w:r>
      <w:r>
        <w:rPr>
          <w:rFonts w:hint="eastAsia" w:ascii="仿宋" w:hAnsi="仿宋" w:cs="仿宋"/>
          <w:color w:val="auto"/>
          <w:sz w:val="32"/>
          <w:szCs w:val="32"/>
        </w:rPr>
        <w:t>落实标准化</w:t>
      </w:r>
      <w:r>
        <w:rPr>
          <w:rFonts w:hint="eastAsia" w:ascii="仿宋" w:hAnsi="仿宋" w:cs="仿宋"/>
          <w:color w:val="auto"/>
          <w:sz w:val="32"/>
          <w:szCs w:val="32"/>
          <w:lang w:val="en-US" w:eastAsia="zh-CN"/>
        </w:rPr>
        <w:t>工作</w:t>
      </w:r>
      <w:r>
        <w:rPr>
          <w:rFonts w:hint="eastAsia" w:ascii="仿宋" w:hAnsi="仿宋" w:cs="仿宋"/>
          <w:color w:val="auto"/>
          <w:sz w:val="32"/>
          <w:szCs w:val="32"/>
        </w:rPr>
        <w:t>经费等保障条件</w:t>
      </w:r>
      <w:r>
        <w:rPr>
          <w:rFonts w:hint="eastAsia" w:ascii="仿宋" w:hAnsi="仿宋" w:cs="仿宋"/>
          <w:color w:val="auto"/>
          <w:sz w:val="32"/>
          <w:szCs w:val="32"/>
          <w:lang w:eastAsia="zh-CN"/>
        </w:rPr>
        <w:t>；</w:t>
      </w:r>
    </w:p>
    <w:p>
      <w:pPr>
        <w:keepNext w:val="0"/>
        <w:keepLines w:val="0"/>
        <w:pageBreakBefore w:val="0"/>
        <w:widowControl/>
        <w:kinsoku/>
        <w:wordWrap/>
        <w:overflowPunct/>
        <w:topLinePunct w:val="0"/>
        <w:autoSpaceDE/>
        <w:autoSpaceDN/>
        <w:bidi w:val="0"/>
        <w:adjustRightInd/>
        <w:snapToGrid/>
        <w:spacing w:beforeAutospacing="0" w:after="0" w:line="560" w:lineRule="exact"/>
        <w:ind w:firstLine="632" w:firstLineChars="200"/>
        <w:textAlignment w:val="auto"/>
        <w:rPr>
          <w:rFonts w:hint="eastAsia" w:ascii="仿宋" w:hAnsi="仿宋" w:eastAsia="仿宋" w:cs="仿宋"/>
          <w:color w:val="auto"/>
          <w:sz w:val="32"/>
          <w:szCs w:val="32"/>
          <w:lang w:val="en-US"/>
        </w:rPr>
      </w:pPr>
      <w:r>
        <w:rPr>
          <w:rFonts w:hint="eastAsia" w:ascii="仿宋" w:hAnsi="仿宋" w:cs="仿宋"/>
          <w:color w:val="auto"/>
          <w:sz w:val="32"/>
          <w:szCs w:val="32"/>
          <w:lang w:val="en-US"/>
        </w:rPr>
        <w:t>（</w:t>
      </w:r>
      <w:r>
        <w:rPr>
          <w:rFonts w:hint="eastAsia" w:ascii="仿宋" w:hAnsi="仿宋" w:cs="仿宋"/>
          <w:color w:val="auto"/>
          <w:sz w:val="32"/>
          <w:szCs w:val="32"/>
          <w:lang w:val="en-US" w:eastAsia="zh-CN"/>
        </w:rPr>
        <w:t>六</w:t>
      </w:r>
      <w:r>
        <w:rPr>
          <w:rFonts w:hint="eastAsia" w:ascii="仿宋" w:hAnsi="仿宋" w:cs="仿宋"/>
          <w:color w:val="auto"/>
          <w:sz w:val="32"/>
          <w:szCs w:val="32"/>
          <w:lang w:val="en-US"/>
        </w:rPr>
        <w:t>）</w:t>
      </w:r>
      <w:r>
        <w:rPr>
          <w:rFonts w:hint="eastAsia" w:ascii="仿宋" w:hAnsi="仿宋" w:eastAsia="仿宋" w:cs="仿宋"/>
          <w:color w:val="auto"/>
          <w:sz w:val="32"/>
          <w:szCs w:val="32"/>
          <w:lang w:val="en-US"/>
        </w:rPr>
        <w:t>履行</w:t>
      </w:r>
      <w:r>
        <w:rPr>
          <w:rFonts w:hint="eastAsia" w:ascii="仿宋" w:hAnsi="仿宋" w:cs="仿宋"/>
          <w:color w:val="auto"/>
          <w:sz w:val="32"/>
          <w:szCs w:val="32"/>
          <w:lang w:val="en-US" w:eastAsia="zh-CN"/>
        </w:rPr>
        <w:t>国务院邮政管理部门</w:t>
      </w:r>
      <w:r>
        <w:rPr>
          <w:rFonts w:hint="eastAsia" w:ascii="仿宋" w:hAnsi="仿宋" w:eastAsia="仿宋" w:cs="仿宋"/>
          <w:color w:val="auto"/>
          <w:sz w:val="32"/>
          <w:szCs w:val="32"/>
          <w:lang w:val="en-US"/>
        </w:rPr>
        <w:t>赋予的其他标准化工作职责。</w:t>
      </w:r>
    </w:p>
    <w:p>
      <w:pPr>
        <w:keepNext w:val="0"/>
        <w:keepLines w:val="0"/>
        <w:pageBreakBefore w:val="0"/>
        <w:widowControl/>
        <w:kinsoku/>
        <w:wordWrap/>
        <w:overflowPunct/>
        <w:topLinePunct w:val="0"/>
        <w:autoSpaceDE/>
        <w:autoSpaceDN/>
        <w:bidi w:val="0"/>
        <w:spacing w:beforeAutospacing="0" w:after="0" w:line="560" w:lineRule="exact"/>
        <w:ind w:firstLine="632" w:firstLineChars="200"/>
        <w:textAlignment w:val="auto"/>
        <w:rPr>
          <w:rFonts w:hint="eastAsia" w:ascii="仿宋" w:hAnsi="仿宋" w:cs="仿宋"/>
          <w:color w:val="auto"/>
          <w:sz w:val="32"/>
          <w:szCs w:val="32"/>
        </w:rPr>
      </w:pPr>
      <w:r>
        <w:rPr>
          <w:rFonts w:hint="eastAsia" w:ascii="仿宋_GB2312" w:hAnsi="仿宋_GB2312" w:eastAsia="仿宋_GB2312" w:cs="仿宋_GB2312"/>
          <w:b/>
          <w:bCs/>
          <w:color w:val="auto"/>
          <w:sz w:val="32"/>
          <w:szCs w:val="32"/>
        </w:rPr>
        <w:t>第十</w:t>
      </w:r>
      <w:r>
        <w:rPr>
          <w:rFonts w:hint="eastAsia" w:ascii="仿宋_GB2312" w:hAnsi="仿宋_GB2312" w:eastAsia="仿宋_GB2312" w:cs="仿宋_GB2312"/>
          <w:b/>
          <w:bCs/>
          <w:color w:val="auto"/>
          <w:sz w:val="32"/>
          <w:szCs w:val="32"/>
          <w:lang w:val="en-US" w:eastAsia="zh-CN"/>
        </w:rPr>
        <w:t>四</w:t>
      </w:r>
      <w:r>
        <w:rPr>
          <w:rFonts w:hint="eastAsia" w:ascii="仿宋_GB2312" w:hAnsi="仿宋_GB2312" w:eastAsia="仿宋_GB2312" w:cs="仿宋_GB2312"/>
          <w:b/>
          <w:bCs/>
          <w:color w:val="auto"/>
          <w:sz w:val="32"/>
          <w:szCs w:val="32"/>
        </w:rPr>
        <w:t>条</w:t>
      </w:r>
      <w:bookmarkStart w:id="4" w:name="_Hlk79963657"/>
      <w:r>
        <w:rPr>
          <w:rFonts w:hint="eastAsia" w:ascii="仿宋_GB2312" w:hAnsi="仿宋_GB2312" w:eastAsia="仿宋_GB2312" w:cs="仿宋_GB2312"/>
          <w:b/>
          <w:bCs/>
          <w:color w:val="auto"/>
          <w:sz w:val="32"/>
          <w:szCs w:val="32"/>
        </w:rPr>
        <w:t>【全国邮政业标准化</w:t>
      </w:r>
      <w:r>
        <w:rPr>
          <w:rFonts w:hint="eastAsia" w:ascii="仿宋_GB2312" w:hAnsi="仿宋_GB2312" w:eastAsia="仿宋_GB2312" w:cs="仿宋_GB2312"/>
          <w:b/>
          <w:bCs/>
          <w:color w:val="auto"/>
          <w:sz w:val="32"/>
          <w:szCs w:val="32"/>
          <w:lang w:eastAsia="zh-CN"/>
        </w:rPr>
        <w:t>技术委员会的</w:t>
      </w:r>
      <w:r>
        <w:rPr>
          <w:rFonts w:hint="eastAsia" w:ascii="仿宋_GB2312" w:hAnsi="仿宋_GB2312" w:eastAsia="仿宋_GB2312" w:cs="仿宋_GB2312"/>
          <w:b/>
          <w:bCs/>
          <w:color w:val="auto"/>
          <w:sz w:val="32"/>
          <w:szCs w:val="32"/>
          <w:lang w:val="en-US" w:eastAsia="zh-CN"/>
        </w:rPr>
        <w:t>工作职责</w:t>
      </w:r>
      <w:r>
        <w:rPr>
          <w:rFonts w:hint="eastAsia" w:ascii="仿宋_GB2312" w:hAnsi="仿宋_GB2312" w:eastAsia="仿宋_GB2312" w:cs="仿宋_GB2312"/>
          <w:b/>
          <w:bCs/>
          <w:color w:val="auto"/>
          <w:sz w:val="32"/>
          <w:szCs w:val="32"/>
          <w:lang w:eastAsia="zh-CN"/>
        </w:rPr>
        <w:t>】</w:t>
      </w:r>
      <w:r>
        <w:rPr>
          <w:rFonts w:hint="eastAsia" w:ascii="仿宋_GB2312" w:hAnsi="仿宋_GB2312" w:eastAsia="仿宋_GB2312" w:cs="仿宋_GB2312"/>
          <w:b/>
          <w:bCs/>
          <w:color w:val="auto"/>
          <w:sz w:val="32"/>
          <w:szCs w:val="32"/>
        </w:rPr>
        <w:t>　</w:t>
      </w:r>
      <w:bookmarkEnd w:id="4"/>
      <w:r>
        <w:rPr>
          <w:rFonts w:hint="eastAsia" w:ascii="仿宋" w:hAnsi="仿宋" w:cs="仿宋"/>
          <w:color w:val="auto"/>
          <w:sz w:val="32"/>
          <w:szCs w:val="32"/>
        </w:rPr>
        <w:t>全国邮政业标准化技术委员会</w:t>
      </w:r>
      <w:r>
        <w:rPr>
          <w:rFonts w:hint="eastAsia" w:ascii="仿宋" w:hAnsi="仿宋" w:cs="仿宋"/>
          <w:color w:val="auto"/>
          <w:sz w:val="32"/>
          <w:szCs w:val="32"/>
          <w:lang w:val="en-US" w:eastAsia="zh-CN"/>
        </w:rPr>
        <w:t>履行下列职责</w:t>
      </w:r>
      <w:r>
        <w:rPr>
          <w:rFonts w:hint="eastAsia" w:ascii="仿宋" w:hAnsi="仿宋" w:cs="仿宋"/>
          <w:color w:val="auto"/>
          <w:sz w:val="32"/>
          <w:szCs w:val="32"/>
        </w:rPr>
        <w:t>：</w:t>
      </w:r>
    </w:p>
    <w:p>
      <w:pPr>
        <w:keepNext w:val="0"/>
        <w:keepLines w:val="0"/>
        <w:pageBreakBefore w:val="0"/>
        <w:widowControl/>
        <w:kinsoku/>
        <w:wordWrap/>
        <w:overflowPunct/>
        <w:topLinePunct w:val="0"/>
        <w:autoSpaceDE/>
        <w:autoSpaceDN/>
        <w:bidi w:val="0"/>
        <w:spacing w:beforeAutospacing="0" w:after="0" w:line="560" w:lineRule="exact"/>
        <w:ind w:firstLine="632" w:firstLineChars="200"/>
        <w:textAlignment w:val="auto"/>
        <w:rPr>
          <w:rFonts w:hint="eastAsia" w:ascii="仿宋" w:hAnsi="仿宋" w:cs="仿宋"/>
          <w:color w:val="auto"/>
          <w:sz w:val="32"/>
          <w:szCs w:val="32"/>
        </w:rPr>
      </w:pPr>
      <w:r>
        <w:rPr>
          <w:rFonts w:hint="eastAsia" w:ascii="仿宋" w:hAnsi="仿宋" w:cs="仿宋"/>
          <w:color w:val="auto"/>
          <w:sz w:val="32"/>
          <w:szCs w:val="32"/>
          <w:lang w:eastAsia="zh-CN"/>
        </w:rPr>
        <w:t>（</w:t>
      </w:r>
      <w:r>
        <w:rPr>
          <w:rFonts w:hint="eastAsia" w:ascii="仿宋" w:hAnsi="仿宋" w:cs="仿宋"/>
          <w:color w:val="auto"/>
          <w:sz w:val="32"/>
          <w:szCs w:val="32"/>
          <w:lang w:val="en-US" w:eastAsia="zh-CN"/>
        </w:rPr>
        <w:t>一</w:t>
      </w:r>
      <w:r>
        <w:rPr>
          <w:rFonts w:hint="eastAsia" w:ascii="仿宋" w:hAnsi="仿宋" w:cs="仿宋"/>
          <w:color w:val="auto"/>
          <w:sz w:val="32"/>
          <w:szCs w:val="32"/>
          <w:lang w:eastAsia="zh-CN"/>
        </w:rPr>
        <w:t>）</w:t>
      </w:r>
      <w:r>
        <w:rPr>
          <w:rFonts w:hint="eastAsia" w:ascii="仿宋" w:hAnsi="仿宋" w:cs="仿宋"/>
          <w:color w:val="auto"/>
          <w:sz w:val="32"/>
          <w:szCs w:val="32"/>
        </w:rPr>
        <w:t>提出邮政业标准化工作的政策和措施建议；</w:t>
      </w:r>
    </w:p>
    <w:p>
      <w:pPr>
        <w:keepNext w:val="0"/>
        <w:keepLines w:val="0"/>
        <w:pageBreakBefore w:val="0"/>
        <w:widowControl/>
        <w:kinsoku/>
        <w:wordWrap/>
        <w:overflowPunct/>
        <w:topLinePunct w:val="0"/>
        <w:autoSpaceDE/>
        <w:autoSpaceDN/>
        <w:bidi w:val="0"/>
        <w:spacing w:beforeAutospacing="0" w:after="0" w:line="560" w:lineRule="exact"/>
        <w:ind w:firstLine="632" w:firstLineChars="200"/>
        <w:textAlignment w:val="auto"/>
        <w:rPr>
          <w:rFonts w:hint="eastAsia" w:ascii="仿宋" w:hAnsi="仿宋" w:eastAsia="仿宋" w:cs="仿宋"/>
          <w:i w:val="0"/>
          <w:iCs w:val="0"/>
          <w:caps w:val="0"/>
          <w:color w:val="auto"/>
          <w:spacing w:val="0"/>
          <w:sz w:val="32"/>
          <w:szCs w:val="32"/>
          <w:shd w:val="clear"/>
        </w:rPr>
      </w:pPr>
      <w:r>
        <w:rPr>
          <w:rFonts w:hint="eastAsia" w:ascii="仿宋" w:hAnsi="仿宋" w:cs="仿宋"/>
          <w:i w:val="0"/>
          <w:iCs w:val="0"/>
          <w:caps w:val="0"/>
          <w:color w:val="auto"/>
          <w:spacing w:val="0"/>
          <w:sz w:val="32"/>
          <w:szCs w:val="32"/>
          <w:shd w:val="clear"/>
          <w:lang w:eastAsia="zh-CN"/>
        </w:rPr>
        <w:t>（</w:t>
      </w:r>
      <w:r>
        <w:rPr>
          <w:rFonts w:hint="eastAsia" w:ascii="仿宋" w:hAnsi="仿宋" w:cs="仿宋"/>
          <w:i w:val="0"/>
          <w:iCs w:val="0"/>
          <w:caps w:val="0"/>
          <w:color w:val="auto"/>
          <w:spacing w:val="0"/>
          <w:sz w:val="32"/>
          <w:szCs w:val="32"/>
          <w:shd w:val="clear"/>
          <w:lang w:val="en-US" w:eastAsia="zh-CN"/>
        </w:rPr>
        <w:t>二</w:t>
      </w:r>
      <w:r>
        <w:rPr>
          <w:rFonts w:hint="eastAsia" w:ascii="仿宋" w:hAnsi="仿宋" w:cs="仿宋"/>
          <w:i w:val="0"/>
          <w:iCs w:val="0"/>
          <w:caps w:val="0"/>
          <w:color w:val="auto"/>
          <w:spacing w:val="0"/>
          <w:sz w:val="32"/>
          <w:szCs w:val="32"/>
          <w:shd w:val="clear"/>
          <w:lang w:eastAsia="zh-CN"/>
        </w:rPr>
        <w:t>）</w:t>
      </w:r>
      <w:r>
        <w:rPr>
          <w:rFonts w:hint="eastAsia" w:ascii="仿宋" w:hAnsi="仿宋" w:eastAsia="仿宋" w:cs="仿宋"/>
          <w:i w:val="0"/>
          <w:iCs w:val="0"/>
          <w:caps w:val="0"/>
          <w:color w:val="auto"/>
          <w:spacing w:val="0"/>
          <w:sz w:val="32"/>
          <w:szCs w:val="32"/>
          <w:shd w:val="clear"/>
        </w:rPr>
        <w:t>编制</w:t>
      </w:r>
      <w:r>
        <w:rPr>
          <w:rFonts w:hint="eastAsia" w:ascii="仿宋" w:hAnsi="仿宋" w:cs="仿宋"/>
          <w:i w:val="0"/>
          <w:iCs w:val="0"/>
          <w:caps w:val="0"/>
          <w:color w:val="auto"/>
          <w:spacing w:val="0"/>
          <w:sz w:val="32"/>
          <w:szCs w:val="32"/>
          <w:shd w:val="clear"/>
          <w:lang w:val="en-US" w:eastAsia="zh-CN"/>
        </w:rPr>
        <w:t>邮政业</w:t>
      </w:r>
      <w:r>
        <w:rPr>
          <w:rFonts w:hint="eastAsia" w:ascii="仿宋" w:hAnsi="仿宋" w:eastAsia="仿宋" w:cs="仿宋"/>
          <w:i w:val="0"/>
          <w:iCs w:val="0"/>
          <w:caps w:val="0"/>
          <w:color w:val="auto"/>
          <w:spacing w:val="0"/>
          <w:sz w:val="32"/>
          <w:szCs w:val="32"/>
          <w:shd w:val="clear"/>
        </w:rPr>
        <w:t>标准体系，根据社会各方的需求，提出</w:t>
      </w:r>
      <w:r>
        <w:rPr>
          <w:rFonts w:hint="eastAsia" w:ascii="仿宋" w:hAnsi="仿宋" w:cs="仿宋"/>
          <w:i w:val="0"/>
          <w:iCs w:val="0"/>
          <w:caps w:val="0"/>
          <w:color w:val="auto"/>
          <w:spacing w:val="0"/>
          <w:sz w:val="32"/>
          <w:szCs w:val="32"/>
          <w:shd w:val="clear"/>
          <w:lang w:val="en-US" w:eastAsia="zh-CN"/>
        </w:rPr>
        <w:t>邮政业</w:t>
      </w:r>
      <w:r>
        <w:rPr>
          <w:rFonts w:hint="eastAsia" w:ascii="仿宋" w:hAnsi="仿宋" w:eastAsia="仿宋" w:cs="仿宋"/>
          <w:i w:val="0"/>
          <w:iCs w:val="0"/>
          <w:caps w:val="0"/>
          <w:color w:val="auto"/>
          <w:spacing w:val="0"/>
          <w:sz w:val="32"/>
          <w:szCs w:val="32"/>
          <w:shd w:val="clear"/>
        </w:rPr>
        <w:t>制修订国家标准项目建议；</w:t>
      </w:r>
    </w:p>
    <w:p>
      <w:pPr>
        <w:keepNext w:val="0"/>
        <w:keepLines w:val="0"/>
        <w:pageBreakBefore w:val="0"/>
        <w:widowControl/>
        <w:kinsoku/>
        <w:wordWrap/>
        <w:overflowPunct/>
        <w:topLinePunct w:val="0"/>
        <w:autoSpaceDE/>
        <w:autoSpaceDN/>
        <w:bidi w:val="0"/>
        <w:spacing w:beforeAutospacing="0" w:after="0" w:line="560" w:lineRule="exact"/>
        <w:ind w:firstLine="632" w:firstLineChars="200"/>
        <w:textAlignment w:val="auto"/>
        <w:rPr>
          <w:rFonts w:hint="eastAsia" w:ascii="仿宋" w:hAnsi="仿宋" w:eastAsia="仿宋" w:cs="仿宋"/>
          <w:i w:val="0"/>
          <w:iCs w:val="0"/>
          <w:caps w:val="0"/>
          <w:color w:val="auto"/>
          <w:spacing w:val="0"/>
          <w:sz w:val="32"/>
          <w:szCs w:val="32"/>
          <w:shd w:val="clear"/>
          <w:lang w:val="en-US" w:eastAsia="zh-CN"/>
        </w:rPr>
      </w:pPr>
      <w:r>
        <w:rPr>
          <w:rFonts w:hint="eastAsia" w:ascii="仿宋" w:hAnsi="仿宋" w:cs="仿宋"/>
          <w:i w:val="0"/>
          <w:iCs w:val="0"/>
          <w:caps w:val="0"/>
          <w:color w:val="auto"/>
          <w:spacing w:val="0"/>
          <w:sz w:val="32"/>
          <w:szCs w:val="32"/>
          <w:shd w:val="clear"/>
          <w:lang w:eastAsia="zh-CN"/>
        </w:rPr>
        <w:t>（</w:t>
      </w:r>
      <w:r>
        <w:rPr>
          <w:rFonts w:hint="eastAsia" w:ascii="仿宋" w:hAnsi="仿宋" w:cs="仿宋"/>
          <w:i w:val="0"/>
          <w:iCs w:val="0"/>
          <w:caps w:val="0"/>
          <w:color w:val="auto"/>
          <w:spacing w:val="0"/>
          <w:sz w:val="32"/>
          <w:szCs w:val="32"/>
          <w:shd w:val="clear"/>
          <w:lang w:val="en-US" w:eastAsia="zh-CN"/>
        </w:rPr>
        <w:t>三</w:t>
      </w:r>
      <w:r>
        <w:rPr>
          <w:rFonts w:hint="eastAsia" w:ascii="仿宋" w:hAnsi="仿宋" w:cs="仿宋"/>
          <w:i w:val="0"/>
          <w:iCs w:val="0"/>
          <w:caps w:val="0"/>
          <w:color w:val="auto"/>
          <w:spacing w:val="0"/>
          <w:sz w:val="32"/>
          <w:szCs w:val="32"/>
          <w:shd w:val="clear"/>
          <w:lang w:eastAsia="zh-CN"/>
        </w:rPr>
        <w:t>）</w:t>
      </w:r>
      <w:r>
        <w:rPr>
          <w:rFonts w:hint="eastAsia" w:ascii="仿宋" w:hAnsi="仿宋" w:cs="仿宋"/>
          <w:i w:val="0"/>
          <w:iCs w:val="0"/>
          <w:caps w:val="0"/>
          <w:color w:val="auto"/>
          <w:spacing w:val="0"/>
          <w:sz w:val="32"/>
          <w:szCs w:val="32"/>
          <w:shd w:val="clear"/>
          <w:lang w:val="en-US" w:eastAsia="zh-CN"/>
        </w:rPr>
        <w:t>受理邮政业国家标准和行业标准的立项申请，并进行形式审查；</w:t>
      </w:r>
    </w:p>
    <w:p>
      <w:pPr>
        <w:keepNext w:val="0"/>
        <w:keepLines w:val="0"/>
        <w:pageBreakBefore w:val="0"/>
        <w:widowControl/>
        <w:kinsoku/>
        <w:wordWrap/>
        <w:overflowPunct/>
        <w:topLinePunct w:val="0"/>
        <w:autoSpaceDE/>
        <w:autoSpaceDN/>
        <w:bidi w:val="0"/>
        <w:spacing w:beforeAutospacing="0" w:after="0" w:line="560" w:lineRule="exact"/>
        <w:ind w:firstLine="632" w:firstLineChars="200"/>
        <w:textAlignment w:val="auto"/>
        <w:rPr>
          <w:rFonts w:hint="eastAsia" w:ascii="仿宋" w:hAnsi="仿宋" w:cs="仿宋"/>
          <w:color w:val="auto"/>
          <w:sz w:val="32"/>
          <w:szCs w:val="32"/>
        </w:rPr>
      </w:pPr>
      <w:r>
        <w:rPr>
          <w:rFonts w:hint="eastAsia" w:ascii="仿宋" w:hAnsi="仿宋" w:cs="仿宋"/>
          <w:i w:val="0"/>
          <w:iCs w:val="0"/>
          <w:caps w:val="0"/>
          <w:color w:val="auto"/>
          <w:spacing w:val="0"/>
          <w:sz w:val="32"/>
          <w:szCs w:val="32"/>
          <w:shd w:val="clear"/>
          <w:lang w:val="en-US" w:eastAsia="zh-CN"/>
        </w:rPr>
        <w:t>（四）依法</w:t>
      </w:r>
      <w:r>
        <w:rPr>
          <w:rFonts w:hint="eastAsia" w:ascii="仿宋" w:hAnsi="仿宋" w:eastAsia="仿宋" w:cs="仿宋"/>
          <w:i w:val="0"/>
          <w:iCs w:val="0"/>
          <w:caps w:val="0"/>
          <w:color w:val="auto"/>
          <w:spacing w:val="0"/>
          <w:sz w:val="32"/>
          <w:szCs w:val="32"/>
          <w:shd w:val="clear"/>
        </w:rPr>
        <w:t>开展</w:t>
      </w:r>
      <w:r>
        <w:rPr>
          <w:rFonts w:hint="eastAsia" w:ascii="仿宋" w:hAnsi="仿宋" w:cs="仿宋"/>
          <w:color w:val="auto"/>
          <w:sz w:val="32"/>
          <w:szCs w:val="32"/>
        </w:rPr>
        <w:t>邮政业</w:t>
      </w:r>
      <w:r>
        <w:rPr>
          <w:rFonts w:hint="eastAsia" w:ascii="仿宋" w:hAnsi="仿宋" w:cs="仿宋"/>
          <w:color w:val="auto"/>
          <w:sz w:val="32"/>
          <w:szCs w:val="32"/>
          <w:lang w:val="en-US" w:eastAsia="zh-CN"/>
        </w:rPr>
        <w:t>国家标准和行业标准</w:t>
      </w:r>
      <w:r>
        <w:rPr>
          <w:rFonts w:hint="eastAsia" w:ascii="仿宋" w:hAnsi="仿宋" w:eastAsia="仿宋" w:cs="仿宋"/>
          <w:i w:val="0"/>
          <w:iCs w:val="0"/>
          <w:caps w:val="0"/>
          <w:color w:val="auto"/>
          <w:spacing w:val="0"/>
          <w:sz w:val="32"/>
          <w:szCs w:val="32"/>
          <w:shd w:val="clear"/>
        </w:rPr>
        <w:t>的起草、征求意见、技术审查、复审及国家标准外文版的组织翻译和审查工作；</w:t>
      </w:r>
    </w:p>
    <w:p>
      <w:pPr>
        <w:keepNext w:val="0"/>
        <w:keepLines w:val="0"/>
        <w:pageBreakBefore w:val="0"/>
        <w:widowControl/>
        <w:kinsoku/>
        <w:wordWrap/>
        <w:overflowPunct/>
        <w:topLinePunct w:val="0"/>
        <w:autoSpaceDE/>
        <w:autoSpaceDN/>
        <w:bidi w:val="0"/>
        <w:spacing w:beforeAutospacing="0" w:after="0" w:line="560" w:lineRule="exact"/>
        <w:ind w:firstLine="632" w:firstLineChars="200"/>
        <w:textAlignment w:val="auto"/>
        <w:rPr>
          <w:rFonts w:hint="eastAsia" w:ascii="仿宋" w:hAnsi="仿宋" w:cs="仿宋"/>
          <w:color w:val="auto"/>
          <w:sz w:val="32"/>
          <w:szCs w:val="32"/>
        </w:rPr>
      </w:pPr>
      <w:r>
        <w:rPr>
          <w:rFonts w:hint="eastAsia" w:ascii="仿宋" w:hAnsi="仿宋" w:cs="仿宋"/>
          <w:color w:val="auto"/>
          <w:sz w:val="32"/>
          <w:szCs w:val="32"/>
        </w:rPr>
        <w:t>（</w:t>
      </w:r>
      <w:r>
        <w:rPr>
          <w:rFonts w:hint="eastAsia" w:ascii="仿宋" w:hAnsi="仿宋" w:cs="仿宋"/>
          <w:color w:val="auto"/>
          <w:sz w:val="32"/>
          <w:szCs w:val="32"/>
          <w:lang w:val="en-US" w:eastAsia="zh-CN"/>
        </w:rPr>
        <w:t>五</w:t>
      </w:r>
      <w:r>
        <w:rPr>
          <w:rFonts w:hint="eastAsia" w:ascii="仿宋" w:hAnsi="仿宋" w:cs="仿宋"/>
          <w:color w:val="auto"/>
          <w:sz w:val="32"/>
          <w:szCs w:val="32"/>
        </w:rPr>
        <w:t>）</w:t>
      </w:r>
      <w:r>
        <w:rPr>
          <w:rFonts w:hint="eastAsia" w:ascii="仿宋" w:hAnsi="仿宋" w:cs="仿宋"/>
          <w:color w:val="auto"/>
          <w:sz w:val="32"/>
          <w:szCs w:val="32"/>
          <w:lang w:val="en-US" w:eastAsia="zh-CN"/>
        </w:rPr>
        <w:t>开展标准起草人员的</w:t>
      </w:r>
      <w:r>
        <w:rPr>
          <w:rFonts w:hint="eastAsia" w:ascii="仿宋" w:hAnsi="仿宋" w:cs="仿宋"/>
          <w:color w:val="auto"/>
          <w:sz w:val="32"/>
          <w:szCs w:val="32"/>
        </w:rPr>
        <w:t>培训</w:t>
      </w:r>
      <w:r>
        <w:rPr>
          <w:rFonts w:hint="eastAsia" w:ascii="仿宋" w:hAnsi="仿宋" w:cs="仿宋"/>
          <w:color w:val="auto"/>
          <w:sz w:val="32"/>
          <w:szCs w:val="32"/>
          <w:lang w:eastAsia="zh-CN"/>
        </w:rPr>
        <w:t>，</w:t>
      </w:r>
      <w:r>
        <w:rPr>
          <w:rFonts w:hint="eastAsia" w:ascii="仿宋" w:hAnsi="仿宋" w:cs="仿宋"/>
          <w:color w:val="auto"/>
          <w:sz w:val="32"/>
          <w:szCs w:val="32"/>
          <w:lang w:val="en-US" w:eastAsia="zh-CN"/>
        </w:rPr>
        <w:t>协助</w:t>
      </w:r>
      <w:r>
        <w:rPr>
          <w:rFonts w:hint="eastAsia" w:ascii="仿宋" w:hAnsi="仿宋" w:cs="仿宋"/>
          <w:color w:val="auto"/>
          <w:sz w:val="32"/>
          <w:szCs w:val="32"/>
        </w:rPr>
        <w:t>开展邮政业国家标准和行业标准的</w:t>
      </w:r>
      <w:r>
        <w:rPr>
          <w:rFonts w:hint="eastAsia" w:ascii="仿宋" w:hAnsi="仿宋" w:cs="仿宋"/>
          <w:color w:val="auto"/>
          <w:sz w:val="32"/>
          <w:szCs w:val="32"/>
          <w:lang w:val="en-US" w:eastAsia="zh-CN"/>
        </w:rPr>
        <w:t>宣传和实施工作</w:t>
      </w:r>
      <w:r>
        <w:rPr>
          <w:rFonts w:hint="eastAsia" w:ascii="仿宋" w:hAnsi="仿宋" w:cs="仿宋"/>
          <w:color w:val="auto"/>
          <w:sz w:val="32"/>
          <w:szCs w:val="32"/>
        </w:rPr>
        <w:t>；</w:t>
      </w:r>
    </w:p>
    <w:p>
      <w:pPr>
        <w:keepNext w:val="0"/>
        <w:keepLines w:val="0"/>
        <w:pageBreakBefore w:val="0"/>
        <w:widowControl/>
        <w:kinsoku/>
        <w:wordWrap/>
        <w:overflowPunct/>
        <w:topLinePunct w:val="0"/>
        <w:autoSpaceDE/>
        <w:autoSpaceDN/>
        <w:bidi w:val="0"/>
        <w:spacing w:beforeAutospacing="0" w:after="0" w:line="560" w:lineRule="exact"/>
        <w:ind w:firstLine="632" w:firstLineChars="200"/>
        <w:textAlignment w:val="auto"/>
        <w:rPr>
          <w:rFonts w:hint="eastAsia" w:ascii="仿宋" w:hAnsi="仿宋" w:cs="仿宋"/>
          <w:color w:val="auto"/>
          <w:sz w:val="32"/>
          <w:szCs w:val="32"/>
        </w:rPr>
      </w:pPr>
      <w:r>
        <w:rPr>
          <w:rFonts w:hint="eastAsia" w:ascii="仿宋" w:hAnsi="仿宋" w:cs="仿宋"/>
          <w:color w:val="auto"/>
          <w:sz w:val="32"/>
          <w:szCs w:val="32"/>
        </w:rPr>
        <w:t>（</w:t>
      </w:r>
      <w:r>
        <w:rPr>
          <w:rFonts w:hint="eastAsia" w:ascii="仿宋" w:hAnsi="仿宋" w:cs="仿宋"/>
          <w:color w:val="auto"/>
          <w:sz w:val="32"/>
          <w:szCs w:val="32"/>
          <w:lang w:val="en-US" w:eastAsia="zh-CN"/>
        </w:rPr>
        <w:t>六</w:t>
      </w:r>
      <w:r>
        <w:rPr>
          <w:rFonts w:hint="eastAsia" w:ascii="仿宋" w:hAnsi="仿宋" w:cs="仿宋"/>
          <w:color w:val="auto"/>
          <w:sz w:val="32"/>
          <w:szCs w:val="32"/>
        </w:rPr>
        <w:t>）受国务院标准化行政主管部门委托，承担归口国家标准的解释工作。受</w:t>
      </w:r>
      <w:r>
        <w:rPr>
          <w:rFonts w:hint="eastAsia" w:ascii="仿宋" w:hAnsi="仿宋" w:cs="仿宋"/>
          <w:color w:val="auto"/>
          <w:sz w:val="32"/>
          <w:szCs w:val="32"/>
          <w:lang w:eastAsia="zh-CN"/>
        </w:rPr>
        <w:t>国务院邮政管理部门</w:t>
      </w:r>
      <w:r>
        <w:rPr>
          <w:rFonts w:hint="eastAsia" w:ascii="仿宋" w:hAnsi="仿宋" w:cs="仿宋"/>
          <w:color w:val="auto"/>
          <w:sz w:val="32"/>
          <w:szCs w:val="32"/>
        </w:rPr>
        <w:t>委托，承担邮政行业标准的解释工作；</w:t>
      </w:r>
    </w:p>
    <w:p>
      <w:pPr>
        <w:keepNext w:val="0"/>
        <w:keepLines w:val="0"/>
        <w:pageBreakBefore w:val="0"/>
        <w:widowControl/>
        <w:kinsoku/>
        <w:wordWrap/>
        <w:overflowPunct/>
        <w:topLinePunct w:val="0"/>
        <w:autoSpaceDE/>
        <w:autoSpaceDN/>
        <w:bidi w:val="0"/>
        <w:spacing w:beforeAutospacing="0" w:after="0" w:line="560" w:lineRule="exact"/>
        <w:ind w:firstLine="632" w:firstLineChars="200"/>
        <w:textAlignment w:val="auto"/>
        <w:rPr>
          <w:rFonts w:hint="eastAsia" w:ascii="仿宋" w:hAnsi="仿宋" w:cs="仿宋"/>
          <w:color w:val="auto"/>
          <w:sz w:val="32"/>
          <w:szCs w:val="32"/>
        </w:rPr>
      </w:pPr>
      <w:r>
        <w:rPr>
          <w:rFonts w:hint="eastAsia" w:ascii="仿宋" w:hAnsi="仿宋" w:cs="仿宋"/>
          <w:color w:val="auto"/>
          <w:sz w:val="32"/>
          <w:szCs w:val="32"/>
        </w:rPr>
        <w:t>（</w:t>
      </w:r>
      <w:r>
        <w:rPr>
          <w:rFonts w:hint="eastAsia" w:ascii="仿宋" w:hAnsi="仿宋" w:cs="仿宋"/>
          <w:color w:val="auto"/>
          <w:sz w:val="32"/>
          <w:szCs w:val="32"/>
          <w:lang w:val="en-US" w:eastAsia="zh-CN"/>
        </w:rPr>
        <w:t>七</w:t>
      </w:r>
      <w:r>
        <w:rPr>
          <w:rFonts w:hint="eastAsia" w:ascii="仿宋" w:hAnsi="仿宋" w:cs="仿宋"/>
          <w:color w:val="auto"/>
          <w:sz w:val="32"/>
          <w:szCs w:val="32"/>
        </w:rPr>
        <w:t>）开展邮政业国家标准和行业标准实施情况的评估</w:t>
      </w:r>
      <w:r>
        <w:rPr>
          <w:rFonts w:hint="eastAsia" w:ascii="仿宋" w:hAnsi="仿宋" w:cs="仿宋"/>
          <w:color w:val="auto"/>
          <w:sz w:val="32"/>
          <w:szCs w:val="32"/>
          <w:lang w:eastAsia="zh-CN"/>
        </w:rPr>
        <w:t>、</w:t>
      </w:r>
      <w:r>
        <w:rPr>
          <w:rFonts w:hint="eastAsia" w:ascii="仿宋" w:hAnsi="仿宋" w:cs="仿宋"/>
          <w:color w:val="auto"/>
          <w:sz w:val="32"/>
          <w:szCs w:val="32"/>
        </w:rPr>
        <w:t>研究分析；</w:t>
      </w:r>
    </w:p>
    <w:p>
      <w:pPr>
        <w:keepNext w:val="0"/>
        <w:keepLines w:val="0"/>
        <w:pageBreakBefore w:val="0"/>
        <w:widowControl/>
        <w:kinsoku/>
        <w:wordWrap/>
        <w:overflowPunct/>
        <w:topLinePunct w:val="0"/>
        <w:autoSpaceDE/>
        <w:autoSpaceDN/>
        <w:bidi w:val="0"/>
        <w:spacing w:beforeAutospacing="0" w:after="0" w:line="560" w:lineRule="exact"/>
        <w:ind w:firstLine="632" w:firstLineChars="200"/>
        <w:textAlignment w:val="auto"/>
        <w:rPr>
          <w:rFonts w:hint="eastAsia" w:ascii="仿宋" w:hAnsi="仿宋" w:cs="仿宋"/>
          <w:color w:val="auto"/>
          <w:sz w:val="32"/>
          <w:szCs w:val="32"/>
        </w:rPr>
      </w:pPr>
      <w:r>
        <w:rPr>
          <w:rFonts w:hint="eastAsia" w:ascii="仿宋" w:hAnsi="仿宋" w:cs="仿宋"/>
          <w:color w:val="auto"/>
          <w:sz w:val="32"/>
          <w:szCs w:val="32"/>
        </w:rPr>
        <w:t>（</w:t>
      </w:r>
      <w:r>
        <w:rPr>
          <w:rFonts w:hint="eastAsia" w:ascii="仿宋" w:hAnsi="仿宋" w:cs="仿宋"/>
          <w:color w:val="auto"/>
          <w:sz w:val="32"/>
          <w:szCs w:val="32"/>
          <w:lang w:val="en-US" w:eastAsia="zh-CN"/>
        </w:rPr>
        <w:t>八</w:t>
      </w:r>
      <w:r>
        <w:rPr>
          <w:rFonts w:hint="eastAsia" w:ascii="仿宋" w:hAnsi="仿宋" w:cs="仿宋"/>
          <w:color w:val="auto"/>
          <w:sz w:val="32"/>
          <w:szCs w:val="32"/>
        </w:rPr>
        <w:t>）开展邮政业国内外标准一致性比对分析，跟踪、研究邮政业国际标准化的发展趋势和工作动态；</w:t>
      </w:r>
    </w:p>
    <w:p>
      <w:pPr>
        <w:keepNext w:val="0"/>
        <w:keepLines w:val="0"/>
        <w:pageBreakBefore w:val="0"/>
        <w:widowControl/>
        <w:kinsoku/>
        <w:wordWrap/>
        <w:overflowPunct/>
        <w:topLinePunct w:val="0"/>
        <w:autoSpaceDE/>
        <w:autoSpaceDN/>
        <w:bidi w:val="0"/>
        <w:spacing w:beforeAutospacing="0" w:after="0" w:line="560" w:lineRule="exact"/>
        <w:ind w:firstLine="632" w:firstLineChars="200"/>
        <w:textAlignment w:val="auto"/>
        <w:rPr>
          <w:rFonts w:hint="eastAsia" w:ascii="仿宋" w:hAnsi="仿宋" w:cs="仿宋"/>
          <w:color w:val="auto"/>
          <w:sz w:val="32"/>
          <w:szCs w:val="32"/>
        </w:rPr>
      </w:pPr>
      <w:r>
        <w:rPr>
          <w:rFonts w:hint="eastAsia" w:ascii="仿宋" w:hAnsi="仿宋" w:cs="仿宋"/>
          <w:color w:val="auto"/>
          <w:sz w:val="32"/>
          <w:szCs w:val="32"/>
        </w:rPr>
        <w:t>（</w:t>
      </w:r>
      <w:r>
        <w:rPr>
          <w:rFonts w:hint="eastAsia" w:ascii="仿宋" w:hAnsi="仿宋" w:cs="仿宋"/>
          <w:color w:val="auto"/>
          <w:sz w:val="32"/>
          <w:szCs w:val="32"/>
          <w:lang w:val="en-US" w:eastAsia="zh-CN"/>
        </w:rPr>
        <w:t>九</w:t>
      </w:r>
      <w:r>
        <w:rPr>
          <w:rFonts w:hint="eastAsia" w:ascii="仿宋" w:hAnsi="仿宋" w:cs="仿宋"/>
          <w:color w:val="auto"/>
          <w:sz w:val="32"/>
          <w:szCs w:val="32"/>
        </w:rPr>
        <w:t>）承担</w:t>
      </w:r>
      <w:r>
        <w:rPr>
          <w:rFonts w:hint="eastAsia" w:ascii="仿宋" w:hAnsi="仿宋" w:cs="仿宋"/>
          <w:color w:val="auto"/>
          <w:sz w:val="32"/>
          <w:szCs w:val="32"/>
          <w:lang w:eastAsia="zh-CN"/>
        </w:rPr>
        <w:t>国务院邮政管理部门标准化管理机构</w:t>
      </w:r>
      <w:r>
        <w:rPr>
          <w:rFonts w:hint="eastAsia" w:ascii="仿宋" w:hAnsi="仿宋" w:cs="仿宋"/>
          <w:color w:val="auto"/>
          <w:sz w:val="32"/>
          <w:szCs w:val="32"/>
        </w:rPr>
        <w:t>委托的其他标准化技术工作</w:t>
      </w:r>
      <w:r>
        <w:rPr>
          <w:rFonts w:hint="eastAsia" w:ascii="仿宋" w:hAnsi="仿宋" w:cs="仿宋"/>
          <w:color w:val="auto"/>
          <w:sz w:val="32"/>
          <w:szCs w:val="32"/>
          <w:lang w:eastAsia="zh-CN"/>
        </w:rPr>
        <w:t>；</w:t>
      </w:r>
      <w:bookmarkStart w:id="5" w:name="_Toc864378194_WPSOffice_Level1"/>
    </w:p>
    <w:p>
      <w:pPr>
        <w:keepNext w:val="0"/>
        <w:keepLines w:val="0"/>
        <w:pageBreakBefore w:val="0"/>
        <w:widowControl/>
        <w:kinsoku/>
        <w:wordWrap/>
        <w:overflowPunct/>
        <w:topLinePunct w:val="0"/>
        <w:autoSpaceDE/>
        <w:autoSpaceDN/>
        <w:bidi w:val="0"/>
        <w:spacing w:beforeAutospacing="0" w:after="0" w:line="560" w:lineRule="exact"/>
        <w:ind w:firstLine="632" w:firstLineChars="200"/>
        <w:textAlignment w:val="auto"/>
        <w:rPr>
          <w:rFonts w:hint="eastAsia" w:ascii="仿宋" w:hAnsi="仿宋" w:cs="仿宋"/>
          <w:color w:val="auto"/>
          <w:sz w:val="32"/>
          <w:szCs w:val="32"/>
          <w:lang w:val="en-US" w:eastAsia="zh-CN"/>
        </w:rPr>
      </w:pPr>
      <w:r>
        <w:rPr>
          <w:rFonts w:hint="eastAsia" w:ascii="仿宋" w:hAnsi="仿宋" w:cs="仿宋"/>
          <w:color w:val="auto"/>
          <w:sz w:val="32"/>
          <w:szCs w:val="32"/>
          <w:lang w:eastAsia="zh-CN"/>
        </w:rPr>
        <w:t>（</w:t>
      </w:r>
      <w:r>
        <w:rPr>
          <w:rFonts w:hint="eastAsia" w:ascii="仿宋" w:hAnsi="仿宋" w:cs="仿宋"/>
          <w:color w:val="auto"/>
          <w:sz w:val="32"/>
          <w:szCs w:val="32"/>
          <w:lang w:val="en-US" w:eastAsia="zh-CN"/>
        </w:rPr>
        <w:t>十</w:t>
      </w:r>
      <w:r>
        <w:rPr>
          <w:rFonts w:hint="eastAsia" w:ascii="仿宋" w:hAnsi="仿宋" w:cs="仿宋"/>
          <w:color w:val="auto"/>
          <w:sz w:val="32"/>
          <w:szCs w:val="32"/>
          <w:lang w:eastAsia="zh-CN"/>
        </w:rPr>
        <w:t>）</w:t>
      </w:r>
      <w:r>
        <w:rPr>
          <w:rFonts w:hint="eastAsia" w:ascii="仿宋" w:hAnsi="仿宋" w:cs="仿宋"/>
          <w:color w:val="auto"/>
          <w:sz w:val="32"/>
          <w:szCs w:val="32"/>
          <w:lang w:val="en-US" w:eastAsia="zh-CN"/>
        </w:rPr>
        <w:t>履行法律、行政法规、国务院决定以及国务院标准化行政主管部门规定的其他工作</w:t>
      </w:r>
      <w:r>
        <w:rPr>
          <w:rFonts w:hint="eastAsia" w:ascii="仿宋" w:hAnsi="仿宋" w:eastAsia="仿宋" w:cs="仿宋"/>
          <w:color w:val="auto"/>
          <w:sz w:val="32"/>
          <w:szCs w:val="32"/>
          <w:lang w:val="en-US"/>
        </w:rPr>
        <w:t>职责</w:t>
      </w:r>
      <w:r>
        <w:rPr>
          <w:rFonts w:hint="eastAsia" w:ascii="仿宋" w:hAnsi="仿宋" w:cs="仿宋"/>
          <w:color w:val="auto"/>
          <w:sz w:val="32"/>
          <w:szCs w:val="32"/>
          <w:lang w:val="en-US" w:eastAsia="zh-CN"/>
        </w:rPr>
        <w:t>。</w:t>
      </w:r>
    </w:p>
    <w:p>
      <w:pPr>
        <w:keepNext w:val="0"/>
        <w:keepLines w:val="0"/>
        <w:pageBreakBefore w:val="0"/>
        <w:widowControl/>
        <w:kinsoku/>
        <w:wordWrap/>
        <w:overflowPunct/>
        <w:topLinePunct w:val="0"/>
        <w:autoSpaceDE/>
        <w:autoSpaceDN/>
        <w:bidi w:val="0"/>
        <w:spacing w:beforeAutospacing="0" w:after="0" w:line="560" w:lineRule="exact"/>
        <w:ind w:firstLine="632" w:firstLineChars="200"/>
        <w:textAlignment w:val="auto"/>
        <w:rPr>
          <w:rFonts w:hint="eastAsia" w:ascii="仿宋" w:hAnsi="仿宋" w:eastAsia="仿宋" w:cs="仿宋"/>
          <w:i w:val="0"/>
          <w:iCs w:val="0"/>
          <w:caps w:val="0"/>
          <w:color w:val="auto"/>
          <w:spacing w:val="0"/>
          <w:sz w:val="32"/>
          <w:szCs w:val="32"/>
          <w:shd w:val="clear" w:fill="auto"/>
        </w:rPr>
      </w:pPr>
      <w:r>
        <w:rPr>
          <w:rFonts w:hint="eastAsia" w:ascii="仿宋" w:hAnsi="仿宋" w:cs="仿宋"/>
          <w:i w:val="0"/>
          <w:iCs w:val="0"/>
          <w:caps w:val="0"/>
          <w:color w:val="auto"/>
          <w:spacing w:val="0"/>
          <w:sz w:val="32"/>
          <w:szCs w:val="32"/>
          <w:shd w:val="clear"/>
          <w:lang w:val="en-US" w:eastAsia="zh-CN"/>
        </w:rPr>
        <w:t>全国邮政业标准化</w:t>
      </w:r>
      <w:r>
        <w:rPr>
          <w:rFonts w:hint="eastAsia" w:ascii="仿宋" w:hAnsi="仿宋" w:eastAsia="仿宋" w:cs="仿宋"/>
          <w:i w:val="0"/>
          <w:iCs w:val="0"/>
          <w:caps w:val="0"/>
          <w:color w:val="auto"/>
          <w:spacing w:val="0"/>
          <w:sz w:val="32"/>
          <w:szCs w:val="32"/>
          <w:shd w:val="clear" w:fill="auto"/>
        </w:rPr>
        <w:t>技术委员会可以接受政府部门、社会团体、企事业单位委托，开展与</w:t>
      </w:r>
      <w:r>
        <w:rPr>
          <w:rFonts w:hint="eastAsia" w:ascii="仿宋" w:hAnsi="仿宋" w:cs="仿宋"/>
          <w:i w:val="0"/>
          <w:iCs w:val="0"/>
          <w:caps w:val="0"/>
          <w:color w:val="auto"/>
          <w:spacing w:val="0"/>
          <w:sz w:val="32"/>
          <w:szCs w:val="32"/>
          <w:shd w:val="clear"/>
          <w:lang w:val="en-US" w:eastAsia="zh-CN"/>
        </w:rPr>
        <w:t>邮政业</w:t>
      </w:r>
      <w:r>
        <w:rPr>
          <w:rFonts w:hint="eastAsia" w:ascii="仿宋" w:hAnsi="仿宋" w:eastAsia="仿宋" w:cs="仿宋"/>
          <w:i w:val="0"/>
          <w:iCs w:val="0"/>
          <w:caps w:val="0"/>
          <w:color w:val="auto"/>
          <w:spacing w:val="0"/>
          <w:sz w:val="32"/>
          <w:szCs w:val="32"/>
          <w:shd w:val="clear" w:fill="auto"/>
        </w:rPr>
        <w:t>有关的标准化工作。</w:t>
      </w:r>
    </w:p>
    <w:p>
      <w:pPr>
        <w:keepNext w:val="0"/>
        <w:keepLines w:val="0"/>
        <w:pageBreakBefore w:val="0"/>
        <w:kinsoku/>
        <w:wordWrap/>
        <w:overflowPunct/>
        <w:topLinePunct w:val="0"/>
        <w:autoSpaceDE/>
        <w:autoSpaceDN/>
        <w:bidi w:val="0"/>
        <w:spacing w:beforeAutospacing="0" w:after="0" w:line="560" w:lineRule="exact"/>
        <w:ind w:firstLine="632" w:firstLineChars="200"/>
        <w:jc w:val="center"/>
        <w:textAlignment w:val="auto"/>
        <w:rPr>
          <w:rFonts w:hint="eastAsia" w:ascii="仿宋_GB2312" w:hAnsi="仿宋_GB2312" w:eastAsia="仿宋_GB2312" w:cs="仿宋_GB2312"/>
          <w:b/>
          <w:bCs/>
          <w:color w:val="auto"/>
          <w:sz w:val="32"/>
          <w:szCs w:val="32"/>
        </w:rPr>
      </w:pPr>
    </w:p>
    <w:p>
      <w:pPr>
        <w:keepNext w:val="0"/>
        <w:keepLines w:val="0"/>
        <w:pageBreakBefore w:val="0"/>
        <w:kinsoku/>
        <w:wordWrap/>
        <w:overflowPunct/>
        <w:topLinePunct w:val="0"/>
        <w:autoSpaceDE/>
        <w:autoSpaceDN/>
        <w:bidi w:val="0"/>
        <w:spacing w:beforeAutospacing="0" w:after="0" w:line="560" w:lineRule="exact"/>
        <w:ind w:firstLine="632" w:firstLineChars="200"/>
        <w:jc w:val="center"/>
        <w:textAlignment w:val="auto"/>
        <w:rPr>
          <w:rFonts w:hint="eastAsia" w:ascii="仿宋_GB2312" w:hAnsi="仿宋_GB2312" w:eastAsia="仿宋_GB2312" w:cs="仿宋_GB2312"/>
          <w:b/>
          <w:bCs/>
          <w:color w:val="auto"/>
          <w:sz w:val="32"/>
          <w:szCs w:val="32"/>
        </w:rPr>
      </w:pPr>
      <w:r>
        <w:rPr>
          <w:rFonts w:hint="eastAsia" w:ascii="仿宋_GB2312" w:hAnsi="仿宋_GB2312" w:eastAsia="仿宋_GB2312" w:cs="仿宋_GB2312"/>
          <w:b/>
          <w:bCs/>
          <w:color w:val="auto"/>
          <w:sz w:val="32"/>
          <w:szCs w:val="32"/>
        </w:rPr>
        <w:t>第三章　国家标准和行业标准的制定</w:t>
      </w:r>
      <w:bookmarkEnd w:id="5"/>
    </w:p>
    <w:p>
      <w:pPr>
        <w:keepNext w:val="0"/>
        <w:keepLines w:val="0"/>
        <w:pageBreakBefore w:val="0"/>
        <w:kinsoku/>
        <w:wordWrap/>
        <w:overflowPunct/>
        <w:topLinePunct w:val="0"/>
        <w:autoSpaceDE/>
        <w:autoSpaceDN/>
        <w:bidi w:val="0"/>
        <w:spacing w:beforeAutospacing="0" w:after="0" w:line="560" w:lineRule="exact"/>
        <w:ind w:firstLine="632" w:firstLineChars="200"/>
        <w:jc w:val="center"/>
        <w:textAlignment w:val="auto"/>
        <w:rPr>
          <w:rFonts w:hint="eastAsia" w:ascii="仿宋_GB2312" w:hAnsi="仿宋_GB2312" w:eastAsia="仿宋_GB2312" w:cs="仿宋_GB2312"/>
          <w:b/>
          <w:bCs/>
          <w:color w:val="auto"/>
          <w:sz w:val="32"/>
          <w:szCs w:val="32"/>
        </w:rPr>
      </w:pPr>
    </w:p>
    <w:p>
      <w:pPr>
        <w:keepNext w:val="0"/>
        <w:keepLines w:val="0"/>
        <w:pageBreakBefore w:val="0"/>
        <w:widowControl/>
        <w:kinsoku/>
        <w:wordWrap/>
        <w:overflowPunct/>
        <w:topLinePunct w:val="0"/>
        <w:autoSpaceDE/>
        <w:autoSpaceDN/>
        <w:bidi w:val="0"/>
        <w:spacing w:beforeAutospacing="0" w:after="0" w:line="560" w:lineRule="exact"/>
        <w:ind w:firstLine="632" w:firstLineChars="200"/>
        <w:textAlignment w:val="auto"/>
        <w:rPr>
          <w:rFonts w:hint="eastAsia" w:ascii="仿宋" w:hAnsi="仿宋" w:cs="仿宋"/>
          <w:color w:val="auto"/>
          <w:sz w:val="32"/>
          <w:szCs w:val="32"/>
        </w:rPr>
      </w:pPr>
      <w:r>
        <w:rPr>
          <w:rFonts w:hint="eastAsia" w:ascii="仿宋_GB2312" w:hAnsi="仿宋_GB2312" w:eastAsia="仿宋_GB2312" w:cs="仿宋_GB2312"/>
          <w:b/>
          <w:bCs/>
          <w:color w:val="auto"/>
          <w:sz w:val="32"/>
          <w:szCs w:val="32"/>
        </w:rPr>
        <w:t>第十</w:t>
      </w:r>
      <w:r>
        <w:rPr>
          <w:rFonts w:hint="eastAsia" w:ascii="仿宋_GB2312" w:hAnsi="仿宋_GB2312" w:eastAsia="仿宋_GB2312" w:cs="仿宋_GB2312"/>
          <w:b/>
          <w:bCs/>
          <w:color w:val="auto"/>
          <w:sz w:val="32"/>
          <w:szCs w:val="32"/>
          <w:lang w:val="en-US" w:eastAsia="zh-CN"/>
        </w:rPr>
        <w:t>五</w:t>
      </w:r>
      <w:r>
        <w:rPr>
          <w:rFonts w:hint="eastAsia" w:ascii="仿宋_GB2312" w:hAnsi="仿宋_GB2312" w:eastAsia="仿宋_GB2312" w:cs="仿宋_GB2312"/>
          <w:b/>
          <w:bCs/>
          <w:color w:val="auto"/>
          <w:sz w:val="32"/>
          <w:szCs w:val="32"/>
        </w:rPr>
        <w:t>条【制定范围】</w:t>
      </w:r>
      <w:r>
        <w:rPr>
          <w:rFonts w:hint="eastAsia" w:ascii="仿宋" w:hAnsi="仿宋" w:cs="仿宋"/>
          <w:color w:val="auto"/>
          <w:sz w:val="36"/>
          <w:szCs w:val="36"/>
        </w:rPr>
        <w:t>　</w:t>
      </w:r>
      <w:r>
        <w:rPr>
          <w:rFonts w:hint="eastAsia" w:ascii="仿宋" w:hAnsi="仿宋" w:cs="仿宋"/>
          <w:color w:val="auto"/>
          <w:sz w:val="32"/>
          <w:szCs w:val="32"/>
        </w:rPr>
        <w:t>邮政业需要统一的下列技术要求，应当制定国家标准或者行业标准：</w:t>
      </w:r>
    </w:p>
    <w:p>
      <w:pPr>
        <w:keepNext w:val="0"/>
        <w:keepLines w:val="0"/>
        <w:pageBreakBefore w:val="0"/>
        <w:widowControl/>
        <w:kinsoku/>
        <w:wordWrap/>
        <w:overflowPunct/>
        <w:topLinePunct w:val="0"/>
        <w:autoSpaceDE/>
        <w:autoSpaceDN/>
        <w:bidi w:val="0"/>
        <w:spacing w:beforeAutospacing="0" w:after="0" w:line="560" w:lineRule="exact"/>
        <w:ind w:firstLine="632" w:firstLineChars="200"/>
        <w:textAlignment w:val="auto"/>
        <w:rPr>
          <w:rFonts w:hint="eastAsia" w:ascii="仿宋" w:hAnsi="仿宋" w:eastAsia="仿宋" w:cs="仿宋"/>
          <w:color w:val="auto"/>
          <w:sz w:val="32"/>
          <w:szCs w:val="32"/>
          <w:lang w:eastAsia="zh-CN"/>
        </w:rPr>
      </w:pPr>
      <w:r>
        <w:rPr>
          <w:rFonts w:hint="eastAsia" w:ascii="仿宋" w:hAnsi="仿宋" w:cs="仿宋"/>
          <w:color w:val="auto"/>
          <w:sz w:val="32"/>
          <w:szCs w:val="32"/>
        </w:rPr>
        <w:t>（一）基础通用</w:t>
      </w:r>
      <w:r>
        <w:rPr>
          <w:rFonts w:hint="eastAsia" w:ascii="仿宋" w:hAnsi="仿宋" w:cs="仿宋"/>
          <w:color w:val="auto"/>
          <w:sz w:val="32"/>
          <w:szCs w:val="32"/>
          <w:lang w:eastAsia="zh-CN"/>
        </w:rPr>
        <w:t>标准：</w:t>
      </w:r>
      <w:r>
        <w:rPr>
          <w:rFonts w:hint="eastAsia" w:ascii="仿宋" w:hAnsi="仿宋" w:cs="仿宋"/>
          <w:color w:val="auto"/>
          <w:sz w:val="32"/>
          <w:szCs w:val="32"/>
        </w:rPr>
        <w:t>标准化导则、术语、分类与代码、编码</w:t>
      </w:r>
      <w:r>
        <w:rPr>
          <w:rFonts w:hint="eastAsia" w:ascii="仿宋" w:hAnsi="仿宋" w:cs="仿宋"/>
          <w:color w:val="auto"/>
          <w:sz w:val="32"/>
          <w:szCs w:val="32"/>
          <w:lang w:eastAsia="zh-CN"/>
        </w:rPr>
        <w:t>、其他（符号、代号、标识、封面书写规范等）；</w:t>
      </w:r>
    </w:p>
    <w:p>
      <w:pPr>
        <w:keepNext w:val="0"/>
        <w:keepLines w:val="0"/>
        <w:pageBreakBefore w:val="0"/>
        <w:widowControl/>
        <w:kinsoku/>
        <w:wordWrap/>
        <w:overflowPunct/>
        <w:topLinePunct w:val="0"/>
        <w:autoSpaceDE/>
        <w:autoSpaceDN/>
        <w:bidi w:val="0"/>
        <w:spacing w:beforeAutospacing="0" w:after="0" w:line="560" w:lineRule="exact"/>
        <w:ind w:firstLine="632" w:firstLineChars="200"/>
        <w:textAlignment w:val="auto"/>
        <w:rPr>
          <w:rFonts w:hint="eastAsia" w:ascii="仿宋" w:hAnsi="仿宋" w:cs="仿宋"/>
          <w:color w:val="auto"/>
          <w:sz w:val="32"/>
          <w:szCs w:val="32"/>
        </w:rPr>
      </w:pPr>
      <w:r>
        <w:rPr>
          <w:rFonts w:hint="eastAsia" w:ascii="仿宋" w:hAnsi="仿宋" w:cs="仿宋"/>
          <w:color w:val="auto"/>
          <w:sz w:val="32"/>
          <w:szCs w:val="32"/>
        </w:rPr>
        <w:t>（二）服务保障</w:t>
      </w:r>
      <w:r>
        <w:rPr>
          <w:rFonts w:hint="eastAsia" w:ascii="仿宋" w:hAnsi="仿宋" w:cs="仿宋"/>
          <w:color w:val="auto"/>
          <w:sz w:val="32"/>
          <w:szCs w:val="32"/>
          <w:lang w:eastAsia="zh-CN"/>
        </w:rPr>
        <w:t>标准：</w:t>
      </w:r>
      <w:r>
        <w:rPr>
          <w:rFonts w:hint="eastAsia" w:ascii="仿宋" w:hAnsi="仿宋" w:cs="仿宋"/>
          <w:color w:val="auto"/>
          <w:sz w:val="32"/>
          <w:szCs w:val="32"/>
        </w:rPr>
        <w:t>设施设备</w:t>
      </w:r>
      <w:r>
        <w:rPr>
          <w:rFonts w:hint="eastAsia" w:ascii="仿宋" w:hAnsi="仿宋" w:cs="仿宋"/>
          <w:color w:val="auto"/>
          <w:sz w:val="32"/>
          <w:szCs w:val="32"/>
          <w:lang w:eastAsia="zh-CN"/>
        </w:rPr>
        <w:t>（</w:t>
      </w:r>
      <w:r>
        <w:rPr>
          <w:rFonts w:hint="eastAsia" w:ascii="仿宋" w:hAnsi="仿宋" w:cs="仿宋"/>
          <w:color w:val="auto"/>
          <w:sz w:val="32"/>
          <w:szCs w:val="32"/>
          <w:lang w:val="en-US" w:eastAsia="zh-CN"/>
        </w:rPr>
        <w:t>含工程技术规范、设计指南等</w:t>
      </w:r>
      <w:r>
        <w:rPr>
          <w:rFonts w:hint="eastAsia" w:ascii="仿宋" w:hAnsi="仿宋" w:cs="仿宋"/>
          <w:color w:val="auto"/>
          <w:sz w:val="32"/>
          <w:szCs w:val="32"/>
          <w:lang w:eastAsia="zh-CN"/>
        </w:rPr>
        <w:t>）</w:t>
      </w:r>
      <w:r>
        <w:rPr>
          <w:rFonts w:hint="eastAsia" w:ascii="仿宋" w:hAnsi="仿宋" w:cs="仿宋"/>
          <w:color w:val="auto"/>
          <w:sz w:val="32"/>
          <w:szCs w:val="32"/>
        </w:rPr>
        <w:t>、用品用具、职业能力</w:t>
      </w:r>
      <w:r>
        <w:rPr>
          <w:rFonts w:hint="eastAsia" w:ascii="仿宋" w:hAnsi="仿宋" w:cs="仿宋"/>
          <w:color w:val="auto"/>
          <w:sz w:val="32"/>
          <w:szCs w:val="32"/>
          <w:lang w:eastAsia="zh-CN"/>
        </w:rPr>
        <w:t>等</w:t>
      </w:r>
      <w:r>
        <w:rPr>
          <w:rFonts w:hint="eastAsia" w:ascii="仿宋" w:hAnsi="仿宋" w:cs="仿宋"/>
          <w:color w:val="auto"/>
          <w:sz w:val="32"/>
          <w:szCs w:val="32"/>
        </w:rPr>
        <w:t>；</w:t>
      </w:r>
    </w:p>
    <w:p>
      <w:pPr>
        <w:keepNext w:val="0"/>
        <w:keepLines w:val="0"/>
        <w:pageBreakBefore w:val="0"/>
        <w:widowControl/>
        <w:kinsoku/>
        <w:wordWrap/>
        <w:overflowPunct/>
        <w:topLinePunct w:val="0"/>
        <w:autoSpaceDE/>
        <w:autoSpaceDN/>
        <w:bidi w:val="0"/>
        <w:spacing w:beforeAutospacing="0" w:after="0" w:line="560" w:lineRule="exact"/>
        <w:ind w:firstLine="632" w:firstLineChars="200"/>
        <w:textAlignment w:val="auto"/>
        <w:rPr>
          <w:rFonts w:hint="eastAsia" w:ascii="仿宋" w:hAnsi="仿宋" w:cs="仿宋"/>
          <w:color w:val="auto"/>
          <w:sz w:val="32"/>
          <w:szCs w:val="32"/>
        </w:rPr>
      </w:pPr>
      <w:r>
        <w:rPr>
          <w:rFonts w:hint="eastAsia" w:ascii="仿宋" w:hAnsi="仿宋" w:cs="仿宋"/>
          <w:color w:val="auto"/>
          <w:sz w:val="32"/>
          <w:szCs w:val="32"/>
        </w:rPr>
        <w:t>（三）服务运行</w:t>
      </w:r>
      <w:r>
        <w:rPr>
          <w:rFonts w:hint="eastAsia" w:ascii="仿宋" w:hAnsi="仿宋" w:cs="仿宋"/>
          <w:color w:val="auto"/>
          <w:sz w:val="32"/>
          <w:szCs w:val="32"/>
          <w:lang w:eastAsia="zh-CN"/>
        </w:rPr>
        <w:t>标准：</w:t>
      </w:r>
      <w:r>
        <w:rPr>
          <w:rFonts w:hint="eastAsia" w:ascii="仿宋" w:hAnsi="仿宋" w:cs="仿宋"/>
          <w:color w:val="auto"/>
          <w:sz w:val="32"/>
          <w:szCs w:val="32"/>
        </w:rPr>
        <w:t>产业协同</w:t>
      </w:r>
      <w:r>
        <w:rPr>
          <w:rFonts w:hint="eastAsia" w:ascii="仿宋" w:hAnsi="仿宋" w:cs="仿宋"/>
          <w:color w:val="auto"/>
          <w:sz w:val="32"/>
          <w:szCs w:val="32"/>
          <w:lang w:val="en-US" w:eastAsia="zh-CN"/>
        </w:rPr>
        <w:t>作业</w:t>
      </w:r>
      <w:r>
        <w:rPr>
          <w:rFonts w:hint="eastAsia" w:ascii="仿宋" w:hAnsi="仿宋" w:cs="仿宋"/>
          <w:color w:val="auto"/>
          <w:sz w:val="32"/>
          <w:szCs w:val="32"/>
        </w:rPr>
        <w:t>、绿色作业、安全作业、智能技术应用</w:t>
      </w:r>
      <w:r>
        <w:rPr>
          <w:rFonts w:hint="eastAsia" w:ascii="仿宋" w:hAnsi="仿宋" w:cs="仿宋"/>
          <w:color w:val="auto"/>
          <w:sz w:val="32"/>
          <w:szCs w:val="32"/>
          <w:lang w:eastAsia="zh-CN"/>
        </w:rPr>
        <w:t>等</w:t>
      </w:r>
      <w:r>
        <w:rPr>
          <w:rFonts w:hint="eastAsia" w:ascii="仿宋" w:hAnsi="仿宋" w:cs="仿宋"/>
          <w:color w:val="auto"/>
          <w:sz w:val="32"/>
          <w:szCs w:val="32"/>
        </w:rPr>
        <w:t>；</w:t>
      </w:r>
    </w:p>
    <w:p>
      <w:pPr>
        <w:keepNext w:val="0"/>
        <w:keepLines w:val="0"/>
        <w:pageBreakBefore w:val="0"/>
        <w:widowControl/>
        <w:kinsoku/>
        <w:wordWrap/>
        <w:overflowPunct/>
        <w:topLinePunct w:val="0"/>
        <w:autoSpaceDE/>
        <w:autoSpaceDN/>
        <w:bidi w:val="0"/>
        <w:spacing w:beforeAutospacing="0" w:after="0" w:line="560" w:lineRule="exact"/>
        <w:ind w:firstLine="632" w:firstLineChars="200"/>
        <w:textAlignment w:val="auto"/>
        <w:rPr>
          <w:rFonts w:hint="eastAsia" w:ascii="仿宋" w:hAnsi="仿宋" w:cs="仿宋"/>
          <w:color w:val="auto"/>
          <w:sz w:val="32"/>
          <w:szCs w:val="32"/>
        </w:rPr>
      </w:pPr>
      <w:r>
        <w:rPr>
          <w:rFonts w:hint="eastAsia" w:ascii="仿宋" w:hAnsi="仿宋" w:cs="仿宋"/>
          <w:color w:val="auto"/>
          <w:sz w:val="32"/>
          <w:szCs w:val="32"/>
        </w:rPr>
        <w:t>（四）服务提供</w:t>
      </w:r>
      <w:r>
        <w:rPr>
          <w:rFonts w:hint="eastAsia" w:ascii="仿宋" w:hAnsi="仿宋" w:cs="仿宋"/>
          <w:color w:val="auto"/>
          <w:sz w:val="32"/>
          <w:szCs w:val="32"/>
          <w:lang w:eastAsia="zh-CN"/>
        </w:rPr>
        <w:t>标准：</w:t>
      </w:r>
      <w:r>
        <w:rPr>
          <w:rFonts w:hint="eastAsia" w:ascii="仿宋" w:hAnsi="仿宋" w:cs="仿宋"/>
          <w:color w:val="auto"/>
          <w:sz w:val="32"/>
          <w:szCs w:val="32"/>
        </w:rPr>
        <w:t>服务质量、服务评价等；</w:t>
      </w:r>
    </w:p>
    <w:p>
      <w:pPr>
        <w:keepNext w:val="0"/>
        <w:keepLines w:val="0"/>
        <w:pageBreakBefore w:val="0"/>
        <w:widowControl/>
        <w:kinsoku/>
        <w:wordWrap/>
        <w:overflowPunct/>
        <w:topLinePunct w:val="0"/>
        <w:autoSpaceDE/>
        <w:autoSpaceDN/>
        <w:bidi w:val="0"/>
        <w:spacing w:beforeAutospacing="0" w:after="0" w:line="560" w:lineRule="exact"/>
        <w:ind w:firstLine="632" w:firstLineChars="200"/>
        <w:textAlignment w:val="auto"/>
        <w:rPr>
          <w:rFonts w:hint="eastAsia" w:ascii="仿宋" w:hAnsi="仿宋" w:eastAsia="仿宋" w:cs="仿宋"/>
          <w:color w:val="auto"/>
          <w:sz w:val="32"/>
          <w:szCs w:val="32"/>
          <w:lang w:eastAsia="zh-CN"/>
        </w:rPr>
      </w:pPr>
      <w:r>
        <w:rPr>
          <w:rFonts w:hint="eastAsia" w:ascii="仿宋" w:hAnsi="仿宋" w:cs="仿宋"/>
          <w:color w:val="auto"/>
          <w:sz w:val="32"/>
          <w:szCs w:val="32"/>
        </w:rPr>
        <w:t>（五）信息化</w:t>
      </w:r>
      <w:r>
        <w:rPr>
          <w:rFonts w:hint="eastAsia" w:ascii="仿宋" w:hAnsi="仿宋" w:cs="仿宋"/>
          <w:color w:val="auto"/>
          <w:sz w:val="32"/>
          <w:szCs w:val="32"/>
          <w:lang w:eastAsia="zh-CN"/>
        </w:rPr>
        <w:t>标准：</w:t>
      </w:r>
      <w:r>
        <w:rPr>
          <w:rFonts w:hint="eastAsia" w:ascii="仿宋" w:hAnsi="仿宋" w:cs="仿宋"/>
          <w:color w:val="auto"/>
          <w:sz w:val="32"/>
          <w:szCs w:val="32"/>
        </w:rPr>
        <w:t>基础数据元、信息安全、监管信息化、产业协同</w:t>
      </w:r>
      <w:r>
        <w:rPr>
          <w:rFonts w:hint="eastAsia" w:ascii="仿宋" w:hAnsi="仿宋" w:cs="仿宋"/>
          <w:color w:val="auto"/>
          <w:sz w:val="32"/>
          <w:szCs w:val="32"/>
          <w:lang w:eastAsia="zh-CN"/>
        </w:rPr>
        <w:t>信息化</w:t>
      </w:r>
      <w:r>
        <w:rPr>
          <w:rFonts w:hint="eastAsia" w:ascii="仿宋" w:hAnsi="仿宋" w:cs="仿宋"/>
          <w:color w:val="auto"/>
          <w:sz w:val="32"/>
          <w:szCs w:val="32"/>
        </w:rPr>
        <w:t>、</w:t>
      </w:r>
      <w:r>
        <w:rPr>
          <w:rFonts w:hint="eastAsia" w:ascii="仿宋" w:hAnsi="仿宋" w:cs="仿宋"/>
          <w:color w:val="auto"/>
          <w:sz w:val="32"/>
          <w:szCs w:val="32"/>
          <w:lang w:eastAsia="zh-CN"/>
        </w:rPr>
        <w:t>信息化</w:t>
      </w:r>
      <w:r>
        <w:rPr>
          <w:rFonts w:hint="eastAsia" w:ascii="仿宋" w:hAnsi="仿宋" w:cs="仿宋"/>
          <w:color w:val="auto"/>
          <w:sz w:val="32"/>
          <w:szCs w:val="32"/>
        </w:rPr>
        <w:t>系统平台等</w:t>
      </w:r>
      <w:r>
        <w:rPr>
          <w:rFonts w:hint="eastAsia" w:ascii="仿宋" w:hAnsi="仿宋" w:cs="仿宋"/>
          <w:color w:val="auto"/>
          <w:sz w:val="32"/>
          <w:szCs w:val="32"/>
          <w:lang w:eastAsia="zh-CN"/>
        </w:rPr>
        <w:t>。</w:t>
      </w:r>
    </w:p>
    <w:p>
      <w:pPr>
        <w:keepNext w:val="0"/>
        <w:keepLines w:val="0"/>
        <w:pageBreakBefore w:val="0"/>
        <w:widowControl/>
        <w:kinsoku/>
        <w:wordWrap/>
        <w:overflowPunct/>
        <w:topLinePunct w:val="0"/>
        <w:autoSpaceDE/>
        <w:autoSpaceDN/>
        <w:bidi w:val="0"/>
        <w:spacing w:beforeAutospacing="0" w:after="0" w:line="560" w:lineRule="exact"/>
        <w:ind w:firstLine="632" w:firstLineChars="200"/>
        <w:textAlignment w:val="auto"/>
        <w:rPr>
          <w:rFonts w:hint="eastAsia" w:ascii="仿宋" w:hAnsi="仿宋" w:cs="仿宋"/>
          <w:color w:val="auto"/>
          <w:sz w:val="32"/>
          <w:szCs w:val="32"/>
        </w:rPr>
      </w:pPr>
      <w:r>
        <w:rPr>
          <w:rFonts w:hint="eastAsia" w:ascii="仿宋_GB2312" w:hAnsi="仿宋_GB2312" w:eastAsia="仿宋_GB2312" w:cs="仿宋_GB2312"/>
          <w:b/>
          <w:bCs/>
          <w:color w:val="auto"/>
          <w:sz w:val="32"/>
          <w:szCs w:val="32"/>
        </w:rPr>
        <w:t>第十</w:t>
      </w:r>
      <w:r>
        <w:rPr>
          <w:rFonts w:hint="eastAsia" w:ascii="仿宋_GB2312" w:hAnsi="仿宋_GB2312" w:eastAsia="仿宋_GB2312" w:cs="仿宋_GB2312"/>
          <w:b/>
          <w:bCs/>
          <w:color w:val="auto"/>
          <w:sz w:val="32"/>
          <w:szCs w:val="32"/>
          <w:lang w:val="en-US" w:eastAsia="zh-CN"/>
        </w:rPr>
        <w:t>六</w:t>
      </w:r>
      <w:r>
        <w:rPr>
          <w:rFonts w:hint="eastAsia" w:ascii="仿宋_GB2312" w:hAnsi="仿宋_GB2312" w:eastAsia="仿宋_GB2312" w:cs="仿宋_GB2312"/>
          <w:b/>
          <w:bCs/>
          <w:color w:val="auto"/>
          <w:sz w:val="32"/>
          <w:szCs w:val="32"/>
        </w:rPr>
        <w:t>条【立项】</w:t>
      </w:r>
      <w:r>
        <w:rPr>
          <w:rFonts w:hint="eastAsia" w:ascii="仿宋" w:hAnsi="仿宋" w:cs="仿宋"/>
          <w:color w:val="auto"/>
          <w:sz w:val="36"/>
          <w:szCs w:val="36"/>
        </w:rPr>
        <w:t>　</w:t>
      </w:r>
      <w:r>
        <w:rPr>
          <w:rFonts w:hint="eastAsia" w:ascii="仿宋" w:hAnsi="仿宋" w:cs="仿宋"/>
          <w:color w:val="auto"/>
          <w:sz w:val="32"/>
          <w:szCs w:val="32"/>
        </w:rPr>
        <w:t>邮政业国家标准和行业标准实行立项公开征集制度。单位和个人均可以提出标准立项建议和标准草案。</w:t>
      </w:r>
    </w:p>
    <w:p>
      <w:pPr>
        <w:keepNext w:val="0"/>
        <w:keepLines w:val="0"/>
        <w:pageBreakBefore w:val="0"/>
        <w:widowControl/>
        <w:kinsoku/>
        <w:wordWrap/>
        <w:overflowPunct/>
        <w:topLinePunct w:val="0"/>
        <w:autoSpaceDE/>
        <w:autoSpaceDN/>
        <w:bidi w:val="0"/>
        <w:spacing w:beforeAutospacing="0" w:after="0" w:line="560" w:lineRule="exact"/>
        <w:ind w:firstLine="632" w:firstLineChars="200"/>
        <w:textAlignment w:val="auto"/>
        <w:rPr>
          <w:rFonts w:hint="eastAsia" w:ascii="仿宋" w:hAnsi="仿宋" w:cs="仿宋"/>
          <w:color w:val="auto"/>
          <w:sz w:val="32"/>
          <w:szCs w:val="32"/>
          <w:lang w:val="en-US" w:eastAsia="zh-CN"/>
        </w:rPr>
      </w:pPr>
      <w:r>
        <w:rPr>
          <w:rFonts w:hint="eastAsia" w:ascii="仿宋" w:hAnsi="仿宋" w:cs="仿宋"/>
          <w:color w:val="auto"/>
          <w:sz w:val="32"/>
          <w:szCs w:val="32"/>
          <w:lang w:val="en-US" w:eastAsia="zh-CN"/>
        </w:rPr>
        <w:t>邮政业国家标准和行业标准立项建议由国务院邮政管理部门相关业务机构提出初审意见，国务院邮政管理部门标准化管理机构组织</w:t>
      </w:r>
      <w:r>
        <w:rPr>
          <w:rFonts w:hint="eastAsia" w:ascii="仿宋" w:hAnsi="仿宋" w:cs="仿宋"/>
          <w:color w:val="auto"/>
          <w:sz w:val="32"/>
          <w:szCs w:val="32"/>
          <w:highlight w:val="none"/>
          <w:lang w:val="en-US" w:eastAsia="zh-CN"/>
        </w:rPr>
        <w:t>审查。</w:t>
      </w:r>
    </w:p>
    <w:p>
      <w:pPr>
        <w:keepNext w:val="0"/>
        <w:keepLines w:val="0"/>
        <w:pageBreakBefore w:val="0"/>
        <w:widowControl/>
        <w:kinsoku/>
        <w:wordWrap/>
        <w:overflowPunct/>
        <w:topLinePunct w:val="0"/>
        <w:autoSpaceDE/>
        <w:autoSpaceDN/>
        <w:bidi w:val="0"/>
        <w:spacing w:beforeAutospacing="0" w:after="0" w:line="560" w:lineRule="exact"/>
        <w:ind w:firstLine="632" w:firstLineChars="200"/>
        <w:textAlignment w:val="auto"/>
        <w:rPr>
          <w:rFonts w:hint="eastAsia" w:ascii="仿宋" w:hAnsi="仿宋" w:cs="仿宋"/>
          <w:color w:val="auto"/>
          <w:sz w:val="32"/>
          <w:szCs w:val="32"/>
        </w:rPr>
      </w:pPr>
      <w:r>
        <w:rPr>
          <w:rFonts w:hint="eastAsia" w:ascii="仿宋" w:hAnsi="仿宋" w:cs="仿宋"/>
          <w:color w:val="auto"/>
          <w:sz w:val="32"/>
          <w:szCs w:val="32"/>
        </w:rPr>
        <w:t>对拟立项的行业标准，由</w:t>
      </w:r>
      <w:r>
        <w:rPr>
          <w:rFonts w:hint="eastAsia" w:ascii="仿宋" w:hAnsi="仿宋" w:cs="仿宋"/>
          <w:color w:val="auto"/>
          <w:sz w:val="32"/>
          <w:szCs w:val="32"/>
          <w:lang w:eastAsia="zh-CN"/>
        </w:rPr>
        <w:t>国务院邮政管理部门</w:t>
      </w:r>
      <w:r>
        <w:rPr>
          <w:rFonts w:hint="eastAsia" w:ascii="仿宋" w:hAnsi="仿宋" w:cs="仿宋"/>
          <w:color w:val="auto"/>
          <w:sz w:val="32"/>
          <w:szCs w:val="32"/>
        </w:rPr>
        <w:t>审议批准后予以立项</w:t>
      </w:r>
      <w:r>
        <w:rPr>
          <w:rFonts w:hint="eastAsia" w:ascii="仿宋" w:hAnsi="仿宋" w:cs="仿宋"/>
          <w:color w:val="auto"/>
          <w:sz w:val="32"/>
          <w:szCs w:val="32"/>
          <w:lang w:eastAsia="zh-CN"/>
        </w:rPr>
        <w:t>，</w:t>
      </w:r>
      <w:r>
        <w:rPr>
          <w:rFonts w:hint="eastAsia" w:ascii="仿宋" w:hAnsi="仿宋" w:cs="仿宋"/>
          <w:color w:val="auto"/>
          <w:sz w:val="32"/>
          <w:szCs w:val="32"/>
          <w:lang w:val="en-US" w:eastAsia="zh-CN"/>
        </w:rPr>
        <w:t>国务院邮政管理部门相关业务机构与标准起草单位签订项目委托协议。</w:t>
      </w:r>
      <w:r>
        <w:rPr>
          <w:rFonts w:hint="eastAsia" w:ascii="仿宋" w:hAnsi="仿宋" w:cs="仿宋"/>
          <w:color w:val="auto"/>
          <w:sz w:val="32"/>
          <w:szCs w:val="32"/>
        </w:rPr>
        <w:t>对拟立项的国家标准，由</w:t>
      </w:r>
      <w:r>
        <w:rPr>
          <w:rFonts w:hint="eastAsia" w:ascii="仿宋" w:hAnsi="仿宋" w:cs="仿宋"/>
          <w:color w:val="auto"/>
          <w:sz w:val="32"/>
          <w:szCs w:val="32"/>
          <w:lang w:eastAsia="zh-CN"/>
        </w:rPr>
        <w:t>国务院邮政管理部门</w:t>
      </w:r>
      <w:r>
        <w:rPr>
          <w:rFonts w:hint="eastAsia" w:ascii="仿宋" w:hAnsi="仿宋" w:cs="仿宋"/>
          <w:color w:val="auto"/>
          <w:sz w:val="32"/>
          <w:szCs w:val="32"/>
        </w:rPr>
        <w:t>审</w:t>
      </w:r>
      <w:r>
        <w:rPr>
          <w:rFonts w:hint="eastAsia" w:ascii="仿宋" w:hAnsi="仿宋" w:cs="仿宋"/>
          <w:color w:val="auto"/>
          <w:sz w:val="32"/>
          <w:szCs w:val="32"/>
          <w:lang w:val="en-US" w:eastAsia="zh-CN"/>
        </w:rPr>
        <w:t>议</w:t>
      </w:r>
      <w:r>
        <w:rPr>
          <w:rFonts w:hint="eastAsia" w:ascii="仿宋" w:hAnsi="仿宋" w:cs="仿宋"/>
          <w:color w:val="auto"/>
          <w:sz w:val="32"/>
          <w:szCs w:val="32"/>
        </w:rPr>
        <w:t>同意后，报国务院标准化行政主管部门申请立项</w:t>
      </w:r>
      <w:r>
        <w:rPr>
          <w:rFonts w:hint="eastAsia" w:ascii="仿宋" w:hAnsi="仿宋" w:cs="仿宋"/>
          <w:color w:val="auto"/>
          <w:sz w:val="32"/>
          <w:szCs w:val="32"/>
          <w:lang w:eastAsia="zh-CN"/>
        </w:rPr>
        <w:t>。</w:t>
      </w:r>
    </w:p>
    <w:p>
      <w:pPr>
        <w:keepNext w:val="0"/>
        <w:keepLines w:val="0"/>
        <w:pageBreakBefore w:val="0"/>
        <w:kinsoku/>
        <w:wordWrap/>
        <w:overflowPunct/>
        <w:topLinePunct w:val="0"/>
        <w:autoSpaceDE/>
        <w:autoSpaceDN/>
        <w:bidi w:val="0"/>
        <w:spacing w:beforeAutospacing="0" w:after="0" w:line="560" w:lineRule="exact"/>
        <w:ind w:firstLine="632" w:firstLineChars="200"/>
        <w:textAlignment w:val="auto"/>
        <w:rPr>
          <w:rFonts w:hint="eastAsia" w:ascii="仿宋" w:hAnsi="仿宋" w:cs="仿宋"/>
          <w:color w:val="auto"/>
          <w:sz w:val="32"/>
          <w:szCs w:val="32"/>
        </w:rPr>
      </w:pPr>
      <w:r>
        <w:rPr>
          <w:rFonts w:hint="eastAsia" w:ascii="仿宋_GB2312" w:hAnsi="仿宋_GB2312" w:eastAsia="仿宋_GB2312" w:cs="仿宋_GB2312"/>
          <w:b/>
          <w:bCs/>
          <w:color w:val="auto"/>
          <w:sz w:val="32"/>
          <w:szCs w:val="32"/>
        </w:rPr>
        <w:t>第十</w:t>
      </w:r>
      <w:r>
        <w:rPr>
          <w:rFonts w:hint="eastAsia" w:ascii="仿宋_GB2312" w:hAnsi="仿宋_GB2312" w:eastAsia="仿宋_GB2312" w:cs="仿宋_GB2312"/>
          <w:b/>
          <w:bCs/>
          <w:color w:val="auto"/>
          <w:sz w:val="32"/>
          <w:szCs w:val="32"/>
          <w:lang w:val="en-US" w:eastAsia="zh-CN"/>
        </w:rPr>
        <w:t>七</w:t>
      </w:r>
      <w:r>
        <w:rPr>
          <w:rFonts w:hint="eastAsia" w:ascii="仿宋_GB2312" w:hAnsi="仿宋_GB2312" w:eastAsia="仿宋_GB2312" w:cs="仿宋_GB2312"/>
          <w:b/>
          <w:bCs/>
          <w:color w:val="auto"/>
          <w:sz w:val="32"/>
          <w:szCs w:val="32"/>
        </w:rPr>
        <w:t>条【起草】</w:t>
      </w:r>
      <w:r>
        <w:rPr>
          <w:rFonts w:hint="eastAsia" w:ascii="仿宋" w:hAnsi="仿宋" w:cs="仿宋"/>
          <w:color w:val="auto"/>
          <w:sz w:val="36"/>
          <w:szCs w:val="36"/>
        </w:rPr>
        <w:t>　</w:t>
      </w:r>
      <w:r>
        <w:rPr>
          <w:rFonts w:hint="eastAsia" w:ascii="仿宋" w:hAnsi="仿宋" w:cs="仿宋"/>
          <w:color w:val="auto"/>
          <w:sz w:val="32"/>
          <w:szCs w:val="32"/>
          <w:lang w:eastAsia="zh-CN"/>
        </w:rPr>
        <w:t>标准起草单位起草标准</w:t>
      </w:r>
      <w:r>
        <w:rPr>
          <w:rFonts w:hint="eastAsia" w:ascii="仿宋" w:hAnsi="仿宋" w:cs="仿宋"/>
          <w:color w:val="auto"/>
          <w:sz w:val="32"/>
          <w:szCs w:val="32"/>
        </w:rPr>
        <w:t>应当开展广泛调研、深入研讨、试验论证。</w:t>
      </w:r>
    </w:p>
    <w:p>
      <w:pPr>
        <w:keepNext w:val="0"/>
        <w:keepLines w:val="0"/>
        <w:pageBreakBefore w:val="0"/>
        <w:widowControl/>
        <w:kinsoku/>
        <w:wordWrap/>
        <w:overflowPunct/>
        <w:topLinePunct w:val="0"/>
        <w:autoSpaceDE/>
        <w:autoSpaceDN/>
        <w:bidi w:val="0"/>
        <w:adjustRightInd/>
        <w:snapToGrid/>
        <w:spacing w:beforeAutospacing="0" w:after="0" w:line="560" w:lineRule="exact"/>
        <w:ind w:firstLine="632" w:firstLineChars="200"/>
        <w:textAlignment w:val="auto"/>
        <w:rPr>
          <w:rFonts w:hint="eastAsia" w:ascii="仿宋" w:hAnsi="仿宋" w:cs="仿宋"/>
          <w:color w:val="auto"/>
          <w:sz w:val="32"/>
          <w:szCs w:val="32"/>
          <w:highlight w:val="none"/>
        </w:rPr>
      </w:pPr>
      <w:r>
        <w:rPr>
          <w:rFonts w:hint="eastAsia" w:ascii="仿宋" w:hAnsi="仿宋" w:eastAsia="仿宋" w:cs="仿宋"/>
          <w:color w:val="auto"/>
          <w:sz w:val="32"/>
          <w:szCs w:val="32"/>
          <w:highlight w:val="none"/>
          <w:lang w:val="en-US" w:eastAsia="zh-CN"/>
        </w:rPr>
        <w:t>标准制修订从计划下达到报送标准报批稿的期限一般不超过18个月</w:t>
      </w:r>
      <w:r>
        <w:rPr>
          <w:rFonts w:hint="eastAsia" w:ascii="仿宋" w:hAnsi="仿宋" w:cs="仿宋"/>
          <w:color w:val="auto"/>
          <w:sz w:val="32"/>
          <w:szCs w:val="32"/>
          <w:highlight w:val="none"/>
        </w:rPr>
        <w:t>。</w:t>
      </w:r>
    </w:p>
    <w:p>
      <w:pPr>
        <w:keepNext w:val="0"/>
        <w:keepLines w:val="0"/>
        <w:pageBreakBefore w:val="0"/>
        <w:kinsoku/>
        <w:wordWrap/>
        <w:overflowPunct/>
        <w:topLinePunct w:val="0"/>
        <w:autoSpaceDE/>
        <w:autoSpaceDN/>
        <w:bidi w:val="0"/>
        <w:spacing w:beforeAutospacing="0" w:after="0" w:line="560" w:lineRule="exact"/>
        <w:ind w:firstLine="632" w:firstLineChars="200"/>
        <w:textAlignment w:val="auto"/>
        <w:rPr>
          <w:rFonts w:hint="eastAsia" w:ascii="仿宋" w:hAnsi="仿宋" w:cs="仿宋_GB2312"/>
          <w:color w:val="auto"/>
          <w:sz w:val="32"/>
          <w:szCs w:val="32"/>
          <w:highlight w:val="none"/>
          <w:lang w:val="zh-CN"/>
        </w:rPr>
      </w:pPr>
      <w:r>
        <w:rPr>
          <w:rFonts w:hint="eastAsia" w:ascii="仿宋_GB2312" w:hAnsi="仿宋_GB2312" w:eastAsia="仿宋_GB2312" w:cs="仿宋_GB2312"/>
          <w:b/>
          <w:bCs/>
          <w:color w:val="auto"/>
          <w:sz w:val="32"/>
          <w:szCs w:val="32"/>
        </w:rPr>
        <w:t>第十</w:t>
      </w:r>
      <w:r>
        <w:rPr>
          <w:rFonts w:hint="eastAsia" w:ascii="仿宋_GB2312" w:hAnsi="仿宋_GB2312" w:eastAsia="仿宋_GB2312" w:cs="仿宋_GB2312"/>
          <w:b/>
          <w:bCs/>
          <w:color w:val="auto"/>
          <w:sz w:val="32"/>
          <w:szCs w:val="32"/>
          <w:lang w:val="en-US" w:eastAsia="zh-CN"/>
        </w:rPr>
        <w:t>八</w:t>
      </w:r>
      <w:r>
        <w:rPr>
          <w:rFonts w:hint="eastAsia" w:ascii="仿宋_GB2312" w:hAnsi="仿宋_GB2312" w:eastAsia="仿宋_GB2312" w:cs="仿宋_GB2312"/>
          <w:b/>
          <w:bCs/>
          <w:color w:val="auto"/>
          <w:sz w:val="32"/>
          <w:szCs w:val="32"/>
        </w:rPr>
        <w:t>条【征求意见】</w:t>
      </w:r>
      <w:r>
        <w:rPr>
          <w:rFonts w:hint="eastAsia" w:ascii="仿宋" w:hAnsi="仿宋" w:cs="仿宋"/>
          <w:color w:val="auto"/>
          <w:sz w:val="36"/>
          <w:szCs w:val="36"/>
        </w:rPr>
        <w:t>　</w:t>
      </w:r>
      <w:r>
        <w:rPr>
          <w:rFonts w:hint="eastAsia" w:ascii="仿宋" w:hAnsi="仿宋" w:cs="仿宋"/>
          <w:color w:val="auto"/>
          <w:sz w:val="32"/>
          <w:szCs w:val="32"/>
          <w:highlight w:val="none"/>
          <w:lang w:val="en-US" w:eastAsia="zh-CN"/>
        </w:rPr>
        <w:t>经国务院邮政管理部门相关业务机构对技术内容和关键指标审核及全国邮政业标准化技术委员会秘书处形式审查后，</w:t>
      </w:r>
      <w:r>
        <w:rPr>
          <w:rFonts w:hint="eastAsia" w:ascii="仿宋" w:hAnsi="仿宋" w:eastAsia="仿宋" w:cs="仿宋_GB2312"/>
          <w:color w:val="auto"/>
          <w:sz w:val="32"/>
          <w:szCs w:val="32"/>
          <w:highlight w:val="none"/>
          <w:lang w:val="zh-CN"/>
        </w:rPr>
        <w:t>标准起草单位应当</w:t>
      </w:r>
      <w:r>
        <w:rPr>
          <w:rFonts w:hint="default" w:ascii="仿宋" w:hAnsi="仿宋" w:eastAsia="仿宋" w:cs="仿宋_GB2312"/>
          <w:color w:val="auto"/>
          <w:sz w:val="32"/>
          <w:szCs w:val="32"/>
          <w:highlight w:val="none"/>
          <w:lang w:val="en-US"/>
        </w:rPr>
        <w:t>将</w:t>
      </w:r>
      <w:r>
        <w:rPr>
          <w:rFonts w:hint="eastAsia" w:ascii="仿宋" w:hAnsi="仿宋" w:eastAsia="仿宋" w:cs="仿宋_GB2312"/>
          <w:color w:val="auto"/>
          <w:sz w:val="32"/>
          <w:szCs w:val="32"/>
          <w:highlight w:val="none"/>
          <w:lang w:val="zh-CN"/>
        </w:rPr>
        <w:t>标准征求意见稿发送相关单位</w:t>
      </w:r>
      <w:r>
        <w:rPr>
          <w:rFonts w:hint="eastAsia" w:ascii="仿宋" w:hAnsi="仿宋" w:cs="仿宋_GB2312"/>
          <w:color w:val="auto"/>
          <w:sz w:val="32"/>
          <w:szCs w:val="32"/>
          <w:highlight w:val="none"/>
          <w:lang w:val="zh-CN" w:eastAsia="zh-CN"/>
        </w:rPr>
        <w:t>广</w:t>
      </w:r>
      <w:r>
        <w:rPr>
          <w:rFonts w:hint="eastAsia" w:ascii="仿宋" w:hAnsi="仿宋" w:cs="仿宋_GB2312"/>
          <w:color w:val="auto"/>
          <w:sz w:val="32"/>
          <w:szCs w:val="32"/>
          <w:highlight w:val="none"/>
          <w:lang w:val="en-US" w:eastAsia="zh-CN"/>
        </w:rPr>
        <w:t>泛征求意见。强制性标</w:t>
      </w:r>
      <w:r>
        <w:rPr>
          <w:rFonts w:hint="eastAsia" w:ascii="仿宋" w:hAnsi="仿宋" w:cs="仿宋_GB2312"/>
          <w:color w:val="auto"/>
          <w:sz w:val="32"/>
          <w:szCs w:val="32"/>
          <w:highlight w:val="none"/>
          <w:lang w:val="zh-CN" w:eastAsia="zh-CN"/>
        </w:rPr>
        <w:t>准</w:t>
      </w:r>
      <w:r>
        <w:rPr>
          <w:rFonts w:hint="eastAsia" w:ascii="仿宋" w:hAnsi="仿宋" w:cs="仿宋_GB2312"/>
          <w:color w:val="C00000"/>
          <w:sz w:val="32"/>
          <w:szCs w:val="32"/>
          <w:highlight w:val="none"/>
          <w:lang w:val="zh-CN" w:eastAsia="zh-CN"/>
        </w:rPr>
        <w:t>、</w:t>
      </w:r>
      <w:r>
        <w:rPr>
          <w:rFonts w:hint="eastAsia" w:ascii="仿宋" w:hAnsi="仿宋" w:cs="仿宋_GB2312"/>
          <w:color w:val="auto"/>
          <w:sz w:val="32"/>
          <w:szCs w:val="32"/>
          <w:highlight w:val="none"/>
          <w:lang w:val="zh-CN" w:eastAsia="zh-CN"/>
        </w:rPr>
        <w:t>重大推荐性标准由国务院邮政管理部门相关业务机构向有关行政主管部门征求意见，并通过国务院邮政管理部门门户网站</w:t>
      </w:r>
      <w:r>
        <w:rPr>
          <w:rFonts w:hint="eastAsia" w:ascii="仿宋" w:hAnsi="仿宋" w:eastAsia="仿宋" w:cs="仿宋_GB2312"/>
          <w:color w:val="auto"/>
          <w:sz w:val="32"/>
          <w:szCs w:val="32"/>
          <w:highlight w:val="none"/>
          <w:lang w:val="zh-CN"/>
        </w:rPr>
        <w:t>向</w:t>
      </w:r>
      <w:r>
        <w:rPr>
          <w:rFonts w:hint="eastAsia" w:ascii="仿宋" w:hAnsi="仿宋" w:cs="仿宋_GB2312"/>
          <w:color w:val="auto"/>
          <w:sz w:val="32"/>
          <w:szCs w:val="32"/>
          <w:highlight w:val="none"/>
          <w:lang w:val="zh-CN" w:eastAsia="zh-CN"/>
        </w:rPr>
        <w:t>社会</w:t>
      </w:r>
      <w:r>
        <w:rPr>
          <w:rFonts w:hint="eastAsia" w:ascii="仿宋" w:hAnsi="仿宋" w:eastAsia="仿宋" w:cs="仿宋_GB2312"/>
          <w:color w:val="auto"/>
          <w:sz w:val="32"/>
          <w:szCs w:val="32"/>
          <w:highlight w:val="none"/>
          <w:lang w:val="zh-CN"/>
        </w:rPr>
        <w:t>公开征求意见。</w:t>
      </w:r>
      <w:r>
        <w:rPr>
          <w:rFonts w:hint="eastAsia" w:ascii="仿宋" w:hAnsi="仿宋" w:cs="仿宋_GB2312"/>
          <w:color w:val="auto"/>
          <w:sz w:val="32"/>
          <w:szCs w:val="32"/>
          <w:highlight w:val="none"/>
          <w:lang w:val="zh-CN" w:eastAsia="zh-CN"/>
        </w:rPr>
        <w:t>全国邮政业标准化技术委员会向全体委员征求意见。</w:t>
      </w:r>
    </w:p>
    <w:p>
      <w:pPr>
        <w:keepNext w:val="0"/>
        <w:keepLines w:val="0"/>
        <w:pageBreakBefore w:val="0"/>
        <w:kinsoku/>
        <w:wordWrap/>
        <w:overflowPunct/>
        <w:topLinePunct w:val="0"/>
        <w:autoSpaceDE/>
        <w:autoSpaceDN/>
        <w:bidi w:val="0"/>
        <w:spacing w:beforeAutospacing="0" w:after="0" w:line="560" w:lineRule="exact"/>
        <w:ind w:firstLine="632" w:firstLineChars="200"/>
        <w:textAlignment w:val="auto"/>
        <w:rPr>
          <w:rFonts w:hint="eastAsia" w:ascii="仿宋" w:hAnsi="仿宋" w:eastAsia="仿宋" w:cs="仿宋_GB2312"/>
          <w:color w:val="auto"/>
          <w:sz w:val="32"/>
          <w:szCs w:val="32"/>
          <w:highlight w:val="none"/>
          <w:lang w:val="zh-CN" w:eastAsia="zh-CN"/>
        </w:rPr>
      </w:pPr>
      <w:r>
        <w:rPr>
          <w:rFonts w:hint="eastAsia" w:ascii="仿宋" w:hAnsi="仿宋" w:cs="仿宋_GB2312"/>
          <w:color w:val="auto"/>
          <w:sz w:val="32"/>
          <w:szCs w:val="32"/>
          <w:highlight w:val="none"/>
          <w:lang w:val="zh-CN" w:eastAsia="zh-CN"/>
        </w:rPr>
        <w:t>省、自治区、直辖市邮政管理机构和省级以下邮政管理机构</w:t>
      </w:r>
      <w:r>
        <w:rPr>
          <w:rFonts w:hint="eastAsia" w:ascii="仿宋" w:hAnsi="仿宋" w:cs="仿宋_GB2312"/>
          <w:color w:val="auto"/>
          <w:sz w:val="32"/>
          <w:szCs w:val="32"/>
          <w:highlight w:val="none"/>
          <w:lang w:val="zh-CN"/>
        </w:rPr>
        <w:t>做好本辖区的意见征集工作。</w:t>
      </w:r>
    </w:p>
    <w:p>
      <w:pPr>
        <w:keepNext w:val="0"/>
        <w:keepLines w:val="0"/>
        <w:pageBreakBefore w:val="0"/>
        <w:widowControl/>
        <w:kinsoku/>
        <w:wordWrap/>
        <w:overflowPunct/>
        <w:topLinePunct w:val="0"/>
        <w:autoSpaceDE/>
        <w:autoSpaceDN/>
        <w:bidi w:val="0"/>
        <w:adjustRightInd/>
        <w:snapToGrid/>
        <w:spacing w:beforeAutospacing="0" w:after="0" w:line="560" w:lineRule="exact"/>
        <w:ind w:firstLine="632" w:firstLineChars="200"/>
        <w:textAlignment w:val="auto"/>
        <w:rPr>
          <w:rFonts w:hint="eastAsia" w:ascii="仿宋" w:hAnsi="仿宋" w:cs="仿宋"/>
          <w:color w:val="auto"/>
          <w:sz w:val="32"/>
          <w:szCs w:val="32"/>
        </w:rPr>
      </w:pPr>
      <w:r>
        <w:rPr>
          <w:rFonts w:hint="eastAsia" w:ascii="仿宋" w:hAnsi="仿宋" w:cs="仿宋_GB2312"/>
          <w:color w:val="auto"/>
          <w:sz w:val="32"/>
          <w:szCs w:val="32"/>
          <w:highlight w:val="none"/>
          <w:lang w:val="zh-CN"/>
        </w:rPr>
        <w:t>邮政业国家标准征求意见的期限按照国务院标</w:t>
      </w:r>
      <w:r>
        <w:rPr>
          <w:rFonts w:hint="eastAsia" w:ascii="仿宋" w:hAnsi="仿宋" w:cs="仿宋"/>
          <w:color w:val="auto"/>
          <w:sz w:val="32"/>
          <w:szCs w:val="32"/>
        </w:rPr>
        <w:t>准化行政主管部门的有关规定执行。邮政业行业标准征求意见的期限一般不少于</w:t>
      </w:r>
      <w:r>
        <w:rPr>
          <w:rFonts w:hint="eastAsia" w:ascii="仿宋" w:hAnsi="仿宋" w:cs="仿宋"/>
          <w:color w:val="auto"/>
          <w:sz w:val="32"/>
          <w:szCs w:val="32"/>
          <w:lang w:val="en-US" w:eastAsia="zh-CN"/>
        </w:rPr>
        <w:t>30日</w:t>
      </w:r>
      <w:r>
        <w:rPr>
          <w:rFonts w:hint="eastAsia" w:ascii="仿宋" w:hAnsi="仿宋" w:cs="仿宋"/>
          <w:color w:val="auto"/>
          <w:sz w:val="32"/>
          <w:szCs w:val="32"/>
        </w:rPr>
        <w:t>。</w:t>
      </w:r>
    </w:p>
    <w:p>
      <w:pPr>
        <w:pStyle w:val="7"/>
        <w:keepNext w:val="0"/>
        <w:keepLines w:val="0"/>
        <w:pageBreakBefore w:val="0"/>
        <w:widowControl/>
        <w:kinsoku/>
        <w:wordWrap/>
        <w:overflowPunct/>
        <w:topLinePunct w:val="0"/>
        <w:autoSpaceDE/>
        <w:autoSpaceDN/>
        <w:bidi w:val="0"/>
        <w:adjustRightInd w:val="0"/>
        <w:snapToGrid w:val="0"/>
        <w:spacing w:before="0" w:beforeAutospacing="0" w:after="0" w:afterAutospacing="0" w:line="560" w:lineRule="exact"/>
        <w:ind w:firstLine="632" w:firstLineChars="200"/>
        <w:jc w:val="both"/>
        <w:textAlignment w:val="auto"/>
        <w:rPr>
          <w:rFonts w:hint="eastAsia" w:ascii="仿宋" w:hAnsi="仿宋" w:cs="仿宋"/>
          <w:color w:val="auto"/>
          <w:sz w:val="32"/>
          <w:szCs w:val="32"/>
          <w:lang w:eastAsia="zh-CN"/>
        </w:rPr>
      </w:pPr>
      <w:r>
        <w:rPr>
          <w:rFonts w:hint="eastAsia" w:ascii="仿宋" w:hAnsi="仿宋" w:cs="仿宋"/>
          <w:color w:val="auto"/>
          <w:sz w:val="32"/>
          <w:szCs w:val="32"/>
          <w:lang w:eastAsia="zh-CN"/>
        </w:rPr>
        <w:t>被征求意见的单位应当在规定期限内回复意见，逾期不回复按无异议处理。对比较重大的意见，应当说明理由。</w:t>
      </w:r>
    </w:p>
    <w:p>
      <w:pPr>
        <w:pStyle w:val="7"/>
        <w:keepNext w:val="0"/>
        <w:keepLines w:val="0"/>
        <w:pageBreakBefore w:val="0"/>
        <w:kinsoku/>
        <w:wordWrap/>
        <w:overflowPunct/>
        <w:topLinePunct w:val="0"/>
        <w:autoSpaceDE/>
        <w:autoSpaceDN/>
        <w:bidi w:val="0"/>
        <w:adjustRightInd w:val="0"/>
        <w:snapToGrid w:val="0"/>
        <w:spacing w:before="0" w:beforeAutospacing="0" w:after="0" w:afterAutospacing="0" w:line="560" w:lineRule="exact"/>
        <w:ind w:firstLine="632" w:firstLineChars="200"/>
        <w:jc w:val="both"/>
        <w:textAlignment w:val="auto"/>
        <w:rPr>
          <w:rFonts w:hint="eastAsia" w:ascii="仿宋" w:hAnsi="仿宋" w:cs="仿宋_GB2312"/>
          <w:color w:val="auto"/>
          <w:sz w:val="32"/>
          <w:szCs w:val="32"/>
          <w:highlight w:val="none"/>
          <w:lang w:val="zh-CN"/>
        </w:rPr>
      </w:pPr>
      <w:r>
        <w:rPr>
          <w:rFonts w:hint="eastAsia" w:ascii="仿宋_GB2312" w:hAnsi="仿宋_GB2312" w:eastAsia="仿宋_GB2312" w:cs="仿宋_GB2312"/>
          <w:b/>
          <w:bCs/>
          <w:color w:val="auto"/>
          <w:sz w:val="32"/>
          <w:szCs w:val="32"/>
        </w:rPr>
        <w:t>第十</w:t>
      </w:r>
      <w:r>
        <w:rPr>
          <w:rFonts w:hint="eastAsia" w:ascii="仿宋_GB2312" w:hAnsi="仿宋_GB2312" w:eastAsia="仿宋_GB2312" w:cs="仿宋_GB2312"/>
          <w:b/>
          <w:bCs/>
          <w:color w:val="auto"/>
          <w:sz w:val="32"/>
          <w:szCs w:val="32"/>
          <w:lang w:val="en-US" w:eastAsia="zh-CN"/>
        </w:rPr>
        <w:t>九</w:t>
      </w:r>
      <w:r>
        <w:rPr>
          <w:rFonts w:hint="eastAsia" w:ascii="仿宋_GB2312" w:hAnsi="仿宋_GB2312" w:eastAsia="仿宋_GB2312" w:cs="仿宋_GB2312"/>
          <w:b/>
          <w:bCs/>
          <w:color w:val="auto"/>
          <w:sz w:val="32"/>
          <w:szCs w:val="32"/>
        </w:rPr>
        <w:t>条【技术审查】</w:t>
      </w:r>
      <w:r>
        <w:rPr>
          <w:rFonts w:hint="eastAsia" w:ascii="黑体" w:hAnsi="黑体" w:eastAsia="黑体" w:cs="仿宋"/>
          <w:color w:val="auto"/>
          <w:sz w:val="36"/>
          <w:szCs w:val="36"/>
          <w:lang w:val="en-US" w:eastAsia="zh-CN"/>
        </w:rPr>
        <w:t xml:space="preserve">  </w:t>
      </w:r>
      <w:r>
        <w:rPr>
          <w:rFonts w:hint="eastAsia" w:ascii="仿宋" w:hAnsi="仿宋" w:cs="仿宋_GB2312"/>
          <w:color w:val="auto"/>
          <w:sz w:val="32"/>
          <w:szCs w:val="32"/>
          <w:highlight w:val="none"/>
          <w:lang w:val="zh-CN" w:eastAsia="zh-CN"/>
        </w:rPr>
        <w:t>标准起草单位</w:t>
      </w:r>
      <w:r>
        <w:rPr>
          <w:rFonts w:hint="eastAsia" w:ascii="仿宋" w:hAnsi="仿宋" w:cs="仿宋_GB2312"/>
          <w:color w:val="auto"/>
          <w:sz w:val="32"/>
          <w:szCs w:val="32"/>
          <w:highlight w:val="none"/>
          <w:lang w:val="zh-CN"/>
        </w:rPr>
        <w:t>根据意见征集情况对标准征求意见稿及时进行修改完善，形成标准送审稿，</w:t>
      </w:r>
      <w:r>
        <w:rPr>
          <w:rFonts w:hint="eastAsia" w:ascii="仿宋" w:hAnsi="仿宋" w:cs="仿宋_GB2312"/>
          <w:color w:val="auto"/>
          <w:sz w:val="32"/>
          <w:szCs w:val="32"/>
          <w:highlight w:val="none"/>
          <w:lang w:val="zh-CN" w:eastAsia="zh-CN"/>
        </w:rPr>
        <w:t>报国务院邮政管理部门相关业务机构对技术内容和关键指标进行审核，全国邮政业标准化技术委员会秘书处进行形式审查，</w:t>
      </w:r>
      <w:r>
        <w:rPr>
          <w:rFonts w:hint="eastAsia" w:ascii="仿宋" w:hAnsi="仿宋" w:cs="仿宋_GB2312"/>
          <w:color w:val="auto"/>
          <w:sz w:val="32"/>
          <w:szCs w:val="32"/>
          <w:highlight w:val="none"/>
          <w:lang w:val="zh-CN"/>
        </w:rPr>
        <w:t>并</w:t>
      </w:r>
      <w:r>
        <w:rPr>
          <w:rFonts w:hint="eastAsia" w:ascii="仿宋" w:hAnsi="仿宋" w:cs="仿宋_GB2312"/>
          <w:color w:val="auto"/>
          <w:sz w:val="32"/>
          <w:szCs w:val="32"/>
          <w:highlight w:val="none"/>
          <w:lang w:val="zh-CN" w:eastAsia="zh-CN"/>
        </w:rPr>
        <w:t>提交全国邮政业标准化技术委员会</w:t>
      </w:r>
      <w:r>
        <w:rPr>
          <w:rFonts w:hint="eastAsia" w:ascii="仿宋" w:hAnsi="仿宋" w:cs="仿宋_GB2312"/>
          <w:color w:val="auto"/>
          <w:sz w:val="32"/>
          <w:szCs w:val="32"/>
          <w:highlight w:val="none"/>
          <w:lang w:val="zh-CN"/>
        </w:rPr>
        <w:t>对标准送审稿进行技术审查。</w:t>
      </w:r>
    </w:p>
    <w:p>
      <w:pPr>
        <w:pStyle w:val="7"/>
        <w:keepNext w:val="0"/>
        <w:keepLines w:val="0"/>
        <w:pageBreakBefore w:val="0"/>
        <w:widowControl/>
        <w:kinsoku/>
        <w:wordWrap/>
        <w:overflowPunct/>
        <w:topLinePunct w:val="0"/>
        <w:autoSpaceDE/>
        <w:autoSpaceDN/>
        <w:bidi w:val="0"/>
        <w:adjustRightInd w:val="0"/>
        <w:snapToGrid w:val="0"/>
        <w:spacing w:before="0" w:beforeAutospacing="0" w:after="0" w:afterAutospacing="0" w:line="560" w:lineRule="exact"/>
        <w:ind w:firstLine="632" w:firstLineChars="200"/>
        <w:jc w:val="both"/>
        <w:textAlignment w:val="auto"/>
        <w:rPr>
          <w:rFonts w:hint="eastAsia" w:ascii="仿宋" w:hAnsi="仿宋" w:cs="仿宋_GB2312"/>
          <w:color w:val="auto"/>
          <w:sz w:val="32"/>
          <w:szCs w:val="32"/>
          <w:highlight w:val="none"/>
          <w:lang w:val="zh-CN"/>
        </w:rPr>
      </w:pPr>
      <w:r>
        <w:rPr>
          <w:rFonts w:hint="eastAsia" w:ascii="仿宋" w:hAnsi="仿宋" w:cs="仿宋_GB2312"/>
          <w:color w:val="auto"/>
          <w:sz w:val="32"/>
          <w:szCs w:val="32"/>
          <w:highlight w:val="none"/>
          <w:lang w:val="zh-CN"/>
        </w:rPr>
        <w:t>技术审查可以采用会议审查或者函审的方式。强制性标准、重大推荐性标准、涉及专利的推荐性标准、分歧意见较多的推荐性标准，应当采用会议审查的方式。</w:t>
      </w:r>
    </w:p>
    <w:p>
      <w:pPr>
        <w:pStyle w:val="7"/>
        <w:keepNext w:val="0"/>
        <w:keepLines w:val="0"/>
        <w:pageBreakBefore w:val="0"/>
        <w:kinsoku/>
        <w:wordWrap/>
        <w:overflowPunct/>
        <w:topLinePunct w:val="0"/>
        <w:autoSpaceDE/>
        <w:autoSpaceDN/>
        <w:bidi w:val="0"/>
        <w:adjustRightInd w:val="0"/>
        <w:snapToGrid w:val="0"/>
        <w:spacing w:before="0" w:beforeAutospacing="0" w:after="0" w:afterAutospacing="0" w:line="560" w:lineRule="exact"/>
        <w:ind w:firstLine="632" w:firstLineChars="200"/>
        <w:jc w:val="both"/>
        <w:textAlignment w:val="auto"/>
        <w:rPr>
          <w:rFonts w:hint="eastAsia" w:ascii="仿宋" w:hAnsi="仿宋" w:cs="仿宋"/>
          <w:color w:val="auto"/>
          <w:sz w:val="32"/>
          <w:szCs w:val="32"/>
        </w:rPr>
      </w:pPr>
      <w:r>
        <w:rPr>
          <w:rFonts w:hint="eastAsia" w:ascii="仿宋_GB2312" w:hAnsi="仿宋_GB2312" w:eastAsia="仿宋_GB2312" w:cs="仿宋_GB2312"/>
          <w:b/>
          <w:bCs/>
          <w:color w:val="auto"/>
          <w:sz w:val="32"/>
          <w:szCs w:val="32"/>
          <w:highlight w:val="none"/>
        </w:rPr>
        <w:t>第二十条【报批材料审核、审议】</w:t>
      </w:r>
      <w:r>
        <w:rPr>
          <w:rFonts w:hint="eastAsia" w:ascii="黑体" w:hAnsi="黑体" w:eastAsia="黑体" w:cs="仿宋"/>
          <w:color w:val="auto"/>
          <w:sz w:val="36"/>
          <w:szCs w:val="36"/>
          <w:highlight w:val="none"/>
        </w:rPr>
        <w:t xml:space="preserve"> </w:t>
      </w:r>
      <w:r>
        <w:rPr>
          <w:rFonts w:ascii="黑体" w:hAnsi="黑体" w:eastAsia="黑体" w:cs="仿宋"/>
          <w:color w:val="auto"/>
          <w:sz w:val="36"/>
          <w:szCs w:val="36"/>
          <w:highlight w:val="none"/>
        </w:rPr>
        <w:t xml:space="preserve"> </w:t>
      </w:r>
      <w:r>
        <w:rPr>
          <w:rFonts w:hint="eastAsia" w:ascii="仿宋" w:hAnsi="仿宋" w:cs="仿宋"/>
          <w:color w:val="auto"/>
          <w:sz w:val="32"/>
          <w:szCs w:val="32"/>
          <w:lang w:val="en-US" w:eastAsia="zh-CN"/>
        </w:rPr>
        <w:t>标准起草单位</w:t>
      </w:r>
      <w:r>
        <w:rPr>
          <w:rFonts w:hint="eastAsia" w:ascii="仿宋" w:hAnsi="仿宋" w:cs="仿宋"/>
          <w:color w:val="auto"/>
          <w:sz w:val="32"/>
          <w:szCs w:val="32"/>
        </w:rPr>
        <w:t>根据</w:t>
      </w:r>
      <w:r>
        <w:rPr>
          <w:rFonts w:hint="eastAsia" w:ascii="仿宋" w:hAnsi="仿宋" w:cs="仿宋"/>
          <w:color w:val="auto"/>
          <w:sz w:val="32"/>
          <w:szCs w:val="32"/>
          <w:lang w:val="en-US" w:eastAsia="zh-CN"/>
        </w:rPr>
        <w:t>审查</w:t>
      </w:r>
      <w:r>
        <w:rPr>
          <w:rFonts w:hint="eastAsia" w:ascii="仿宋" w:hAnsi="仿宋" w:cs="仿宋"/>
          <w:color w:val="auto"/>
          <w:sz w:val="32"/>
          <w:szCs w:val="32"/>
        </w:rPr>
        <w:t>意见对标准</w:t>
      </w:r>
      <w:r>
        <w:rPr>
          <w:rFonts w:hint="eastAsia" w:ascii="仿宋" w:hAnsi="仿宋" w:cs="仿宋"/>
          <w:color w:val="auto"/>
          <w:sz w:val="32"/>
          <w:szCs w:val="32"/>
          <w:lang w:val="en-US" w:eastAsia="zh-CN"/>
        </w:rPr>
        <w:t>送审</w:t>
      </w:r>
      <w:r>
        <w:rPr>
          <w:rFonts w:hint="eastAsia" w:ascii="仿宋" w:hAnsi="仿宋" w:cs="仿宋"/>
          <w:color w:val="auto"/>
          <w:sz w:val="32"/>
          <w:szCs w:val="32"/>
        </w:rPr>
        <w:t>稿及时进行修改完善，形成标准</w:t>
      </w:r>
      <w:r>
        <w:rPr>
          <w:rFonts w:hint="eastAsia" w:ascii="仿宋" w:hAnsi="仿宋" w:eastAsia="仿宋" w:cs="仿宋"/>
          <w:color w:val="auto"/>
          <w:sz w:val="32"/>
          <w:szCs w:val="32"/>
        </w:rPr>
        <w:t>报批</w:t>
      </w:r>
      <w:r>
        <w:rPr>
          <w:rFonts w:hint="eastAsia" w:ascii="仿宋" w:hAnsi="仿宋" w:cs="仿宋"/>
          <w:color w:val="auto"/>
          <w:sz w:val="32"/>
          <w:szCs w:val="32"/>
        </w:rPr>
        <w:t>稿，</w:t>
      </w:r>
      <w:r>
        <w:rPr>
          <w:rFonts w:hint="eastAsia" w:ascii="仿宋" w:hAnsi="仿宋" w:cs="仿宋"/>
          <w:color w:val="auto"/>
          <w:sz w:val="32"/>
          <w:szCs w:val="32"/>
          <w:lang w:val="en-US" w:eastAsia="zh-CN"/>
        </w:rPr>
        <w:t>报国务院邮政管理部门相关业务机构对技术内容和关键指标进行审核，全国邮政业标准化技术委员会秘书处进行形式审查后，由国务院邮政管理部门相关业务机构提交国务院邮政管理部门标准化管理机构进行复核。复核</w:t>
      </w:r>
      <w:r>
        <w:rPr>
          <w:rFonts w:hint="eastAsia" w:ascii="仿宋" w:hAnsi="仿宋" w:cs="仿宋"/>
          <w:color w:val="auto"/>
          <w:sz w:val="32"/>
          <w:szCs w:val="32"/>
        </w:rPr>
        <w:t>通过后，报</w:t>
      </w:r>
      <w:r>
        <w:rPr>
          <w:rFonts w:hint="eastAsia" w:ascii="仿宋" w:hAnsi="仿宋" w:cs="仿宋"/>
          <w:color w:val="auto"/>
          <w:sz w:val="32"/>
          <w:szCs w:val="32"/>
          <w:lang w:eastAsia="zh-CN"/>
        </w:rPr>
        <w:t>国务院邮政管理部门</w:t>
      </w:r>
      <w:r>
        <w:rPr>
          <w:rFonts w:hint="eastAsia" w:ascii="仿宋" w:hAnsi="仿宋" w:cs="仿宋"/>
          <w:color w:val="auto"/>
          <w:sz w:val="32"/>
          <w:szCs w:val="32"/>
        </w:rPr>
        <w:t>审议。</w:t>
      </w:r>
    </w:p>
    <w:p>
      <w:pPr>
        <w:pStyle w:val="7"/>
        <w:keepNext w:val="0"/>
        <w:keepLines w:val="0"/>
        <w:pageBreakBefore w:val="0"/>
        <w:widowControl/>
        <w:kinsoku/>
        <w:wordWrap/>
        <w:overflowPunct/>
        <w:topLinePunct w:val="0"/>
        <w:autoSpaceDE/>
        <w:autoSpaceDN/>
        <w:bidi w:val="0"/>
        <w:adjustRightInd w:val="0"/>
        <w:snapToGrid w:val="0"/>
        <w:spacing w:before="0" w:beforeAutospacing="0" w:after="0" w:afterAutospacing="0" w:line="560" w:lineRule="exact"/>
        <w:ind w:firstLine="632" w:firstLineChars="200"/>
        <w:jc w:val="both"/>
        <w:textAlignment w:val="auto"/>
        <w:rPr>
          <w:rFonts w:hint="eastAsia" w:ascii="仿宋" w:hAnsi="仿宋" w:cs="仿宋"/>
          <w:color w:val="auto"/>
          <w:sz w:val="32"/>
          <w:szCs w:val="32"/>
          <w:highlight w:val="none"/>
        </w:rPr>
      </w:pPr>
      <w:r>
        <w:rPr>
          <w:rFonts w:hint="default" w:ascii="仿宋" w:hAnsi="仿宋" w:cs="仿宋"/>
          <w:color w:val="auto"/>
          <w:sz w:val="32"/>
          <w:szCs w:val="32"/>
          <w:highlight w:val="none"/>
          <w:lang w:val="en-US"/>
        </w:rPr>
        <w:t>根据标准化工作需要，可以设立审查组具体承担</w:t>
      </w:r>
      <w:r>
        <w:rPr>
          <w:rFonts w:hint="default" w:ascii="仿宋" w:hAnsi="仿宋" w:cs="仿宋"/>
          <w:color w:val="auto"/>
          <w:sz w:val="32"/>
          <w:szCs w:val="32"/>
          <w:highlight w:val="none"/>
          <w:lang w:val="en-US" w:eastAsia="zh-CN"/>
        </w:rPr>
        <w:t>标准</w:t>
      </w:r>
      <w:r>
        <w:rPr>
          <w:rFonts w:hint="default" w:ascii="仿宋" w:hAnsi="仿宋" w:eastAsia="仿宋" w:cs="仿宋"/>
          <w:color w:val="auto"/>
          <w:sz w:val="32"/>
          <w:szCs w:val="32"/>
          <w:lang w:val="en-US"/>
        </w:rPr>
        <w:t>报批</w:t>
      </w:r>
      <w:r>
        <w:rPr>
          <w:rFonts w:hint="default" w:ascii="仿宋" w:hAnsi="仿宋" w:cs="仿宋"/>
          <w:color w:val="auto"/>
          <w:sz w:val="32"/>
          <w:szCs w:val="32"/>
          <w:lang w:val="en-US" w:eastAsia="zh-CN"/>
        </w:rPr>
        <w:t>前的</w:t>
      </w:r>
      <w:r>
        <w:rPr>
          <w:rFonts w:hint="default" w:ascii="仿宋" w:hAnsi="仿宋" w:cs="仿宋"/>
          <w:color w:val="auto"/>
          <w:sz w:val="32"/>
          <w:szCs w:val="32"/>
          <w:highlight w:val="none"/>
          <w:lang w:val="en-US" w:eastAsia="zh-CN"/>
        </w:rPr>
        <w:t>复核</w:t>
      </w:r>
      <w:r>
        <w:rPr>
          <w:rFonts w:hint="default" w:ascii="仿宋" w:hAnsi="仿宋" w:cs="仿宋"/>
          <w:color w:val="auto"/>
          <w:sz w:val="32"/>
          <w:szCs w:val="32"/>
          <w:highlight w:val="none"/>
          <w:lang w:val="en-US"/>
        </w:rPr>
        <w:t>工作</w:t>
      </w:r>
      <w:r>
        <w:rPr>
          <w:rFonts w:hint="eastAsia" w:ascii="仿宋" w:hAnsi="仿宋" w:cs="仿宋"/>
          <w:color w:val="auto"/>
          <w:sz w:val="32"/>
          <w:szCs w:val="32"/>
          <w:highlight w:val="none"/>
        </w:rPr>
        <w:t>。</w:t>
      </w:r>
    </w:p>
    <w:p>
      <w:pPr>
        <w:pStyle w:val="7"/>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firstLine="632" w:firstLineChars="200"/>
        <w:textAlignment w:val="auto"/>
        <w:rPr>
          <w:rFonts w:hint="eastAsia" w:ascii="仿宋" w:hAnsi="仿宋" w:cs="仿宋"/>
          <w:color w:val="auto"/>
          <w:sz w:val="32"/>
          <w:szCs w:val="32"/>
        </w:rPr>
      </w:pPr>
      <w:r>
        <w:rPr>
          <w:rFonts w:hint="eastAsia" w:ascii="仿宋_GB2312" w:hAnsi="仿宋_GB2312" w:eastAsia="仿宋_GB2312" w:cs="仿宋_GB2312"/>
          <w:b/>
          <w:bCs/>
          <w:color w:val="auto"/>
          <w:sz w:val="32"/>
          <w:szCs w:val="32"/>
        </w:rPr>
        <w:t>第二十</w:t>
      </w:r>
      <w:r>
        <w:rPr>
          <w:rFonts w:hint="eastAsia" w:ascii="仿宋_GB2312" w:hAnsi="仿宋_GB2312" w:eastAsia="仿宋_GB2312" w:cs="仿宋_GB2312"/>
          <w:b/>
          <w:bCs/>
          <w:color w:val="auto"/>
          <w:sz w:val="32"/>
          <w:szCs w:val="32"/>
          <w:lang w:val="en-US" w:eastAsia="zh-CN"/>
        </w:rPr>
        <w:t>一</w:t>
      </w:r>
      <w:r>
        <w:rPr>
          <w:rFonts w:hint="eastAsia" w:ascii="仿宋_GB2312" w:hAnsi="仿宋_GB2312" w:eastAsia="仿宋_GB2312" w:cs="仿宋_GB2312"/>
          <w:b/>
          <w:bCs/>
          <w:color w:val="auto"/>
          <w:sz w:val="32"/>
          <w:szCs w:val="32"/>
        </w:rPr>
        <w:t>条【批准发布、备案】</w:t>
      </w:r>
      <w:r>
        <w:rPr>
          <w:rFonts w:ascii="仿宋" w:hAnsi="仿宋" w:cs="仿宋_GB2312"/>
          <w:color w:val="auto"/>
          <w:szCs w:val="32"/>
        </w:rPr>
        <w:t xml:space="preserve">  </w:t>
      </w:r>
      <w:r>
        <w:rPr>
          <w:rFonts w:hint="eastAsia" w:ascii="仿宋" w:hAnsi="仿宋" w:cs="仿宋"/>
          <w:color w:val="auto"/>
          <w:sz w:val="32"/>
          <w:szCs w:val="32"/>
        </w:rPr>
        <w:t>邮政业国家标准报国务院标准化行政主管部门按照有关规</w:t>
      </w:r>
      <w:r>
        <w:rPr>
          <w:rFonts w:hint="default" w:ascii="仿宋" w:hAnsi="仿宋" w:cs="仿宋"/>
          <w:color w:val="auto"/>
          <w:sz w:val="32"/>
          <w:szCs w:val="32"/>
          <w:highlight w:val="none"/>
        </w:rPr>
        <w:t>定</w:t>
      </w:r>
      <w:r>
        <w:rPr>
          <w:rFonts w:hint="default" w:ascii="仿宋" w:hAnsi="仿宋" w:cs="仿宋"/>
          <w:color w:val="auto"/>
          <w:sz w:val="32"/>
          <w:szCs w:val="32"/>
          <w:highlight w:val="none"/>
          <w:lang w:val="en-US" w:eastAsia="zh-CN"/>
        </w:rPr>
        <w:t>批准</w:t>
      </w:r>
      <w:r>
        <w:rPr>
          <w:rFonts w:hint="default" w:ascii="仿宋" w:hAnsi="仿宋" w:cs="仿宋"/>
          <w:color w:val="auto"/>
          <w:sz w:val="32"/>
          <w:szCs w:val="32"/>
          <w:highlight w:val="none"/>
        </w:rPr>
        <w:t>发</w:t>
      </w:r>
      <w:r>
        <w:rPr>
          <w:rFonts w:hint="eastAsia" w:ascii="仿宋" w:hAnsi="仿宋" w:cs="仿宋"/>
          <w:color w:val="auto"/>
          <w:sz w:val="32"/>
          <w:szCs w:val="32"/>
        </w:rPr>
        <w:t>布；行业标准由</w:t>
      </w:r>
      <w:r>
        <w:rPr>
          <w:rFonts w:hint="eastAsia" w:ascii="仿宋" w:hAnsi="仿宋" w:cs="仿宋"/>
          <w:color w:val="auto"/>
          <w:sz w:val="32"/>
          <w:szCs w:val="32"/>
          <w:lang w:eastAsia="zh-CN"/>
        </w:rPr>
        <w:t>国务院邮政管理部门</w:t>
      </w:r>
      <w:r>
        <w:rPr>
          <w:rFonts w:hint="eastAsia" w:ascii="仿宋" w:hAnsi="仿宋" w:cs="仿宋"/>
          <w:color w:val="auto"/>
          <w:sz w:val="32"/>
          <w:szCs w:val="32"/>
        </w:rPr>
        <w:t>编号、发布，报国务院标准化行政主管部门备案。</w:t>
      </w:r>
    </w:p>
    <w:p>
      <w:pPr>
        <w:keepNext w:val="0"/>
        <w:keepLines w:val="0"/>
        <w:pageBreakBefore w:val="0"/>
        <w:widowControl w:val="0"/>
        <w:kinsoku/>
        <w:wordWrap/>
        <w:overflowPunct/>
        <w:topLinePunct w:val="0"/>
        <w:autoSpaceDE/>
        <w:autoSpaceDN/>
        <w:bidi w:val="0"/>
        <w:adjustRightInd/>
        <w:snapToGrid/>
        <w:spacing w:beforeAutospacing="0" w:after="0" w:line="560" w:lineRule="exact"/>
        <w:ind w:firstLine="632" w:firstLineChars="200"/>
        <w:textAlignment w:val="auto"/>
        <w:rPr>
          <w:rFonts w:hint="eastAsia" w:ascii="仿宋" w:hAnsi="仿宋" w:cs="仿宋"/>
          <w:color w:val="auto"/>
          <w:sz w:val="32"/>
          <w:szCs w:val="32"/>
          <w:highlight w:val="none"/>
        </w:rPr>
      </w:pPr>
      <w:r>
        <w:rPr>
          <w:rFonts w:hint="eastAsia" w:ascii="仿宋_GB2312" w:hAnsi="仿宋_GB2312" w:eastAsia="仿宋_GB2312" w:cs="仿宋_GB2312"/>
          <w:b/>
          <w:bCs/>
          <w:color w:val="auto"/>
          <w:sz w:val="32"/>
          <w:szCs w:val="32"/>
          <w:highlight w:val="none"/>
        </w:rPr>
        <w:t>第二十</w:t>
      </w:r>
      <w:r>
        <w:rPr>
          <w:rFonts w:hint="eastAsia" w:ascii="仿宋_GB2312" w:hAnsi="仿宋_GB2312" w:eastAsia="仿宋_GB2312" w:cs="仿宋_GB2312"/>
          <w:b/>
          <w:bCs/>
          <w:color w:val="auto"/>
          <w:sz w:val="32"/>
          <w:szCs w:val="32"/>
          <w:highlight w:val="none"/>
          <w:lang w:val="en-US" w:eastAsia="zh-CN"/>
        </w:rPr>
        <w:t>二</w:t>
      </w:r>
      <w:r>
        <w:rPr>
          <w:rFonts w:hint="eastAsia" w:ascii="仿宋_GB2312" w:hAnsi="仿宋_GB2312" w:eastAsia="仿宋_GB2312" w:cs="仿宋_GB2312"/>
          <w:b/>
          <w:bCs/>
          <w:color w:val="auto"/>
          <w:sz w:val="32"/>
          <w:szCs w:val="32"/>
          <w:highlight w:val="none"/>
        </w:rPr>
        <w:t>条【指导性技术文件的制定】</w:t>
      </w:r>
      <w:r>
        <w:rPr>
          <w:rFonts w:hint="eastAsia" w:ascii="仿宋" w:hAnsi="仿宋" w:cs="仿宋"/>
          <w:color w:val="auto"/>
          <w:sz w:val="36"/>
          <w:szCs w:val="36"/>
          <w:highlight w:val="none"/>
        </w:rPr>
        <w:t>　</w:t>
      </w:r>
      <w:r>
        <w:rPr>
          <w:rFonts w:hint="eastAsia" w:ascii="仿宋" w:hAnsi="仿宋" w:cs="仿宋"/>
          <w:color w:val="auto"/>
          <w:sz w:val="32"/>
          <w:szCs w:val="32"/>
          <w:highlight w:val="none"/>
        </w:rPr>
        <w:t>邮政业标准化指导性技术文件的制定程序，参照邮政业国家标准的制定程序执行。</w:t>
      </w:r>
    </w:p>
    <w:p>
      <w:pPr>
        <w:keepNext w:val="0"/>
        <w:keepLines w:val="0"/>
        <w:pageBreakBefore w:val="0"/>
        <w:widowControl w:val="0"/>
        <w:kinsoku/>
        <w:wordWrap/>
        <w:overflowPunct/>
        <w:topLinePunct w:val="0"/>
        <w:autoSpaceDE/>
        <w:autoSpaceDN/>
        <w:bidi w:val="0"/>
        <w:adjustRightInd/>
        <w:snapToGrid/>
        <w:spacing w:beforeAutospacing="0" w:after="0" w:line="560" w:lineRule="exact"/>
        <w:ind w:firstLine="632" w:firstLineChars="200"/>
        <w:textAlignment w:val="auto"/>
        <w:rPr>
          <w:rFonts w:hint="eastAsia" w:ascii="仿宋" w:hAnsi="仿宋" w:cs="仿宋"/>
          <w:color w:val="auto"/>
          <w:sz w:val="32"/>
          <w:szCs w:val="32"/>
        </w:rPr>
      </w:pPr>
      <w:r>
        <w:rPr>
          <w:rFonts w:hint="eastAsia" w:ascii="仿宋_GB2312" w:hAnsi="仿宋_GB2312" w:eastAsia="仿宋_GB2312" w:cs="仿宋_GB2312"/>
          <w:b/>
          <w:bCs/>
          <w:color w:val="auto"/>
          <w:sz w:val="32"/>
          <w:szCs w:val="32"/>
        </w:rPr>
        <w:t>第二十</w:t>
      </w:r>
      <w:r>
        <w:rPr>
          <w:rFonts w:hint="eastAsia" w:ascii="仿宋_GB2312" w:hAnsi="仿宋_GB2312" w:eastAsia="仿宋_GB2312" w:cs="仿宋_GB2312"/>
          <w:b/>
          <w:bCs/>
          <w:color w:val="auto"/>
          <w:sz w:val="32"/>
          <w:szCs w:val="32"/>
          <w:lang w:val="en-US" w:eastAsia="zh-CN"/>
        </w:rPr>
        <w:t>三</w:t>
      </w:r>
      <w:r>
        <w:rPr>
          <w:rFonts w:hint="eastAsia" w:ascii="仿宋_GB2312" w:hAnsi="仿宋_GB2312" w:eastAsia="仿宋_GB2312" w:cs="仿宋_GB2312"/>
          <w:b/>
          <w:bCs/>
          <w:color w:val="auto"/>
          <w:sz w:val="32"/>
          <w:szCs w:val="32"/>
        </w:rPr>
        <w:t>条</w:t>
      </w:r>
      <w:r>
        <w:rPr>
          <w:rFonts w:hint="eastAsia" w:ascii="仿宋_GB2312" w:hAnsi="仿宋_GB2312" w:eastAsia="仿宋_GB2312" w:cs="仿宋_GB2312"/>
          <w:b/>
          <w:bCs/>
          <w:color w:val="auto"/>
          <w:sz w:val="32"/>
          <w:szCs w:val="32"/>
          <w:lang w:eastAsia="zh-CN"/>
        </w:rPr>
        <w:t>【</w:t>
      </w:r>
      <w:r>
        <w:rPr>
          <w:rFonts w:hint="eastAsia" w:ascii="仿宋_GB2312" w:hAnsi="仿宋_GB2312" w:eastAsia="仿宋_GB2312" w:cs="仿宋_GB2312"/>
          <w:b/>
          <w:bCs/>
          <w:color w:val="auto"/>
          <w:sz w:val="32"/>
          <w:szCs w:val="32"/>
          <w:lang w:val="en-US" w:eastAsia="zh-CN"/>
        </w:rPr>
        <w:t>快速程序</w:t>
      </w:r>
      <w:r>
        <w:rPr>
          <w:rFonts w:hint="eastAsia" w:ascii="仿宋_GB2312" w:hAnsi="仿宋_GB2312" w:eastAsia="仿宋_GB2312" w:cs="仿宋_GB2312"/>
          <w:b/>
          <w:bCs/>
          <w:color w:val="auto"/>
          <w:sz w:val="32"/>
          <w:szCs w:val="32"/>
          <w:lang w:eastAsia="zh-CN"/>
        </w:rPr>
        <w:t>】</w:t>
      </w:r>
      <w:r>
        <w:rPr>
          <w:rFonts w:hint="eastAsia" w:ascii="黑体" w:hAnsi="黑体" w:eastAsia="黑体" w:cs="仿宋"/>
          <w:color w:val="C00000"/>
          <w:sz w:val="36"/>
          <w:szCs w:val="36"/>
          <w:lang w:val="en-US" w:eastAsia="zh-CN"/>
        </w:rPr>
        <w:t xml:space="preserve"> </w:t>
      </w:r>
      <w:r>
        <w:rPr>
          <w:rFonts w:hint="eastAsia" w:ascii="仿宋" w:hAnsi="仿宋" w:cs="仿宋"/>
          <w:color w:val="auto"/>
          <w:sz w:val="32"/>
          <w:szCs w:val="32"/>
          <w:highlight w:val="none"/>
          <w:lang w:val="en-US" w:eastAsia="zh-CN"/>
        </w:rPr>
        <w:t>对</w:t>
      </w:r>
      <w:r>
        <w:rPr>
          <w:rFonts w:hint="eastAsia" w:ascii="仿宋" w:hAnsi="仿宋" w:cs="仿宋"/>
          <w:color w:val="auto"/>
          <w:sz w:val="32"/>
          <w:szCs w:val="32"/>
          <w:lang w:val="en-US" w:eastAsia="zh-CN"/>
        </w:rPr>
        <w:t>邮政</w:t>
      </w:r>
      <w:r>
        <w:rPr>
          <w:rFonts w:hint="eastAsia" w:ascii="仿宋" w:hAnsi="仿宋" w:cs="仿宋"/>
          <w:color w:val="auto"/>
          <w:sz w:val="32"/>
          <w:szCs w:val="32"/>
          <w:highlight w:val="none"/>
          <w:lang w:val="en-US" w:eastAsia="zh-CN"/>
        </w:rPr>
        <w:t>业发展</w:t>
      </w:r>
      <w:r>
        <w:rPr>
          <w:rFonts w:hint="eastAsia" w:ascii="仿宋" w:hAnsi="仿宋" w:cs="仿宋"/>
          <w:color w:val="auto"/>
          <w:sz w:val="32"/>
          <w:szCs w:val="32"/>
          <w:highlight w:val="none"/>
        </w:rPr>
        <w:t>急需</w:t>
      </w:r>
      <w:r>
        <w:rPr>
          <w:rFonts w:hint="eastAsia" w:ascii="仿宋" w:hAnsi="仿宋" w:cs="仿宋"/>
          <w:color w:val="auto"/>
          <w:sz w:val="32"/>
          <w:szCs w:val="32"/>
          <w:highlight w:val="none"/>
          <w:lang w:val="en-US" w:eastAsia="zh-CN"/>
        </w:rPr>
        <w:t>制修订</w:t>
      </w:r>
      <w:r>
        <w:rPr>
          <w:rFonts w:hint="eastAsia" w:ascii="仿宋" w:hAnsi="仿宋" w:cs="仿宋"/>
          <w:color w:val="auto"/>
          <w:sz w:val="32"/>
          <w:szCs w:val="32"/>
          <w:highlight w:val="none"/>
        </w:rPr>
        <w:t>的</w:t>
      </w:r>
      <w:r>
        <w:rPr>
          <w:rFonts w:hint="eastAsia" w:ascii="仿宋" w:hAnsi="仿宋" w:cs="仿宋"/>
          <w:color w:val="auto"/>
          <w:sz w:val="32"/>
          <w:szCs w:val="32"/>
          <w:highlight w:val="none"/>
          <w:lang w:eastAsia="zh-CN"/>
        </w:rPr>
        <w:t>国家标准和行业</w:t>
      </w:r>
      <w:r>
        <w:rPr>
          <w:rFonts w:hint="eastAsia" w:ascii="仿宋" w:hAnsi="仿宋" w:cs="仿宋"/>
          <w:color w:val="auto"/>
          <w:sz w:val="32"/>
          <w:szCs w:val="32"/>
          <w:highlight w:val="none"/>
        </w:rPr>
        <w:t>标准，</w:t>
      </w:r>
      <w:r>
        <w:rPr>
          <w:rFonts w:hint="eastAsia" w:ascii="仿宋" w:hAnsi="仿宋" w:eastAsia="仿宋" w:cs="仿宋"/>
          <w:color w:val="auto"/>
          <w:sz w:val="32"/>
          <w:szCs w:val="32"/>
          <w:lang w:val="zh-CN" w:eastAsia="zh-CN"/>
        </w:rPr>
        <w:t>可以按</w:t>
      </w:r>
      <w:r>
        <w:rPr>
          <w:rFonts w:hint="eastAsia" w:ascii="仿宋" w:hAnsi="仿宋" w:eastAsia="仿宋" w:cs="仿宋"/>
          <w:color w:val="auto"/>
          <w:sz w:val="32"/>
          <w:szCs w:val="32"/>
          <w:lang w:val="en-US" w:eastAsia="zh-CN"/>
        </w:rPr>
        <w:t>照</w:t>
      </w:r>
      <w:r>
        <w:rPr>
          <w:rFonts w:hint="eastAsia" w:ascii="仿宋" w:hAnsi="仿宋" w:cs="仿宋"/>
          <w:color w:val="auto"/>
          <w:sz w:val="32"/>
          <w:szCs w:val="32"/>
          <w:lang w:val="en-US" w:eastAsia="zh-CN"/>
        </w:rPr>
        <w:t>国务院标准化行政主管部门、</w:t>
      </w:r>
      <w:r>
        <w:rPr>
          <w:rFonts w:hint="eastAsia" w:ascii="仿宋" w:hAnsi="仿宋" w:eastAsia="仿宋" w:cs="仿宋"/>
          <w:color w:val="auto"/>
          <w:sz w:val="32"/>
          <w:szCs w:val="32"/>
          <w:lang w:val="en-US" w:eastAsia="zh-CN"/>
        </w:rPr>
        <w:t>国务院邮政管理部门规定的快速程序开展</w:t>
      </w:r>
      <w:r>
        <w:rPr>
          <w:rFonts w:hint="eastAsia" w:ascii="仿宋" w:hAnsi="仿宋" w:cs="仿宋"/>
          <w:color w:val="auto"/>
          <w:sz w:val="32"/>
          <w:szCs w:val="32"/>
        </w:rPr>
        <w:t>。</w:t>
      </w:r>
    </w:p>
    <w:p>
      <w:pPr>
        <w:keepNext w:val="0"/>
        <w:keepLines w:val="0"/>
        <w:pageBreakBefore w:val="0"/>
        <w:widowControl w:val="0"/>
        <w:kinsoku/>
        <w:wordWrap/>
        <w:overflowPunct/>
        <w:topLinePunct w:val="0"/>
        <w:autoSpaceDE/>
        <w:autoSpaceDN/>
        <w:bidi w:val="0"/>
        <w:adjustRightInd/>
        <w:snapToGrid/>
        <w:spacing w:beforeAutospacing="0" w:after="0" w:line="560" w:lineRule="exact"/>
        <w:ind w:firstLine="632" w:firstLineChars="200"/>
        <w:textAlignment w:val="auto"/>
        <w:rPr>
          <w:rFonts w:hint="eastAsia" w:ascii="仿宋" w:hAnsi="仿宋" w:cs="仿宋"/>
          <w:color w:val="auto"/>
          <w:sz w:val="32"/>
          <w:szCs w:val="32"/>
        </w:rPr>
      </w:pPr>
      <w:r>
        <w:rPr>
          <w:rFonts w:hint="eastAsia" w:ascii="仿宋_GB2312" w:hAnsi="仿宋_GB2312" w:eastAsia="仿宋_GB2312" w:cs="仿宋_GB2312"/>
          <w:b/>
          <w:bCs/>
          <w:color w:val="auto"/>
          <w:sz w:val="32"/>
          <w:szCs w:val="32"/>
        </w:rPr>
        <w:t>第二十</w:t>
      </w:r>
      <w:r>
        <w:rPr>
          <w:rFonts w:hint="eastAsia" w:ascii="仿宋_GB2312" w:hAnsi="仿宋_GB2312" w:eastAsia="仿宋_GB2312" w:cs="仿宋_GB2312"/>
          <w:b/>
          <w:bCs/>
          <w:color w:val="auto"/>
          <w:sz w:val="32"/>
          <w:szCs w:val="32"/>
          <w:lang w:val="en-US" w:eastAsia="zh-CN"/>
        </w:rPr>
        <w:t>四</w:t>
      </w:r>
      <w:r>
        <w:rPr>
          <w:rFonts w:hint="eastAsia" w:ascii="仿宋_GB2312" w:hAnsi="仿宋_GB2312" w:eastAsia="仿宋_GB2312" w:cs="仿宋_GB2312"/>
          <w:b/>
          <w:bCs/>
          <w:color w:val="auto"/>
          <w:sz w:val="32"/>
          <w:szCs w:val="32"/>
        </w:rPr>
        <w:t>条【标准编制要求】</w:t>
      </w:r>
      <w:r>
        <w:rPr>
          <w:rFonts w:hint="eastAsia" w:ascii="仿宋" w:hAnsi="仿宋" w:cs="仿宋"/>
          <w:color w:val="auto"/>
          <w:sz w:val="36"/>
          <w:szCs w:val="36"/>
        </w:rPr>
        <w:t>　</w:t>
      </w:r>
      <w:r>
        <w:rPr>
          <w:rFonts w:hint="eastAsia" w:ascii="仿宋" w:hAnsi="仿宋" w:cs="仿宋"/>
          <w:color w:val="auto"/>
          <w:sz w:val="32"/>
          <w:szCs w:val="32"/>
        </w:rPr>
        <w:t>邮政业国家标准、行业标准编制内容或者编制程序不符合本办法规定的，不得以标准的形式发布，不具备国家标准、行业标准的效力。</w:t>
      </w:r>
    </w:p>
    <w:p>
      <w:pPr>
        <w:keepNext w:val="0"/>
        <w:keepLines w:val="0"/>
        <w:pageBreakBefore w:val="0"/>
        <w:kinsoku/>
        <w:wordWrap/>
        <w:overflowPunct/>
        <w:topLinePunct w:val="0"/>
        <w:autoSpaceDE/>
        <w:autoSpaceDN/>
        <w:bidi w:val="0"/>
        <w:spacing w:beforeAutospacing="0" w:after="0" w:line="560" w:lineRule="exact"/>
        <w:jc w:val="center"/>
        <w:textAlignment w:val="auto"/>
        <w:rPr>
          <w:rFonts w:hint="eastAsia" w:ascii="仿宋" w:hAnsi="仿宋" w:eastAsia="仿宋" w:cs="仿宋"/>
          <w:b/>
          <w:bCs/>
          <w:color w:val="auto"/>
          <w:sz w:val="32"/>
          <w:szCs w:val="32"/>
        </w:rPr>
      </w:pPr>
    </w:p>
    <w:p>
      <w:pPr>
        <w:keepNext w:val="0"/>
        <w:keepLines w:val="0"/>
        <w:pageBreakBefore w:val="0"/>
        <w:kinsoku/>
        <w:wordWrap/>
        <w:overflowPunct/>
        <w:topLinePunct w:val="0"/>
        <w:autoSpaceDE/>
        <w:autoSpaceDN/>
        <w:bidi w:val="0"/>
        <w:spacing w:beforeAutospacing="0" w:after="0" w:line="560" w:lineRule="exact"/>
        <w:jc w:val="center"/>
        <w:textAlignment w:val="auto"/>
        <w:rPr>
          <w:rFonts w:hint="eastAsia" w:ascii="仿宋" w:hAnsi="仿宋" w:eastAsia="仿宋" w:cs="仿宋"/>
          <w:b/>
          <w:bCs/>
          <w:color w:val="auto"/>
          <w:sz w:val="32"/>
          <w:szCs w:val="32"/>
        </w:rPr>
      </w:pPr>
      <w:r>
        <w:rPr>
          <w:rFonts w:hint="eastAsia" w:ascii="仿宋" w:hAnsi="仿宋" w:eastAsia="仿宋" w:cs="仿宋"/>
          <w:b/>
          <w:bCs/>
          <w:color w:val="auto"/>
          <w:sz w:val="32"/>
          <w:szCs w:val="32"/>
        </w:rPr>
        <w:t>第四章  地方标准、团体标准和企业标准的制定</w:t>
      </w:r>
    </w:p>
    <w:p>
      <w:pPr>
        <w:keepNext w:val="0"/>
        <w:keepLines w:val="0"/>
        <w:pageBreakBefore w:val="0"/>
        <w:kinsoku/>
        <w:wordWrap/>
        <w:overflowPunct/>
        <w:topLinePunct w:val="0"/>
        <w:autoSpaceDE/>
        <w:autoSpaceDN/>
        <w:bidi w:val="0"/>
        <w:spacing w:beforeAutospacing="0" w:after="0" w:line="560" w:lineRule="exact"/>
        <w:jc w:val="center"/>
        <w:textAlignment w:val="auto"/>
        <w:rPr>
          <w:rFonts w:hint="eastAsia" w:ascii="仿宋" w:hAnsi="仿宋" w:eastAsia="仿宋" w:cs="仿宋"/>
          <w:b/>
          <w:bCs/>
          <w:color w:val="auto"/>
          <w:sz w:val="32"/>
          <w:szCs w:val="32"/>
        </w:rPr>
      </w:pPr>
    </w:p>
    <w:p>
      <w:pPr>
        <w:keepNext w:val="0"/>
        <w:keepLines w:val="0"/>
        <w:pageBreakBefore w:val="0"/>
        <w:widowControl w:val="0"/>
        <w:kinsoku/>
        <w:wordWrap/>
        <w:overflowPunct/>
        <w:topLinePunct w:val="0"/>
        <w:autoSpaceDE/>
        <w:autoSpaceDN/>
        <w:bidi w:val="0"/>
        <w:adjustRightInd/>
        <w:snapToGrid/>
        <w:spacing w:beforeAutospacing="0" w:after="0" w:line="560" w:lineRule="exact"/>
        <w:ind w:firstLine="632" w:firstLineChars="200"/>
        <w:textAlignment w:val="auto"/>
        <w:rPr>
          <w:rFonts w:hint="eastAsia" w:ascii="仿宋" w:hAnsi="仿宋" w:eastAsia="仿宋" w:cs="仿宋"/>
          <w:color w:val="auto"/>
          <w:sz w:val="32"/>
          <w:szCs w:val="32"/>
          <w:lang w:eastAsia="zh-CN"/>
        </w:rPr>
      </w:pPr>
      <w:r>
        <w:rPr>
          <w:rFonts w:hint="eastAsia" w:ascii="仿宋_GB2312" w:hAnsi="仿宋_GB2312" w:eastAsia="仿宋_GB2312" w:cs="仿宋_GB2312"/>
          <w:b/>
          <w:bCs/>
          <w:color w:val="auto"/>
          <w:sz w:val="32"/>
          <w:szCs w:val="32"/>
        </w:rPr>
        <w:t>第二十</w:t>
      </w:r>
      <w:r>
        <w:rPr>
          <w:rFonts w:hint="eastAsia" w:ascii="仿宋_GB2312" w:hAnsi="仿宋_GB2312" w:eastAsia="仿宋_GB2312" w:cs="仿宋_GB2312"/>
          <w:b/>
          <w:bCs/>
          <w:color w:val="auto"/>
          <w:sz w:val="32"/>
          <w:szCs w:val="32"/>
          <w:lang w:val="en-US" w:eastAsia="zh-CN"/>
        </w:rPr>
        <w:t>五</w:t>
      </w:r>
      <w:r>
        <w:rPr>
          <w:rFonts w:hint="eastAsia" w:ascii="仿宋_GB2312" w:hAnsi="仿宋_GB2312" w:eastAsia="仿宋_GB2312" w:cs="仿宋_GB2312"/>
          <w:b/>
          <w:bCs/>
          <w:color w:val="auto"/>
          <w:sz w:val="32"/>
          <w:szCs w:val="32"/>
        </w:rPr>
        <w:t>条【地方标准的制定】</w:t>
      </w:r>
      <w:r>
        <w:rPr>
          <w:rFonts w:hint="eastAsia" w:ascii="仿宋" w:hAnsi="仿宋" w:cs="仿宋"/>
          <w:color w:val="auto"/>
          <w:sz w:val="36"/>
          <w:szCs w:val="36"/>
        </w:rPr>
        <w:t>　</w:t>
      </w:r>
      <w:r>
        <w:rPr>
          <w:rFonts w:hint="eastAsia" w:ascii="仿宋" w:hAnsi="仿宋" w:cs="仿宋"/>
          <w:color w:val="auto"/>
          <w:sz w:val="32"/>
          <w:szCs w:val="32"/>
        </w:rPr>
        <w:t>为满足地方邮政业发展，以及与相关国家标准、行业标准配套的技术要求，可以制定邮政业地方标准。地方标准的制定应当按照国务院标准化行政主管部门的相关规定执行。</w:t>
      </w:r>
      <w:r>
        <w:rPr>
          <w:rFonts w:hint="eastAsia" w:ascii="仿宋" w:hAnsi="仿宋" w:cs="仿宋"/>
          <w:color w:val="auto"/>
          <w:sz w:val="32"/>
          <w:szCs w:val="32"/>
          <w:lang w:eastAsia="zh-CN"/>
        </w:rPr>
        <w:t>地方标准发布后地方邮政管理部门应当报送国务院邮政管理部门。</w:t>
      </w:r>
    </w:p>
    <w:p>
      <w:pPr>
        <w:keepNext w:val="0"/>
        <w:keepLines w:val="0"/>
        <w:pageBreakBefore w:val="0"/>
        <w:widowControl w:val="0"/>
        <w:kinsoku/>
        <w:wordWrap/>
        <w:overflowPunct/>
        <w:topLinePunct w:val="0"/>
        <w:autoSpaceDE/>
        <w:autoSpaceDN/>
        <w:bidi w:val="0"/>
        <w:adjustRightInd/>
        <w:snapToGrid/>
        <w:spacing w:beforeAutospacing="0" w:after="0" w:line="560" w:lineRule="exact"/>
        <w:ind w:firstLine="632" w:firstLineChars="200"/>
        <w:textAlignment w:val="auto"/>
        <w:rPr>
          <w:rFonts w:hint="eastAsia" w:ascii="仿宋" w:hAnsi="仿宋" w:cs="仿宋"/>
          <w:color w:val="auto"/>
          <w:sz w:val="32"/>
          <w:szCs w:val="32"/>
          <w:lang w:val="en-US" w:eastAsia="zh-CN"/>
        </w:rPr>
      </w:pPr>
      <w:r>
        <w:rPr>
          <w:rFonts w:hint="eastAsia" w:ascii="仿宋_GB2312" w:hAnsi="仿宋_GB2312" w:eastAsia="仿宋_GB2312" w:cs="仿宋_GB2312"/>
          <w:b/>
          <w:bCs/>
          <w:color w:val="auto"/>
          <w:sz w:val="32"/>
          <w:szCs w:val="32"/>
        </w:rPr>
        <w:t>第二十</w:t>
      </w:r>
      <w:r>
        <w:rPr>
          <w:rFonts w:hint="eastAsia" w:ascii="仿宋_GB2312" w:hAnsi="仿宋_GB2312" w:eastAsia="仿宋_GB2312" w:cs="仿宋_GB2312"/>
          <w:b/>
          <w:bCs/>
          <w:color w:val="auto"/>
          <w:sz w:val="32"/>
          <w:szCs w:val="32"/>
          <w:lang w:val="en-US" w:eastAsia="zh-CN"/>
        </w:rPr>
        <w:t>六</w:t>
      </w:r>
      <w:r>
        <w:rPr>
          <w:rFonts w:hint="eastAsia" w:ascii="仿宋_GB2312" w:hAnsi="仿宋_GB2312" w:eastAsia="仿宋_GB2312" w:cs="仿宋_GB2312"/>
          <w:b/>
          <w:bCs/>
          <w:color w:val="auto"/>
          <w:sz w:val="32"/>
          <w:szCs w:val="32"/>
        </w:rPr>
        <w:t>条【团体标准的制定】</w:t>
      </w:r>
      <w:r>
        <w:rPr>
          <w:rFonts w:hint="eastAsia" w:ascii="仿宋" w:hAnsi="仿宋" w:cs="仿宋"/>
          <w:color w:val="auto"/>
          <w:sz w:val="36"/>
          <w:szCs w:val="36"/>
        </w:rPr>
        <w:t>　</w:t>
      </w:r>
      <w:r>
        <w:rPr>
          <w:rFonts w:hint="eastAsia" w:ascii="仿宋" w:hAnsi="仿宋" w:cs="仿宋"/>
          <w:color w:val="auto"/>
          <w:sz w:val="32"/>
          <w:szCs w:val="32"/>
        </w:rPr>
        <w:t>为满足市场和创新需要，聚焦新技术、新业态和新模式，填补标准空白，可以制定邮政业团体标准。团体标准的制定应当按照国务院标准化行政主管部门的相关规定执行。</w:t>
      </w:r>
      <w:r>
        <w:rPr>
          <w:rFonts w:hint="eastAsia" w:ascii="仿宋" w:hAnsi="仿宋" w:cs="仿宋"/>
          <w:color w:val="auto"/>
          <w:sz w:val="32"/>
          <w:szCs w:val="32"/>
          <w:lang w:val="en-US" w:eastAsia="zh-CN"/>
        </w:rPr>
        <w:t>团体标准发布后应当报送同级邮政管理部门，同时报送国务院邮政管理部门。</w:t>
      </w:r>
    </w:p>
    <w:p>
      <w:pPr>
        <w:keepNext w:val="0"/>
        <w:keepLines w:val="0"/>
        <w:pageBreakBefore w:val="0"/>
        <w:widowControl w:val="0"/>
        <w:kinsoku/>
        <w:wordWrap/>
        <w:overflowPunct/>
        <w:topLinePunct w:val="0"/>
        <w:autoSpaceDE/>
        <w:autoSpaceDN/>
        <w:bidi w:val="0"/>
        <w:adjustRightInd/>
        <w:snapToGrid/>
        <w:spacing w:beforeAutospacing="0" w:after="0" w:line="560" w:lineRule="exact"/>
        <w:ind w:firstLine="632" w:firstLineChars="200"/>
        <w:textAlignment w:val="auto"/>
        <w:rPr>
          <w:rFonts w:hint="eastAsia" w:ascii="仿宋" w:hAnsi="仿宋" w:cs="仿宋"/>
          <w:color w:val="auto"/>
          <w:sz w:val="32"/>
          <w:szCs w:val="32"/>
        </w:rPr>
      </w:pPr>
      <w:r>
        <w:rPr>
          <w:rFonts w:hint="eastAsia" w:ascii="仿宋_GB2312" w:hAnsi="仿宋_GB2312" w:eastAsia="仿宋_GB2312" w:cs="仿宋_GB2312"/>
          <w:b/>
          <w:bCs/>
          <w:color w:val="auto"/>
          <w:sz w:val="32"/>
          <w:szCs w:val="32"/>
        </w:rPr>
        <w:t>第二十</w:t>
      </w:r>
      <w:r>
        <w:rPr>
          <w:rFonts w:hint="eastAsia" w:ascii="仿宋_GB2312" w:hAnsi="仿宋_GB2312" w:eastAsia="仿宋_GB2312" w:cs="仿宋_GB2312"/>
          <w:b/>
          <w:bCs/>
          <w:color w:val="auto"/>
          <w:sz w:val="32"/>
          <w:szCs w:val="32"/>
          <w:lang w:val="en-US" w:eastAsia="zh-CN"/>
        </w:rPr>
        <w:t>七</w:t>
      </w:r>
      <w:r>
        <w:rPr>
          <w:rFonts w:hint="eastAsia" w:ascii="仿宋_GB2312" w:hAnsi="仿宋_GB2312" w:eastAsia="仿宋_GB2312" w:cs="仿宋_GB2312"/>
          <w:b/>
          <w:bCs/>
          <w:color w:val="auto"/>
          <w:sz w:val="32"/>
          <w:szCs w:val="32"/>
        </w:rPr>
        <w:t>条【企业标准的制定】</w:t>
      </w:r>
      <w:r>
        <w:rPr>
          <w:rFonts w:hint="eastAsia" w:ascii="仿宋" w:hAnsi="仿宋" w:cs="仿宋"/>
          <w:color w:val="auto"/>
          <w:sz w:val="36"/>
          <w:szCs w:val="36"/>
        </w:rPr>
        <w:t>　</w:t>
      </w:r>
      <w:r>
        <w:rPr>
          <w:rFonts w:hint="eastAsia" w:ascii="仿宋" w:hAnsi="仿宋" w:cs="仿宋"/>
          <w:color w:val="auto"/>
          <w:sz w:val="32"/>
          <w:szCs w:val="32"/>
          <w:lang w:val="en-US" w:eastAsia="zh-CN"/>
        </w:rPr>
        <w:t>鼓励</w:t>
      </w:r>
      <w:r>
        <w:rPr>
          <w:rFonts w:hint="eastAsia" w:ascii="仿宋" w:hAnsi="仿宋" w:cs="仿宋"/>
          <w:color w:val="auto"/>
          <w:sz w:val="32"/>
          <w:szCs w:val="32"/>
        </w:rPr>
        <w:t>邮政企业、快递企业建立企业标准体系，制定企业标准化发展规划，开展企业标准制定工作。企业标准制定应当按照国务院标准化行政主管部门的相关规定执行。</w:t>
      </w:r>
    </w:p>
    <w:p>
      <w:pPr>
        <w:keepNext w:val="0"/>
        <w:keepLines w:val="0"/>
        <w:pageBreakBefore w:val="0"/>
        <w:widowControl w:val="0"/>
        <w:kinsoku/>
        <w:wordWrap/>
        <w:overflowPunct/>
        <w:topLinePunct w:val="0"/>
        <w:autoSpaceDE/>
        <w:autoSpaceDN/>
        <w:bidi w:val="0"/>
        <w:adjustRightInd/>
        <w:snapToGrid/>
        <w:spacing w:beforeAutospacing="0" w:after="0" w:line="560" w:lineRule="exact"/>
        <w:ind w:firstLine="632" w:firstLineChars="200"/>
        <w:textAlignment w:val="auto"/>
        <w:rPr>
          <w:rFonts w:hint="eastAsia" w:ascii="仿宋" w:hAnsi="仿宋" w:cs="仿宋"/>
          <w:color w:val="auto"/>
          <w:sz w:val="32"/>
          <w:szCs w:val="32"/>
          <w:lang w:val="zh-CN"/>
        </w:rPr>
      </w:pPr>
      <w:r>
        <w:rPr>
          <w:rFonts w:hint="eastAsia" w:ascii="仿宋_GB2312" w:hAnsi="仿宋_GB2312" w:eastAsia="仿宋_GB2312" w:cs="仿宋_GB2312"/>
          <w:b/>
          <w:bCs/>
          <w:color w:val="auto"/>
          <w:sz w:val="32"/>
          <w:szCs w:val="32"/>
        </w:rPr>
        <w:t>第二十</w:t>
      </w:r>
      <w:r>
        <w:rPr>
          <w:rFonts w:hint="eastAsia" w:ascii="仿宋_GB2312" w:hAnsi="仿宋_GB2312" w:eastAsia="仿宋_GB2312" w:cs="仿宋_GB2312"/>
          <w:b/>
          <w:bCs/>
          <w:color w:val="auto"/>
          <w:sz w:val="32"/>
          <w:szCs w:val="32"/>
          <w:lang w:val="en-US" w:eastAsia="zh-CN"/>
        </w:rPr>
        <w:t>八</w:t>
      </w:r>
      <w:r>
        <w:rPr>
          <w:rFonts w:hint="eastAsia" w:ascii="仿宋_GB2312" w:hAnsi="仿宋_GB2312" w:eastAsia="仿宋_GB2312" w:cs="仿宋_GB2312"/>
          <w:b/>
          <w:bCs/>
          <w:color w:val="auto"/>
          <w:sz w:val="32"/>
          <w:szCs w:val="32"/>
        </w:rPr>
        <w:t>条</w:t>
      </w:r>
      <w:r>
        <w:rPr>
          <w:rFonts w:hint="eastAsia" w:ascii="仿宋_GB2312" w:hAnsi="仿宋_GB2312" w:eastAsia="仿宋_GB2312" w:cs="仿宋_GB2312"/>
          <w:b/>
          <w:bCs/>
          <w:color w:val="auto"/>
          <w:sz w:val="32"/>
          <w:szCs w:val="32"/>
          <w:lang w:val="en-US" w:eastAsia="zh-CN"/>
        </w:rPr>
        <w:t xml:space="preserve"> </w:t>
      </w:r>
      <w:r>
        <w:rPr>
          <w:rFonts w:hint="eastAsia" w:ascii="仿宋_GB2312" w:hAnsi="仿宋_GB2312" w:eastAsia="仿宋_GB2312" w:cs="仿宋_GB2312"/>
          <w:b/>
          <w:bCs/>
          <w:color w:val="auto"/>
          <w:sz w:val="32"/>
          <w:szCs w:val="32"/>
        </w:rPr>
        <w:t>【地方标准、团体标准和企业标准的转化】</w:t>
      </w:r>
      <w:r>
        <w:rPr>
          <w:rFonts w:hint="eastAsia" w:ascii="仿宋" w:hAnsi="仿宋" w:cs="仿宋"/>
          <w:color w:val="auto"/>
          <w:sz w:val="36"/>
          <w:szCs w:val="36"/>
        </w:rPr>
        <w:t>　</w:t>
      </w:r>
      <w:r>
        <w:rPr>
          <w:rFonts w:hint="eastAsia" w:ascii="仿宋" w:hAnsi="仿宋" w:cs="仿宋"/>
          <w:color w:val="auto"/>
          <w:sz w:val="32"/>
          <w:szCs w:val="32"/>
          <w:lang w:val="zh-CN"/>
        </w:rPr>
        <w:t>实施效果良好，且符合国家标准、行业标准制定要求的地方标准、团体标准和企业标准，可以依据相关规定转化为邮政业国家标准或行业标准。</w:t>
      </w:r>
      <w:r>
        <w:rPr>
          <w:rFonts w:hint="eastAsia" w:ascii="仿宋" w:hAnsi="仿宋" w:cs="仿宋"/>
          <w:color w:val="auto"/>
          <w:sz w:val="32"/>
          <w:szCs w:val="32"/>
          <w:lang w:val="zh-CN" w:eastAsia="zh-CN"/>
        </w:rPr>
        <w:t>转化</w:t>
      </w:r>
      <w:r>
        <w:rPr>
          <w:rFonts w:hint="eastAsia" w:ascii="仿宋" w:hAnsi="仿宋" w:eastAsia="仿宋" w:cs="仿宋"/>
          <w:color w:val="auto"/>
          <w:sz w:val="32"/>
          <w:szCs w:val="32"/>
          <w:lang w:val="zh-CN" w:eastAsia="zh-CN"/>
        </w:rPr>
        <w:t>标准内容无实质性变化的，可以省略起草阶段。</w:t>
      </w:r>
      <w:bookmarkStart w:id="6" w:name="_Toc1627673741_WPSOffice_Level1"/>
    </w:p>
    <w:p>
      <w:pPr>
        <w:keepNext w:val="0"/>
        <w:keepLines w:val="0"/>
        <w:pageBreakBefore w:val="0"/>
        <w:kinsoku/>
        <w:wordWrap/>
        <w:overflowPunct/>
        <w:topLinePunct w:val="0"/>
        <w:autoSpaceDE/>
        <w:autoSpaceDN/>
        <w:bidi w:val="0"/>
        <w:spacing w:beforeAutospacing="0" w:after="0" w:line="560" w:lineRule="exact"/>
        <w:jc w:val="center"/>
        <w:textAlignment w:val="auto"/>
        <w:rPr>
          <w:rFonts w:hint="eastAsia" w:ascii="仿宋" w:hAnsi="仿宋" w:eastAsia="仿宋" w:cs="仿宋"/>
          <w:b/>
          <w:bCs/>
          <w:color w:val="auto"/>
          <w:sz w:val="32"/>
          <w:szCs w:val="32"/>
        </w:rPr>
      </w:pPr>
    </w:p>
    <w:p>
      <w:pPr>
        <w:keepNext w:val="0"/>
        <w:keepLines w:val="0"/>
        <w:pageBreakBefore w:val="0"/>
        <w:kinsoku/>
        <w:wordWrap/>
        <w:overflowPunct/>
        <w:topLinePunct w:val="0"/>
        <w:autoSpaceDE/>
        <w:autoSpaceDN/>
        <w:bidi w:val="0"/>
        <w:spacing w:beforeAutospacing="0" w:after="0" w:line="560" w:lineRule="exact"/>
        <w:jc w:val="center"/>
        <w:textAlignment w:val="auto"/>
        <w:rPr>
          <w:rFonts w:hint="eastAsia" w:ascii="仿宋" w:hAnsi="仿宋" w:eastAsia="仿宋" w:cs="仿宋"/>
          <w:b/>
          <w:bCs/>
          <w:color w:val="auto"/>
          <w:sz w:val="32"/>
          <w:szCs w:val="32"/>
        </w:rPr>
      </w:pPr>
      <w:r>
        <w:rPr>
          <w:rFonts w:hint="eastAsia" w:ascii="仿宋" w:hAnsi="仿宋" w:eastAsia="仿宋" w:cs="仿宋"/>
          <w:b/>
          <w:bCs/>
          <w:color w:val="auto"/>
          <w:sz w:val="32"/>
          <w:szCs w:val="32"/>
        </w:rPr>
        <w:t>第五章　标准的实施与监督</w:t>
      </w:r>
      <w:bookmarkEnd w:id="6"/>
    </w:p>
    <w:p>
      <w:pPr>
        <w:keepNext w:val="0"/>
        <w:keepLines w:val="0"/>
        <w:pageBreakBefore w:val="0"/>
        <w:kinsoku/>
        <w:wordWrap/>
        <w:overflowPunct/>
        <w:topLinePunct w:val="0"/>
        <w:autoSpaceDE/>
        <w:autoSpaceDN/>
        <w:bidi w:val="0"/>
        <w:spacing w:beforeAutospacing="0" w:after="0" w:line="560" w:lineRule="exact"/>
        <w:jc w:val="center"/>
        <w:textAlignment w:val="auto"/>
        <w:rPr>
          <w:rFonts w:hint="eastAsia" w:ascii="仿宋" w:hAnsi="仿宋" w:eastAsia="仿宋" w:cs="仿宋"/>
          <w:b/>
          <w:bCs/>
          <w:color w:val="auto"/>
          <w:sz w:val="32"/>
          <w:szCs w:val="32"/>
        </w:rPr>
      </w:pPr>
    </w:p>
    <w:p>
      <w:pPr>
        <w:keepNext w:val="0"/>
        <w:keepLines w:val="0"/>
        <w:pageBreakBefore w:val="0"/>
        <w:kinsoku/>
        <w:wordWrap/>
        <w:overflowPunct/>
        <w:topLinePunct w:val="0"/>
        <w:autoSpaceDE/>
        <w:autoSpaceDN/>
        <w:bidi w:val="0"/>
        <w:spacing w:beforeAutospacing="0" w:after="0" w:line="560" w:lineRule="exact"/>
        <w:ind w:firstLine="632" w:firstLineChars="200"/>
        <w:textAlignment w:val="auto"/>
        <w:rPr>
          <w:rFonts w:hint="eastAsia" w:ascii="仿宋" w:hAnsi="仿宋" w:cs="仿宋"/>
          <w:color w:val="auto"/>
          <w:sz w:val="32"/>
          <w:szCs w:val="32"/>
        </w:rPr>
      </w:pPr>
      <w:r>
        <w:rPr>
          <w:rFonts w:hint="eastAsia" w:ascii="仿宋_GB2312" w:hAnsi="仿宋_GB2312" w:eastAsia="仿宋_GB2312" w:cs="仿宋_GB2312"/>
          <w:b/>
          <w:bCs/>
          <w:color w:val="auto"/>
          <w:sz w:val="32"/>
          <w:szCs w:val="32"/>
        </w:rPr>
        <w:t>第二十</w:t>
      </w:r>
      <w:r>
        <w:rPr>
          <w:rFonts w:hint="eastAsia" w:ascii="仿宋_GB2312" w:hAnsi="仿宋_GB2312" w:eastAsia="仿宋_GB2312" w:cs="仿宋_GB2312"/>
          <w:b/>
          <w:bCs/>
          <w:color w:val="auto"/>
          <w:sz w:val="32"/>
          <w:szCs w:val="32"/>
          <w:lang w:val="en-US" w:eastAsia="zh-CN"/>
        </w:rPr>
        <w:t>九</w:t>
      </w:r>
      <w:r>
        <w:rPr>
          <w:rFonts w:hint="eastAsia" w:ascii="仿宋_GB2312" w:hAnsi="仿宋_GB2312" w:eastAsia="仿宋_GB2312" w:cs="仿宋_GB2312"/>
          <w:b/>
          <w:bCs/>
          <w:color w:val="auto"/>
          <w:sz w:val="32"/>
          <w:szCs w:val="32"/>
        </w:rPr>
        <w:t>条【标准的宣传、培训】</w:t>
      </w:r>
      <w:r>
        <w:rPr>
          <w:rFonts w:hint="eastAsia" w:ascii="仿宋" w:hAnsi="仿宋"/>
          <w:color w:val="auto"/>
          <w:sz w:val="36"/>
          <w:szCs w:val="36"/>
        </w:rPr>
        <w:t>　</w:t>
      </w:r>
      <w:r>
        <w:rPr>
          <w:rFonts w:hint="eastAsia" w:ascii="仿宋" w:hAnsi="仿宋" w:eastAsia="仿宋" w:cs="仿宋"/>
          <w:color w:val="auto"/>
          <w:sz w:val="32"/>
          <w:szCs w:val="32"/>
          <w:lang w:val="zh-CN"/>
        </w:rPr>
        <w:t>标准发布后，</w:t>
      </w:r>
      <w:r>
        <w:rPr>
          <w:rFonts w:hint="eastAsia" w:ascii="仿宋" w:hAnsi="仿宋" w:cs="仿宋"/>
          <w:color w:val="auto"/>
          <w:sz w:val="32"/>
          <w:szCs w:val="32"/>
          <w:lang w:val="en-US" w:eastAsia="zh-CN"/>
        </w:rPr>
        <w:t>国务院邮政管理部门相关业务机构</w:t>
      </w:r>
      <w:r>
        <w:rPr>
          <w:rFonts w:hint="eastAsia" w:ascii="仿宋" w:hAnsi="仿宋" w:cs="仿宋"/>
          <w:color w:val="auto"/>
          <w:sz w:val="32"/>
          <w:szCs w:val="32"/>
          <w:lang w:val="zh-CN"/>
        </w:rPr>
        <w:t>、</w:t>
      </w:r>
      <w:r>
        <w:rPr>
          <w:rFonts w:hint="eastAsia" w:ascii="仿宋" w:hAnsi="仿宋" w:cs="仿宋"/>
          <w:color w:val="auto"/>
          <w:sz w:val="32"/>
          <w:szCs w:val="32"/>
          <w:highlight w:val="none"/>
          <w:lang w:val="en-US" w:eastAsia="zh-CN"/>
        </w:rPr>
        <w:t>省（区、市)及以下邮政管理机构</w:t>
      </w:r>
      <w:r>
        <w:rPr>
          <w:rFonts w:hint="eastAsia" w:ascii="仿宋" w:hAnsi="仿宋" w:cs="仿宋"/>
          <w:color w:val="auto"/>
          <w:sz w:val="32"/>
          <w:szCs w:val="32"/>
          <w:lang w:val="en-US" w:eastAsia="zh-CN"/>
        </w:rPr>
        <w:t>、</w:t>
      </w:r>
      <w:r>
        <w:rPr>
          <w:rFonts w:hint="eastAsia" w:ascii="仿宋" w:hAnsi="仿宋" w:cs="仿宋"/>
          <w:color w:val="auto"/>
          <w:sz w:val="32"/>
          <w:szCs w:val="32"/>
        </w:rPr>
        <w:t>邮政企业、快递企业、相关社会团体等应当以多种方式，及时开展邮政业标准宣传和培训工作。</w:t>
      </w:r>
    </w:p>
    <w:p>
      <w:pPr>
        <w:keepNext w:val="0"/>
        <w:keepLines w:val="0"/>
        <w:pageBreakBefore w:val="0"/>
        <w:widowControl w:val="0"/>
        <w:kinsoku/>
        <w:wordWrap/>
        <w:overflowPunct/>
        <w:topLinePunct w:val="0"/>
        <w:autoSpaceDE/>
        <w:autoSpaceDN/>
        <w:bidi w:val="0"/>
        <w:adjustRightInd/>
        <w:snapToGrid/>
        <w:spacing w:beforeAutospacing="0" w:after="0" w:line="560" w:lineRule="exact"/>
        <w:ind w:firstLine="632" w:firstLineChars="200"/>
        <w:textAlignment w:val="auto"/>
        <w:rPr>
          <w:rFonts w:hint="eastAsia" w:ascii="仿宋" w:hAnsi="仿宋" w:cs="仿宋"/>
          <w:color w:val="auto"/>
          <w:sz w:val="32"/>
          <w:szCs w:val="32"/>
        </w:rPr>
      </w:pPr>
      <w:r>
        <w:rPr>
          <w:rFonts w:hint="eastAsia" w:ascii="仿宋" w:hAnsi="仿宋" w:cs="仿宋"/>
          <w:color w:val="auto"/>
          <w:sz w:val="32"/>
          <w:szCs w:val="32"/>
        </w:rPr>
        <w:t>重要的国家标准和行业标准应当在</w:t>
      </w:r>
      <w:r>
        <w:rPr>
          <w:rFonts w:hint="eastAsia" w:ascii="仿宋" w:hAnsi="仿宋" w:cs="仿宋"/>
          <w:color w:val="auto"/>
          <w:sz w:val="32"/>
          <w:szCs w:val="32"/>
          <w:lang w:eastAsia="zh-CN"/>
        </w:rPr>
        <w:t>国务院邮政管理部门</w:t>
      </w:r>
      <w:r>
        <w:rPr>
          <w:rFonts w:hint="eastAsia" w:ascii="仿宋" w:hAnsi="仿宋" w:cs="仿宋"/>
          <w:color w:val="auto"/>
          <w:sz w:val="32"/>
          <w:szCs w:val="32"/>
        </w:rPr>
        <w:t>网站及相关媒体上进行解读。</w:t>
      </w:r>
    </w:p>
    <w:p>
      <w:pPr>
        <w:keepNext w:val="0"/>
        <w:keepLines w:val="0"/>
        <w:pageBreakBefore w:val="0"/>
        <w:widowControl w:val="0"/>
        <w:kinsoku/>
        <w:wordWrap/>
        <w:overflowPunct/>
        <w:topLinePunct w:val="0"/>
        <w:autoSpaceDE/>
        <w:autoSpaceDN/>
        <w:bidi w:val="0"/>
        <w:adjustRightInd/>
        <w:snapToGrid/>
        <w:spacing w:beforeAutospacing="0" w:after="0" w:line="560" w:lineRule="exact"/>
        <w:ind w:firstLine="632" w:firstLineChars="200"/>
        <w:textAlignment w:val="auto"/>
        <w:rPr>
          <w:rFonts w:hint="eastAsia" w:ascii="仿宋" w:hAnsi="仿宋" w:cs="仿宋"/>
          <w:color w:val="auto"/>
          <w:sz w:val="32"/>
          <w:szCs w:val="32"/>
        </w:rPr>
      </w:pPr>
      <w:r>
        <w:rPr>
          <w:rFonts w:hint="eastAsia" w:ascii="仿宋_GB2312" w:hAnsi="仿宋_GB2312" w:eastAsia="仿宋_GB2312" w:cs="仿宋_GB2312"/>
          <w:b/>
          <w:bCs/>
          <w:color w:val="auto"/>
          <w:sz w:val="32"/>
          <w:szCs w:val="32"/>
        </w:rPr>
        <w:t>第</w:t>
      </w:r>
      <w:r>
        <w:rPr>
          <w:rFonts w:hint="eastAsia" w:ascii="仿宋_GB2312" w:hAnsi="仿宋_GB2312" w:eastAsia="仿宋_GB2312" w:cs="仿宋_GB2312"/>
          <w:b/>
          <w:bCs/>
          <w:color w:val="auto"/>
          <w:sz w:val="32"/>
          <w:szCs w:val="32"/>
          <w:lang w:val="en-US" w:eastAsia="zh-CN"/>
        </w:rPr>
        <w:t>三十</w:t>
      </w:r>
      <w:r>
        <w:rPr>
          <w:rFonts w:hint="eastAsia" w:ascii="仿宋_GB2312" w:hAnsi="仿宋_GB2312" w:eastAsia="仿宋_GB2312" w:cs="仿宋_GB2312"/>
          <w:b/>
          <w:bCs/>
          <w:color w:val="auto"/>
          <w:sz w:val="32"/>
          <w:szCs w:val="32"/>
        </w:rPr>
        <w:t>条【强制性标准的法律效力】</w:t>
      </w:r>
      <w:r>
        <w:rPr>
          <w:rFonts w:hint="eastAsia" w:ascii="仿宋" w:hAnsi="仿宋" w:cs="仿宋"/>
          <w:color w:val="auto"/>
          <w:sz w:val="36"/>
          <w:szCs w:val="36"/>
        </w:rPr>
        <w:t>　</w:t>
      </w:r>
      <w:r>
        <w:rPr>
          <w:rFonts w:hint="eastAsia" w:ascii="仿宋" w:hAnsi="仿宋" w:cs="仿宋"/>
          <w:color w:val="auto"/>
          <w:sz w:val="32"/>
          <w:szCs w:val="32"/>
        </w:rPr>
        <w:t>邮政业强制性标准一经批准发布，必须执行，不符合强制性标准的产品和服务，禁止生产、销售、进口和提供。</w:t>
      </w:r>
    </w:p>
    <w:p>
      <w:pPr>
        <w:keepNext w:val="0"/>
        <w:keepLines w:val="0"/>
        <w:pageBreakBefore w:val="0"/>
        <w:widowControl w:val="0"/>
        <w:kinsoku/>
        <w:wordWrap/>
        <w:overflowPunct/>
        <w:topLinePunct w:val="0"/>
        <w:autoSpaceDE/>
        <w:autoSpaceDN/>
        <w:bidi w:val="0"/>
        <w:adjustRightInd/>
        <w:snapToGrid/>
        <w:spacing w:beforeAutospacing="0" w:after="0" w:line="560" w:lineRule="exact"/>
        <w:ind w:firstLine="632" w:firstLineChars="200"/>
        <w:textAlignment w:val="auto"/>
        <w:rPr>
          <w:rFonts w:hint="default" w:ascii="仿宋" w:hAnsi="仿宋" w:eastAsia="仿宋" w:cs="仿宋"/>
          <w:color w:val="auto"/>
          <w:sz w:val="32"/>
          <w:szCs w:val="32"/>
          <w:lang w:val="en-US" w:eastAsia="zh-CN"/>
        </w:rPr>
      </w:pPr>
      <w:r>
        <w:rPr>
          <w:rFonts w:hint="eastAsia" w:ascii="仿宋_GB2312" w:hAnsi="仿宋_GB2312" w:eastAsia="仿宋_GB2312" w:cs="仿宋_GB2312"/>
          <w:b/>
          <w:bCs/>
          <w:color w:val="auto"/>
          <w:sz w:val="32"/>
          <w:szCs w:val="32"/>
        </w:rPr>
        <w:t>第三十</w:t>
      </w:r>
      <w:r>
        <w:rPr>
          <w:rFonts w:hint="eastAsia" w:ascii="仿宋_GB2312" w:hAnsi="仿宋_GB2312" w:eastAsia="仿宋_GB2312" w:cs="仿宋_GB2312"/>
          <w:b/>
          <w:bCs/>
          <w:color w:val="auto"/>
          <w:sz w:val="32"/>
          <w:szCs w:val="32"/>
          <w:lang w:val="en-US" w:eastAsia="zh-CN"/>
        </w:rPr>
        <w:t>一</w:t>
      </w:r>
      <w:r>
        <w:rPr>
          <w:rFonts w:hint="eastAsia" w:ascii="仿宋_GB2312" w:hAnsi="仿宋_GB2312" w:eastAsia="仿宋_GB2312" w:cs="仿宋_GB2312"/>
          <w:b/>
          <w:bCs/>
          <w:color w:val="auto"/>
          <w:sz w:val="32"/>
          <w:szCs w:val="32"/>
        </w:rPr>
        <w:t>条【企业标准自我声明公开】</w:t>
      </w:r>
      <w:r>
        <w:rPr>
          <w:rFonts w:hint="eastAsia" w:ascii="仿宋" w:hAnsi="仿宋" w:cs="仿宋"/>
          <w:color w:val="auto"/>
          <w:sz w:val="36"/>
          <w:szCs w:val="36"/>
        </w:rPr>
        <w:t>　</w:t>
      </w:r>
      <w:r>
        <w:rPr>
          <w:rFonts w:hint="eastAsia" w:ascii="仿宋" w:hAnsi="仿宋" w:cs="仿宋"/>
          <w:color w:val="auto"/>
          <w:sz w:val="32"/>
          <w:szCs w:val="32"/>
        </w:rPr>
        <w:t>邮政企业、快递企业</w:t>
      </w:r>
      <w:r>
        <w:rPr>
          <w:rFonts w:hint="eastAsia" w:ascii="仿宋" w:hAnsi="仿宋" w:cs="仿宋"/>
          <w:color w:val="auto"/>
          <w:sz w:val="32"/>
          <w:szCs w:val="32"/>
          <w:lang w:val="en-US" w:eastAsia="zh-CN"/>
        </w:rPr>
        <w:t>应当</w:t>
      </w:r>
      <w:r>
        <w:rPr>
          <w:rFonts w:hint="eastAsia" w:ascii="仿宋" w:hAnsi="仿宋" w:cs="仿宋"/>
          <w:color w:val="auto"/>
          <w:sz w:val="32"/>
          <w:szCs w:val="32"/>
        </w:rPr>
        <w:t>公开其执行的强制性标准、推荐性标准、团体标准或者企业标准的编号和名称。</w:t>
      </w:r>
      <w:r>
        <w:rPr>
          <w:rFonts w:hint="eastAsia" w:ascii="仿宋" w:hAnsi="仿宋" w:cs="仿宋"/>
          <w:color w:val="auto"/>
          <w:sz w:val="32"/>
          <w:szCs w:val="32"/>
          <w:lang w:val="en-US" w:eastAsia="zh-CN"/>
        </w:rPr>
        <w:t>鼓励</w:t>
      </w:r>
      <w:r>
        <w:rPr>
          <w:rFonts w:hint="eastAsia" w:ascii="仿宋" w:hAnsi="仿宋" w:cs="仿宋"/>
          <w:color w:val="auto"/>
          <w:sz w:val="32"/>
          <w:szCs w:val="32"/>
        </w:rPr>
        <w:t>邮政企业、快递企业</w:t>
      </w:r>
      <w:r>
        <w:rPr>
          <w:rFonts w:hint="eastAsia" w:ascii="仿宋" w:hAnsi="仿宋" w:cs="仿宋"/>
          <w:color w:val="auto"/>
          <w:sz w:val="32"/>
          <w:szCs w:val="32"/>
          <w:lang w:val="en-US" w:eastAsia="zh-CN"/>
        </w:rPr>
        <w:t>在</w:t>
      </w:r>
      <w:r>
        <w:rPr>
          <w:rFonts w:hint="eastAsia" w:ascii="仿宋" w:hAnsi="仿宋" w:cs="仿宋"/>
          <w:color w:val="auto"/>
          <w:sz w:val="32"/>
          <w:szCs w:val="32"/>
        </w:rPr>
        <w:t>标准信息公共服务平台</w:t>
      </w:r>
      <w:r>
        <w:rPr>
          <w:rFonts w:hint="eastAsia" w:ascii="仿宋" w:hAnsi="仿宋" w:cs="仿宋"/>
          <w:color w:val="auto"/>
          <w:sz w:val="32"/>
          <w:szCs w:val="32"/>
          <w:lang w:eastAsia="zh-CN"/>
        </w:rPr>
        <w:t>公开的同时，通过</w:t>
      </w:r>
      <w:r>
        <w:rPr>
          <w:rFonts w:hint="eastAsia" w:ascii="仿宋" w:hAnsi="仿宋" w:cs="仿宋"/>
          <w:color w:val="auto"/>
          <w:sz w:val="32"/>
          <w:szCs w:val="32"/>
        </w:rPr>
        <w:t>企业官网、服务承诺等方式</w:t>
      </w:r>
      <w:r>
        <w:rPr>
          <w:rFonts w:hint="eastAsia" w:ascii="仿宋" w:hAnsi="仿宋" w:cs="仿宋"/>
          <w:color w:val="auto"/>
          <w:sz w:val="32"/>
          <w:szCs w:val="32"/>
          <w:lang w:val="en-US" w:eastAsia="zh-CN"/>
        </w:rPr>
        <w:t>向社会公开。</w:t>
      </w:r>
    </w:p>
    <w:p>
      <w:pPr>
        <w:keepNext w:val="0"/>
        <w:keepLines w:val="0"/>
        <w:pageBreakBefore w:val="0"/>
        <w:widowControl w:val="0"/>
        <w:kinsoku/>
        <w:wordWrap/>
        <w:overflowPunct/>
        <w:topLinePunct w:val="0"/>
        <w:autoSpaceDE/>
        <w:autoSpaceDN/>
        <w:bidi w:val="0"/>
        <w:adjustRightInd/>
        <w:snapToGrid/>
        <w:spacing w:beforeAutospacing="0" w:after="0" w:line="560" w:lineRule="exact"/>
        <w:ind w:firstLine="632" w:firstLineChars="200"/>
        <w:textAlignment w:val="auto"/>
        <w:rPr>
          <w:rFonts w:ascii="仿宋" w:hAnsi="仿宋" w:cs="仿宋"/>
          <w:color w:val="auto"/>
          <w:sz w:val="32"/>
          <w:szCs w:val="32"/>
        </w:rPr>
      </w:pPr>
      <w:r>
        <w:rPr>
          <w:rFonts w:hint="eastAsia" w:ascii="仿宋" w:hAnsi="仿宋" w:cs="仿宋"/>
          <w:color w:val="auto"/>
          <w:sz w:val="32"/>
          <w:szCs w:val="32"/>
        </w:rPr>
        <w:t>邮政业用品用具、通用设备及车辆等生产企业应当在产品或者其说明书、包装物上公开其执行的强制性标准、推荐性标准、团体标准或者企业标准的编号和名称。</w:t>
      </w:r>
    </w:p>
    <w:p>
      <w:pPr>
        <w:keepNext w:val="0"/>
        <w:keepLines w:val="0"/>
        <w:pageBreakBefore w:val="0"/>
        <w:widowControl w:val="0"/>
        <w:kinsoku/>
        <w:wordWrap/>
        <w:overflowPunct/>
        <w:topLinePunct w:val="0"/>
        <w:autoSpaceDE/>
        <w:autoSpaceDN/>
        <w:bidi w:val="0"/>
        <w:adjustRightInd/>
        <w:snapToGrid/>
        <w:spacing w:beforeAutospacing="0" w:after="0" w:line="560" w:lineRule="exact"/>
        <w:ind w:firstLine="632" w:firstLineChars="200"/>
        <w:textAlignment w:val="auto"/>
        <w:rPr>
          <w:rFonts w:ascii="仿宋" w:hAnsi="仿宋" w:cs="仿宋"/>
          <w:color w:val="auto"/>
          <w:sz w:val="32"/>
          <w:szCs w:val="32"/>
        </w:rPr>
      </w:pPr>
      <w:r>
        <w:rPr>
          <w:rFonts w:hint="eastAsia" w:ascii="仿宋" w:hAnsi="仿宋" w:cs="仿宋"/>
          <w:color w:val="auto"/>
          <w:sz w:val="32"/>
          <w:szCs w:val="32"/>
        </w:rPr>
        <w:t>邮政企业、快递企业和生产企业执行自行制定的企业标准的，还应当公开产品、服务的功能指标和产品的性能指标。</w:t>
      </w:r>
    </w:p>
    <w:p>
      <w:pPr>
        <w:keepNext w:val="0"/>
        <w:keepLines w:val="0"/>
        <w:pageBreakBefore w:val="0"/>
        <w:widowControl w:val="0"/>
        <w:kinsoku/>
        <w:wordWrap/>
        <w:overflowPunct/>
        <w:topLinePunct w:val="0"/>
        <w:autoSpaceDE/>
        <w:autoSpaceDN/>
        <w:bidi w:val="0"/>
        <w:adjustRightInd/>
        <w:snapToGrid/>
        <w:spacing w:beforeAutospacing="0" w:after="0" w:line="560" w:lineRule="exact"/>
        <w:ind w:firstLine="632" w:firstLineChars="200"/>
        <w:textAlignment w:val="auto"/>
        <w:rPr>
          <w:rFonts w:hint="eastAsia" w:ascii="仿宋" w:hAnsi="仿宋" w:cs="仿宋"/>
          <w:color w:val="auto"/>
          <w:sz w:val="32"/>
          <w:szCs w:val="32"/>
        </w:rPr>
      </w:pPr>
      <w:r>
        <w:rPr>
          <w:rFonts w:hint="eastAsia" w:ascii="仿宋" w:hAnsi="仿宋" w:cs="仿宋"/>
          <w:color w:val="auto"/>
          <w:sz w:val="32"/>
          <w:szCs w:val="32"/>
        </w:rPr>
        <w:t>邮政企业、快递企业和生产企业应当按照标准组织生产经营活动，其生产的产品、提供的服务应当符合企业公开标准的技术要求。</w:t>
      </w:r>
    </w:p>
    <w:p>
      <w:pPr>
        <w:keepNext w:val="0"/>
        <w:keepLines w:val="0"/>
        <w:pageBreakBefore w:val="0"/>
        <w:widowControl w:val="0"/>
        <w:kinsoku/>
        <w:wordWrap/>
        <w:overflowPunct/>
        <w:topLinePunct w:val="0"/>
        <w:autoSpaceDE/>
        <w:autoSpaceDN/>
        <w:bidi w:val="0"/>
        <w:adjustRightInd/>
        <w:snapToGrid/>
        <w:spacing w:beforeAutospacing="0" w:after="0" w:line="560" w:lineRule="exact"/>
        <w:ind w:firstLine="632" w:firstLineChars="200"/>
        <w:textAlignment w:val="auto"/>
        <w:rPr>
          <w:rFonts w:hint="eastAsia" w:ascii="仿宋" w:hAnsi="仿宋" w:cs="仿宋"/>
          <w:color w:val="auto"/>
          <w:sz w:val="32"/>
          <w:szCs w:val="32"/>
        </w:rPr>
      </w:pPr>
      <w:r>
        <w:rPr>
          <w:rFonts w:hint="eastAsia" w:ascii="仿宋_GB2312" w:hAnsi="仿宋_GB2312" w:eastAsia="仿宋_GB2312" w:cs="仿宋_GB2312"/>
          <w:b/>
          <w:bCs/>
          <w:color w:val="auto"/>
          <w:sz w:val="32"/>
          <w:szCs w:val="32"/>
          <w:highlight w:val="none"/>
        </w:rPr>
        <w:t>第三十</w:t>
      </w:r>
      <w:r>
        <w:rPr>
          <w:rFonts w:hint="eastAsia" w:ascii="仿宋_GB2312" w:hAnsi="仿宋_GB2312" w:eastAsia="仿宋_GB2312" w:cs="仿宋_GB2312"/>
          <w:b/>
          <w:bCs/>
          <w:color w:val="auto"/>
          <w:sz w:val="32"/>
          <w:szCs w:val="32"/>
          <w:highlight w:val="none"/>
          <w:lang w:val="en-US" w:eastAsia="zh-CN"/>
        </w:rPr>
        <w:t>二</w:t>
      </w:r>
      <w:r>
        <w:rPr>
          <w:rFonts w:hint="eastAsia" w:ascii="仿宋_GB2312" w:hAnsi="仿宋_GB2312" w:eastAsia="仿宋_GB2312" w:cs="仿宋_GB2312"/>
          <w:b/>
          <w:bCs/>
          <w:color w:val="auto"/>
          <w:sz w:val="32"/>
          <w:szCs w:val="32"/>
          <w:highlight w:val="none"/>
        </w:rPr>
        <w:t>条</w:t>
      </w:r>
      <w:r>
        <w:rPr>
          <w:rFonts w:hint="eastAsia" w:ascii="仿宋_GB2312" w:hAnsi="仿宋_GB2312" w:eastAsia="仿宋_GB2312" w:cs="仿宋_GB2312"/>
          <w:b/>
          <w:bCs/>
          <w:color w:val="auto"/>
          <w:sz w:val="32"/>
          <w:szCs w:val="32"/>
        </w:rPr>
        <w:t>【产品服务质量认证申请】</w:t>
      </w:r>
      <w:r>
        <w:rPr>
          <w:rFonts w:hint="eastAsia" w:ascii="仿宋" w:hAnsi="仿宋" w:cs="仿宋"/>
          <w:color w:val="auto"/>
          <w:sz w:val="36"/>
          <w:szCs w:val="36"/>
        </w:rPr>
        <w:t>　</w:t>
      </w:r>
      <w:r>
        <w:rPr>
          <w:rFonts w:hint="eastAsia" w:ascii="仿宋" w:hAnsi="仿宋" w:cs="仿宋"/>
          <w:color w:val="auto"/>
          <w:sz w:val="32"/>
          <w:szCs w:val="32"/>
        </w:rPr>
        <w:t>鼓励</w:t>
      </w:r>
      <w:r>
        <w:rPr>
          <w:rFonts w:hint="eastAsia" w:ascii="仿宋" w:hAnsi="仿宋" w:cs="仿宋"/>
          <w:color w:val="auto"/>
          <w:sz w:val="32"/>
          <w:szCs w:val="32"/>
          <w:lang w:val="en-US" w:eastAsia="zh-CN"/>
        </w:rPr>
        <w:t>邮政业</w:t>
      </w:r>
      <w:r>
        <w:rPr>
          <w:rFonts w:hint="eastAsia" w:ascii="仿宋" w:hAnsi="仿宋" w:cs="仿宋"/>
          <w:color w:val="auto"/>
          <w:sz w:val="32"/>
          <w:szCs w:val="32"/>
        </w:rPr>
        <w:t>产品、服务</w:t>
      </w:r>
      <w:r>
        <w:rPr>
          <w:rFonts w:hint="eastAsia" w:ascii="仿宋" w:hAnsi="仿宋" w:cs="仿宋"/>
          <w:color w:val="auto"/>
          <w:sz w:val="32"/>
          <w:szCs w:val="32"/>
          <w:lang w:val="en-US" w:eastAsia="zh-CN"/>
        </w:rPr>
        <w:t>的提供者，</w:t>
      </w:r>
      <w:r>
        <w:rPr>
          <w:rFonts w:hint="eastAsia" w:ascii="仿宋" w:hAnsi="仿宋" w:cs="仿宋"/>
          <w:color w:val="auto"/>
          <w:sz w:val="32"/>
          <w:szCs w:val="32"/>
        </w:rPr>
        <w:t>向经国务院认证认可监督管理部门批准的认证机构申请产品、服务质量认证</w:t>
      </w:r>
      <w:r>
        <w:rPr>
          <w:rFonts w:hint="eastAsia" w:ascii="仿宋" w:hAnsi="仿宋" w:cs="仿宋"/>
          <w:color w:val="auto"/>
          <w:sz w:val="32"/>
          <w:szCs w:val="32"/>
          <w:lang w:eastAsia="zh-CN"/>
        </w:rPr>
        <w:t>，</w:t>
      </w:r>
      <w:r>
        <w:rPr>
          <w:rFonts w:hint="eastAsia" w:ascii="仿宋" w:hAnsi="仿宋" w:cs="仿宋"/>
          <w:color w:val="auto"/>
          <w:sz w:val="32"/>
          <w:szCs w:val="32"/>
          <w:lang w:val="en-US" w:eastAsia="zh-CN"/>
        </w:rPr>
        <w:t>证明其产品、服务</w:t>
      </w:r>
      <w:r>
        <w:rPr>
          <w:rFonts w:hint="eastAsia" w:ascii="仿宋" w:hAnsi="仿宋" w:cs="仿宋"/>
          <w:color w:val="auto"/>
          <w:sz w:val="32"/>
          <w:szCs w:val="32"/>
        </w:rPr>
        <w:t>符合邮政业标准</w:t>
      </w:r>
      <w:r>
        <w:rPr>
          <w:rFonts w:hint="eastAsia" w:ascii="仿宋" w:hAnsi="仿宋" w:cs="仿宋"/>
          <w:color w:val="auto"/>
          <w:sz w:val="32"/>
          <w:szCs w:val="32"/>
          <w:lang w:val="en-US" w:eastAsia="zh-CN"/>
        </w:rPr>
        <w:t>要求</w:t>
      </w:r>
      <w:r>
        <w:rPr>
          <w:rFonts w:hint="eastAsia" w:ascii="仿宋" w:hAnsi="仿宋" w:cs="仿宋"/>
          <w:color w:val="auto"/>
          <w:sz w:val="32"/>
          <w:szCs w:val="32"/>
        </w:rPr>
        <w:t>。</w:t>
      </w:r>
    </w:p>
    <w:p>
      <w:pPr>
        <w:keepNext w:val="0"/>
        <w:keepLines w:val="0"/>
        <w:pageBreakBefore w:val="0"/>
        <w:widowControl w:val="0"/>
        <w:kinsoku/>
        <w:wordWrap/>
        <w:overflowPunct/>
        <w:topLinePunct w:val="0"/>
        <w:autoSpaceDE/>
        <w:autoSpaceDN/>
        <w:bidi w:val="0"/>
        <w:adjustRightInd/>
        <w:snapToGrid/>
        <w:spacing w:beforeAutospacing="0" w:after="0" w:line="560" w:lineRule="exact"/>
        <w:ind w:firstLine="632" w:firstLineChars="200"/>
        <w:textAlignment w:val="auto"/>
        <w:rPr>
          <w:rFonts w:hint="eastAsia" w:ascii="仿宋" w:hAnsi="仿宋" w:cs="仿宋"/>
          <w:color w:val="auto"/>
          <w:sz w:val="32"/>
          <w:szCs w:val="32"/>
        </w:rPr>
      </w:pPr>
      <w:r>
        <w:rPr>
          <w:rFonts w:hint="eastAsia" w:ascii="仿宋_GB2312" w:hAnsi="仿宋_GB2312" w:eastAsia="仿宋_GB2312" w:cs="仿宋_GB2312"/>
          <w:b/>
          <w:bCs/>
          <w:color w:val="auto"/>
          <w:sz w:val="32"/>
          <w:szCs w:val="32"/>
        </w:rPr>
        <w:t>第三十</w:t>
      </w:r>
      <w:r>
        <w:rPr>
          <w:rFonts w:hint="eastAsia" w:ascii="仿宋_GB2312" w:hAnsi="仿宋_GB2312" w:eastAsia="仿宋_GB2312" w:cs="仿宋_GB2312"/>
          <w:b/>
          <w:bCs/>
          <w:color w:val="auto"/>
          <w:sz w:val="32"/>
          <w:szCs w:val="32"/>
          <w:lang w:val="en-US" w:eastAsia="zh-CN"/>
        </w:rPr>
        <w:t>三</w:t>
      </w:r>
      <w:r>
        <w:rPr>
          <w:rFonts w:hint="eastAsia" w:ascii="仿宋_GB2312" w:hAnsi="仿宋_GB2312" w:eastAsia="仿宋_GB2312" w:cs="仿宋_GB2312"/>
          <w:b/>
          <w:bCs/>
          <w:color w:val="auto"/>
          <w:sz w:val="32"/>
          <w:szCs w:val="32"/>
        </w:rPr>
        <w:t>条【标准化试点示范】</w:t>
      </w:r>
      <w:r>
        <w:rPr>
          <w:rFonts w:hint="eastAsia" w:ascii="黑体" w:hAnsi="黑体" w:eastAsia="黑体" w:cs="仿宋"/>
          <w:color w:val="auto"/>
          <w:sz w:val="36"/>
          <w:szCs w:val="36"/>
          <w:lang w:val="en-US" w:eastAsia="zh-CN"/>
        </w:rPr>
        <w:t xml:space="preserve">  </w:t>
      </w:r>
      <w:r>
        <w:rPr>
          <w:rFonts w:hint="eastAsia" w:ascii="仿宋" w:hAnsi="仿宋" w:cs="仿宋"/>
          <w:color w:val="auto"/>
          <w:sz w:val="32"/>
          <w:szCs w:val="32"/>
          <w:lang w:val="en-US" w:eastAsia="zh-CN"/>
        </w:rPr>
        <w:t>国务院邮政管理部门相关业务机构</w:t>
      </w:r>
      <w:r>
        <w:rPr>
          <w:rFonts w:hint="eastAsia" w:ascii="仿宋" w:hAnsi="仿宋" w:cs="仿宋"/>
          <w:color w:val="auto"/>
          <w:sz w:val="32"/>
          <w:szCs w:val="32"/>
          <w:lang w:val="zh-CN"/>
        </w:rPr>
        <w:t>、</w:t>
      </w:r>
      <w:r>
        <w:rPr>
          <w:rFonts w:hint="eastAsia" w:ascii="仿宋" w:hAnsi="仿宋" w:cs="仿宋"/>
          <w:color w:val="auto"/>
          <w:sz w:val="32"/>
          <w:szCs w:val="32"/>
          <w:lang w:val="en-US" w:eastAsia="zh-CN"/>
        </w:rPr>
        <w:t>省（区、市)及以下邮政管理机构、</w:t>
      </w:r>
      <w:r>
        <w:rPr>
          <w:rFonts w:hint="eastAsia" w:ascii="仿宋" w:hAnsi="仿宋" w:cs="仿宋"/>
          <w:color w:val="auto"/>
          <w:sz w:val="32"/>
          <w:szCs w:val="32"/>
        </w:rPr>
        <w:t>社会团体应当</w:t>
      </w:r>
      <w:r>
        <w:rPr>
          <w:rFonts w:hint="eastAsia" w:ascii="仿宋" w:hAnsi="仿宋" w:cs="仿宋"/>
          <w:color w:val="auto"/>
          <w:sz w:val="32"/>
          <w:szCs w:val="32"/>
          <w:lang w:eastAsia="zh-CN"/>
        </w:rPr>
        <w:t>按规定</w:t>
      </w:r>
      <w:r>
        <w:rPr>
          <w:rFonts w:hint="eastAsia" w:ascii="仿宋" w:hAnsi="仿宋" w:cs="仿宋"/>
          <w:color w:val="auto"/>
          <w:sz w:val="32"/>
          <w:szCs w:val="32"/>
        </w:rPr>
        <w:t>组织开展邮政业标准化试点示范工作，传播标准化理念，推广标准化经验，推动全行业运用标准化方式组织生产、经营、管理和服务。</w:t>
      </w:r>
    </w:p>
    <w:p>
      <w:pPr>
        <w:keepNext w:val="0"/>
        <w:keepLines w:val="0"/>
        <w:pageBreakBefore w:val="0"/>
        <w:widowControl w:val="0"/>
        <w:kinsoku/>
        <w:wordWrap/>
        <w:overflowPunct/>
        <w:topLinePunct w:val="0"/>
        <w:autoSpaceDE/>
        <w:autoSpaceDN/>
        <w:bidi w:val="0"/>
        <w:adjustRightInd/>
        <w:snapToGrid/>
        <w:spacing w:beforeAutospacing="0" w:after="0" w:line="560" w:lineRule="exact"/>
        <w:ind w:firstLine="632" w:firstLineChars="200"/>
        <w:textAlignment w:val="auto"/>
        <w:rPr>
          <w:rFonts w:ascii="仿宋" w:hAnsi="仿宋" w:cs="仿宋"/>
          <w:color w:val="auto"/>
          <w:sz w:val="32"/>
          <w:szCs w:val="32"/>
        </w:rPr>
      </w:pPr>
      <w:r>
        <w:rPr>
          <w:rFonts w:hint="eastAsia" w:ascii="仿宋_GB2312" w:hAnsi="仿宋_GB2312" w:eastAsia="仿宋_GB2312" w:cs="仿宋_GB2312"/>
          <w:b/>
          <w:bCs/>
          <w:color w:val="auto"/>
          <w:sz w:val="32"/>
          <w:szCs w:val="32"/>
        </w:rPr>
        <w:t>第三十</w:t>
      </w:r>
      <w:r>
        <w:rPr>
          <w:rFonts w:hint="eastAsia" w:ascii="仿宋_GB2312" w:hAnsi="仿宋_GB2312" w:eastAsia="仿宋_GB2312" w:cs="仿宋_GB2312"/>
          <w:b/>
          <w:bCs/>
          <w:color w:val="auto"/>
          <w:sz w:val="32"/>
          <w:szCs w:val="32"/>
          <w:lang w:val="en-US" w:eastAsia="zh-CN"/>
        </w:rPr>
        <w:t>四</w:t>
      </w:r>
      <w:r>
        <w:rPr>
          <w:rFonts w:hint="eastAsia" w:ascii="仿宋_GB2312" w:hAnsi="仿宋_GB2312" w:eastAsia="仿宋_GB2312" w:cs="仿宋_GB2312"/>
          <w:b/>
          <w:bCs/>
          <w:color w:val="auto"/>
          <w:sz w:val="32"/>
          <w:szCs w:val="32"/>
        </w:rPr>
        <w:t>条【标准实施信息反馈、评估、复审】</w:t>
      </w:r>
      <w:r>
        <w:rPr>
          <w:rFonts w:hint="eastAsia" w:ascii="仿宋" w:hAnsi="仿宋" w:cs="仿宋"/>
          <w:color w:val="auto"/>
          <w:sz w:val="36"/>
          <w:szCs w:val="36"/>
          <w:lang w:val="en-US" w:eastAsia="zh-CN"/>
        </w:rPr>
        <w:t xml:space="preserve">  </w:t>
      </w:r>
      <w:r>
        <w:rPr>
          <w:rFonts w:hint="eastAsia" w:ascii="仿宋" w:hAnsi="仿宋" w:cs="仿宋"/>
          <w:color w:val="auto"/>
          <w:sz w:val="32"/>
          <w:szCs w:val="32"/>
          <w:lang w:val="en-US" w:eastAsia="zh-CN"/>
        </w:rPr>
        <w:t>国务院邮政管理部门标准化管理机构</w:t>
      </w:r>
      <w:r>
        <w:rPr>
          <w:rFonts w:hint="eastAsia" w:ascii="仿宋" w:hAnsi="仿宋" w:cs="仿宋"/>
          <w:color w:val="auto"/>
          <w:sz w:val="32"/>
          <w:szCs w:val="32"/>
        </w:rPr>
        <w:t>应当建立邮政业国家标准和行业标准实施信息反馈和评估机制，根据技术进步情况和行业发展需要适时进行实施效果评估，并</w:t>
      </w:r>
      <w:r>
        <w:rPr>
          <w:rFonts w:hint="eastAsia" w:ascii="仿宋" w:hAnsi="仿宋" w:cs="仿宋"/>
          <w:color w:val="auto"/>
          <w:sz w:val="32"/>
          <w:szCs w:val="32"/>
          <w:lang w:val="en-US" w:eastAsia="zh-CN"/>
        </w:rPr>
        <w:t>组织</w:t>
      </w:r>
      <w:r>
        <w:rPr>
          <w:rFonts w:hint="eastAsia" w:ascii="仿宋" w:hAnsi="仿宋" w:cs="仿宋"/>
          <w:color w:val="auto"/>
          <w:sz w:val="32"/>
          <w:szCs w:val="32"/>
        </w:rPr>
        <w:t>对标准进行复审。复审结果应当作为修订、废止相关标准的依据。复审周期一般不超过</w:t>
      </w:r>
      <w:r>
        <w:rPr>
          <w:rFonts w:ascii="仿宋" w:hAnsi="仿宋" w:cs="仿宋"/>
          <w:color w:val="auto"/>
          <w:sz w:val="32"/>
          <w:szCs w:val="32"/>
        </w:rPr>
        <w:t>5年。</w:t>
      </w:r>
    </w:p>
    <w:p>
      <w:pPr>
        <w:keepNext w:val="0"/>
        <w:keepLines w:val="0"/>
        <w:pageBreakBefore w:val="0"/>
        <w:widowControl w:val="0"/>
        <w:kinsoku/>
        <w:wordWrap/>
        <w:overflowPunct/>
        <w:topLinePunct w:val="0"/>
        <w:autoSpaceDE/>
        <w:autoSpaceDN/>
        <w:bidi w:val="0"/>
        <w:adjustRightInd/>
        <w:snapToGrid/>
        <w:spacing w:beforeAutospacing="0" w:after="0" w:line="560" w:lineRule="exact"/>
        <w:ind w:firstLine="632" w:firstLineChars="200"/>
        <w:textAlignment w:val="auto"/>
        <w:rPr>
          <w:rFonts w:hint="eastAsia" w:ascii="仿宋" w:hAnsi="仿宋" w:eastAsia="仿宋" w:cs="仿宋"/>
          <w:color w:val="auto"/>
          <w:sz w:val="32"/>
          <w:szCs w:val="32"/>
          <w:lang w:val="en-US" w:eastAsia="zh-CN"/>
        </w:rPr>
      </w:pPr>
      <w:r>
        <w:rPr>
          <w:rFonts w:hint="eastAsia" w:ascii="仿宋" w:hAnsi="仿宋" w:cs="仿宋"/>
          <w:color w:val="auto"/>
          <w:sz w:val="32"/>
          <w:szCs w:val="32"/>
          <w:lang w:val="en-US" w:eastAsia="zh-CN"/>
        </w:rPr>
        <w:t>邮政业国家标准在实施中产生的问题和修改建议等实施信息通过全国标准信息公共服务平台反馈。</w:t>
      </w:r>
    </w:p>
    <w:p>
      <w:pPr>
        <w:keepNext w:val="0"/>
        <w:keepLines w:val="0"/>
        <w:pageBreakBefore w:val="0"/>
        <w:kinsoku/>
        <w:wordWrap/>
        <w:overflowPunct/>
        <w:topLinePunct w:val="0"/>
        <w:autoSpaceDE/>
        <w:autoSpaceDN/>
        <w:bidi w:val="0"/>
        <w:spacing w:beforeAutospacing="0" w:after="0" w:line="560" w:lineRule="exact"/>
        <w:ind w:firstLine="632" w:firstLineChars="200"/>
        <w:textAlignment w:val="auto"/>
        <w:rPr>
          <w:rFonts w:ascii="仿宋" w:hAnsi="仿宋" w:cs="仿宋"/>
          <w:color w:val="auto"/>
          <w:sz w:val="32"/>
          <w:szCs w:val="32"/>
        </w:rPr>
      </w:pPr>
      <w:r>
        <w:rPr>
          <w:rFonts w:hint="eastAsia" w:ascii="仿宋_GB2312" w:hAnsi="仿宋_GB2312" w:eastAsia="仿宋_GB2312" w:cs="仿宋_GB2312"/>
          <w:b/>
          <w:bCs/>
          <w:color w:val="auto"/>
          <w:sz w:val="32"/>
          <w:szCs w:val="32"/>
        </w:rPr>
        <w:t>第三十</w:t>
      </w:r>
      <w:r>
        <w:rPr>
          <w:rFonts w:hint="eastAsia" w:ascii="仿宋_GB2312" w:hAnsi="仿宋_GB2312" w:eastAsia="仿宋_GB2312" w:cs="仿宋_GB2312"/>
          <w:b/>
          <w:bCs/>
          <w:color w:val="auto"/>
          <w:sz w:val="32"/>
          <w:szCs w:val="32"/>
          <w:lang w:val="en-US" w:eastAsia="zh-CN"/>
        </w:rPr>
        <w:t>五</w:t>
      </w:r>
      <w:r>
        <w:rPr>
          <w:rFonts w:hint="eastAsia" w:ascii="仿宋_GB2312" w:hAnsi="仿宋_GB2312" w:eastAsia="仿宋_GB2312" w:cs="仿宋_GB2312"/>
          <w:b/>
          <w:bCs/>
          <w:color w:val="auto"/>
          <w:sz w:val="32"/>
          <w:szCs w:val="32"/>
        </w:rPr>
        <w:t>条【企业执行标准的监督检查】</w:t>
      </w:r>
      <w:r>
        <w:rPr>
          <w:rFonts w:hint="eastAsia" w:ascii="仿宋" w:hAnsi="仿宋" w:cs="仿宋"/>
          <w:color w:val="auto"/>
          <w:sz w:val="36"/>
          <w:szCs w:val="36"/>
          <w:lang w:val="en-US" w:eastAsia="zh-CN"/>
        </w:rPr>
        <w:t xml:space="preserve"> </w:t>
      </w:r>
      <w:r>
        <w:rPr>
          <w:rFonts w:hint="eastAsia" w:ascii="仿宋" w:hAnsi="仿宋" w:cs="仿宋"/>
          <w:color w:val="C00000"/>
          <w:sz w:val="36"/>
          <w:szCs w:val="36"/>
          <w:lang w:val="en-US" w:eastAsia="zh-CN"/>
        </w:rPr>
        <w:t xml:space="preserve"> </w:t>
      </w:r>
      <w:r>
        <w:rPr>
          <w:rFonts w:hint="eastAsia" w:ascii="仿宋" w:hAnsi="仿宋" w:cs="仿宋"/>
          <w:color w:val="auto"/>
          <w:sz w:val="32"/>
          <w:szCs w:val="32"/>
          <w:lang w:val="en-US" w:eastAsia="zh-CN"/>
        </w:rPr>
        <w:t>各级邮政管理部门</w:t>
      </w:r>
      <w:r>
        <w:rPr>
          <w:rFonts w:hint="eastAsia" w:ascii="仿宋" w:hAnsi="仿宋" w:cs="仿宋"/>
          <w:color w:val="auto"/>
          <w:sz w:val="32"/>
          <w:szCs w:val="32"/>
        </w:rPr>
        <w:t>应当对邮政企业、快递企业执行标准化相关管理规定的下列事项开展监督检查，并定期予以通报：</w:t>
      </w:r>
    </w:p>
    <w:p>
      <w:pPr>
        <w:keepNext w:val="0"/>
        <w:keepLines w:val="0"/>
        <w:pageBreakBefore w:val="0"/>
        <w:kinsoku/>
        <w:wordWrap/>
        <w:overflowPunct/>
        <w:topLinePunct w:val="0"/>
        <w:autoSpaceDE/>
        <w:autoSpaceDN/>
        <w:bidi w:val="0"/>
        <w:spacing w:beforeAutospacing="0" w:after="0" w:line="560" w:lineRule="exact"/>
        <w:ind w:firstLine="632" w:firstLineChars="200"/>
        <w:textAlignment w:val="auto"/>
        <w:rPr>
          <w:rFonts w:ascii="仿宋" w:hAnsi="仿宋" w:cs="仿宋"/>
          <w:color w:val="auto"/>
          <w:sz w:val="32"/>
          <w:szCs w:val="32"/>
        </w:rPr>
      </w:pPr>
      <w:r>
        <w:rPr>
          <w:rFonts w:hint="eastAsia" w:ascii="仿宋" w:hAnsi="仿宋" w:cs="仿宋"/>
          <w:color w:val="auto"/>
          <w:sz w:val="32"/>
          <w:szCs w:val="32"/>
        </w:rPr>
        <w:t>（一）企业标准制定的情况；</w:t>
      </w:r>
    </w:p>
    <w:p>
      <w:pPr>
        <w:keepNext w:val="0"/>
        <w:keepLines w:val="0"/>
        <w:pageBreakBefore w:val="0"/>
        <w:kinsoku/>
        <w:wordWrap/>
        <w:overflowPunct/>
        <w:topLinePunct w:val="0"/>
        <w:autoSpaceDE/>
        <w:autoSpaceDN/>
        <w:bidi w:val="0"/>
        <w:spacing w:beforeAutospacing="0" w:after="0" w:line="560" w:lineRule="exact"/>
        <w:ind w:firstLine="632" w:firstLineChars="200"/>
        <w:textAlignment w:val="auto"/>
        <w:rPr>
          <w:rFonts w:ascii="仿宋" w:hAnsi="仿宋" w:cs="仿宋"/>
          <w:color w:val="auto"/>
          <w:sz w:val="32"/>
          <w:szCs w:val="32"/>
        </w:rPr>
      </w:pPr>
      <w:r>
        <w:rPr>
          <w:rFonts w:hint="eastAsia" w:ascii="仿宋" w:hAnsi="仿宋" w:cs="仿宋"/>
          <w:color w:val="auto"/>
          <w:sz w:val="32"/>
          <w:szCs w:val="32"/>
        </w:rPr>
        <w:t>（二）企业执行标准的总体情况；</w:t>
      </w:r>
    </w:p>
    <w:p>
      <w:pPr>
        <w:keepNext w:val="0"/>
        <w:keepLines w:val="0"/>
        <w:pageBreakBefore w:val="0"/>
        <w:kinsoku/>
        <w:wordWrap/>
        <w:overflowPunct/>
        <w:topLinePunct w:val="0"/>
        <w:autoSpaceDE/>
        <w:autoSpaceDN/>
        <w:bidi w:val="0"/>
        <w:spacing w:beforeAutospacing="0" w:after="0" w:line="560" w:lineRule="exact"/>
        <w:ind w:firstLine="632" w:firstLineChars="200"/>
        <w:textAlignment w:val="auto"/>
        <w:rPr>
          <w:rFonts w:ascii="仿宋" w:hAnsi="仿宋" w:cs="仿宋"/>
          <w:color w:val="auto"/>
          <w:sz w:val="32"/>
          <w:szCs w:val="32"/>
        </w:rPr>
      </w:pPr>
      <w:r>
        <w:rPr>
          <w:rFonts w:hint="eastAsia" w:ascii="仿宋" w:hAnsi="仿宋" w:cs="仿宋"/>
          <w:color w:val="auto"/>
          <w:sz w:val="32"/>
          <w:szCs w:val="32"/>
        </w:rPr>
        <w:t>（三）企业执行强制性标准的情况；</w:t>
      </w:r>
    </w:p>
    <w:p>
      <w:pPr>
        <w:keepNext w:val="0"/>
        <w:keepLines w:val="0"/>
        <w:pageBreakBefore w:val="0"/>
        <w:kinsoku/>
        <w:wordWrap/>
        <w:overflowPunct/>
        <w:topLinePunct w:val="0"/>
        <w:autoSpaceDE/>
        <w:autoSpaceDN/>
        <w:bidi w:val="0"/>
        <w:spacing w:beforeAutospacing="0" w:after="0" w:line="560" w:lineRule="exact"/>
        <w:ind w:firstLine="632" w:firstLineChars="200"/>
        <w:textAlignment w:val="auto"/>
        <w:rPr>
          <w:rFonts w:ascii="仿宋" w:hAnsi="仿宋" w:cs="仿宋"/>
          <w:color w:val="auto"/>
          <w:sz w:val="32"/>
          <w:szCs w:val="32"/>
        </w:rPr>
      </w:pPr>
      <w:r>
        <w:rPr>
          <w:rFonts w:hint="eastAsia" w:ascii="仿宋" w:hAnsi="仿宋" w:cs="仿宋"/>
          <w:color w:val="auto"/>
          <w:sz w:val="32"/>
          <w:szCs w:val="32"/>
        </w:rPr>
        <w:t>（四）企业自愿采用推荐性标准的情况；</w:t>
      </w:r>
    </w:p>
    <w:p>
      <w:pPr>
        <w:keepNext w:val="0"/>
        <w:keepLines w:val="0"/>
        <w:pageBreakBefore w:val="0"/>
        <w:widowControl w:val="0"/>
        <w:kinsoku/>
        <w:wordWrap/>
        <w:overflowPunct/>
        <w:topLinePunct w:val="0"/>
        <w:autoSpaceDE/>
        <w:autoSpaceDN/>
        <w:bidi w:val="0"/>
        <w:adjustRightInd/>
        <w:snapToGrid/>
        <w:spacing w:beforeAutospacing="0" w:after="0" w:line="560" w:lineRule="exact"/>
        <w:ind w:firstLine="632" w:firstLineChars="200"/>
        <w:textAlignment w:val="auto"/>
        <w:rPr>
          <w:rFonts w:hint="eastAsia" w:ascii="仿宋" w:hAnsi="仿宋" w:cs="仿宋"/>
          <w:color w:val="auto"/>
          <w:sz w:val="32"/>
          <w:szCs w:val="32"/>
        </w:rPr>
      </w:pPr>
      <w:r>
        <w:rPr>
          <w:rFonts w:hint="eastAsia" w:ascii="仿宋" w:hAnsi="仿宋" w:cs="仿宋"/>
          <w:color w:val="auto"/>
          <w:sz w:val="32"/>
          <w:szCs w:val="32"/>
        </w:rPr>
        <w:t>（五）企业自我声明公开执行标准的情况。</w:t>
      </w:r>
    </w:p>
    <w:p>
      <w:pPr>
        <w:keepNext w:val="0"/>
        <w:keepLines w:val="0"/>
        <w:pageBreakBefore w:val="0"/>
        <w:widowControl w:val="0"/>
        <w:kinsoku/>
        <w:wordWrap/>
        <w:overflowPunct/>
        <w:topLinePunct w:val="0"/>
        <w:autoSpaceDE/>
        <w:autoSpaceDN/>
        <w:bidi w:val="0"/>
        <w:adjustRightInd/>
        <w:snapToGrid/>
        <w:spacing w:beforeAutospacing="0" w:after="0" w:line="560" w:lineRule="exact"/>
        <w:ind w:firstLine="632" w:firstLineChars="200"/>
        <w:textAlignment w:val="auto"/>
        <w:rPr>
          <w:rFonts w:hint="eastAsia" w:ascii="仿宋" w:hAnsi="仿宋" w:cs="仿宋"/>
          <w:color w:val="auto"/>
          <w:sz w:val="32"/>
          <w:szCs w:val="32"/>
        </w:rPr>
      </w:pPr>
      <w:r>
        <w:rPr>
          <w:rFonts w:hint="eastAsia" w:ascii="仿宋_GB2312" w:hAnsi="仿宋_GB2312" w:eastAsia="仿宋_GB2312" w:cs="仿宋_GB2312"/>
          <w:b/>
          <w:bCs/>
          <w:color w:val="auto"/>
          <w:sz w:val="32"/>
          <w:szCs w:val="32"/>
        </w:rPr>
        <w:t>第三十</w:t>
      </w:r>
      <w:r>
        <w:rPr>
          <w:rFonts w:hint="eastAsia" w:ascii="仿宋_GB2312" w:hAnsi="仿宋_GB2312" w:eastAsia="仿宋_GB2312" w:cs="仿宋_GB2312"/>
          <w:b/>
          <w:bCs/>
          <w:color w:val="auto"/>
          <w:sz w:val="32"/>
          <w:szCs w:val="32"/>
          <w:lang w:val="en-US" w:eastAsia="zh-CN"/>
        </w:rPr>
        <w:t>六</w:t>
      </w:r>
      <w:r>
        <w:rPr>
          <w:rFonts w:hint="eastAsia" w:ascii="仿宋_GB2312" w:hAnsi="仿宋_GB2312" w:eastAsia="仿宋_GB2312" w:cs="仿宋_GB2312"/>
          <w:b/>
          <w:bCs/>
          <w:color w:val="auto"/>
          <w:sz w:val="32"/>
          <w:szCs w:val="32"/>
        </w:rPr>
        <w:t>条【地方标准的指导监督检查】</w:t>
      </w:r>
      <w:r>
        <w:rPr>
          <w:rFonts w:hint="eastAsia" w:ascii="黑体" w:hAnsi="黑体" w:eastAsia="黑体" w:cs="仿宋"/>
          <w:color w:val="auto"/>
          <w:sz w:val="36"/>
          <w:szCs w:val="36"/>
        </w:rPr>
        <w:t xml:space="preserve"> </w:t>
      </w:r>
      <w:r>
        <w:rPr>
          <w:rFonts w:hint="eastAsia" w:ascii="仿宋" w:hAnsi="仿宋" w:eastAsia="仿宋" w:cs="仿宋"/>
          <w:color w:val="auto"/>
          <w:sz w:val="36"/>
          <w:szCs w:val="36"/>
        </w:rPr>
        <w:t xml:space="preserve"> </w:t>
      </w:r>
      <w:r>
        <w:rPr>
          <w:rFonts w:hint="eastAsia" w:ascii="仿宋" w:hAnsi="仿宋" w:cs="仿宋"/>
          <w:color w:val="auto"/>
          <w:sz w:val="32"/>
          <w:szCs w:val="32"/>
          <w:lang w:val="en-US" w:eastAsia="zh-CN"/>
        </w:rPr>
        <w:t>省、自治区、直辖市邮政管理机构和省级以下邮政管理机构</w:t>
      </w:r>
      <w:r>
        <w:rPr>
          <w:rFonts w:hint="eastAsia" w:ascii="仿宋" w:hAnsi="仿宋" w:cs="仿宋"/>
          <w:color w:val="auto"/>
          <w:sz w:val="32"/>
          <w:szCs w:val="32"/>
        </w:rPr>
        <w:t>依据法定职责，对邮政业相关地方标准的制定进行指导和监督，对地方标准的实施进行监督检查。对违反本办法规定的，可以向</w:t>
      </w:r>
      <w:r>
        <w:rPr>
          <w:rFonts w:hint="eastAsia" w:ascii="仿宋" w:hAnsi="仿宋" w:cs="仿宋"/>
          <w:color w:val="auto"/>
          <w:sz w:val="32"/>
          <w:szCs w:val="32"/>
          <w:lang w:val="en-US" w:eastAsia="zh-CN"/>
        </w:rPr>
        <w:t>同</w:t>
      </w:r>
      <w:r>
        <w:rPr>
          <w:rFonts w:hint="eastAsia" w:ascii="仿宋" w:hAnsi="仿宋" w:cs="仿宋"/>
          <w:color w:val="auto"/>
          <w:sz w:val="32"/>
          <w:szCs w:val="32"/>
        </w:rPr>
        <w:t>级标准化行政主管部门提出处理意见和建议。</w:t>
      </w:r>
    </w:p>
    <w:p>
      <w:pPr>
        <w:keepNext w:val="0"/>
        <w:keepLines w:val="0"/>
        <w:pageBreakBefore w:val="0"/>
        <w:widowControl w:val="0"/>
        <w:kinsoku/>
        <w:wordWrap/>
        <w:overflowPunct/>
        <w:topLinePunct w:val="0"/>
        <w:autoSpaceDE/>
        <w:autoSpaceDN/>
        <w:bidi w:val="0"/>
        <w:adjustRightInd/>
        <w:snapToGrid/>
        <w:spacing w:beforeAutospacing="0" w:after="0" w:line="560" w:lineRule="exact"/>
        <w:ind w:firstLine="632" w:firstLineChars="200"/>
        <w:textAlignment w:val="auto"/>
        <w:rPr>
          <w:rFonts w:hint="eastAsia" w:ascii="仿宋" w:hAnsi="仿宋" w:cs="仿宋"/>
          <w:color w:val="auto"/>
          <w:sz w:val="32"/>
          <w:szCs w:val="32"/>
        </w:rPr>
      </w:pPr>
      <w:r>
        <w:rPr>
          <w:rFonts w:hint="eastAsia" w:ascii="仿宋_GB2312" w:hAnsi="仿宋_GB2312" w:eastAsia="仿宋_GB2312" w:cs="仿宋_GB2312"/>
          <w:b/>
          <w:bCs/>
          <w:color w:val="auto"/>
          <w:sz w:val="32"/>
          <w:szCs w:val="32"/>
        </w:rPr>
        <w:t>第三十</w:t>
      </w:r>
      <w:r>
        <w:rPr>
          <w:rFonts w:hint="eastAsia" w:ascii="仿宋_GB2312" w:hAnsi="仿宋_GB2312" w:eastAsia="仿宋_GB2312" w:cs="仿宋_GB2312"/>
          <w:b/>
          <w:bCs/>
          <w:color w:val="auto"/>
          <w:sz w:val="32"/>
          <w:szCs w:val="32"/>
          <w:lang w:val="en-US" w:eastAsia="zh-CN"/>
        </w:rPr>
        <w:t>七</w:t>
      </w:r>
      <w:r>
        <w:rPr>
          <w:rFonts w:hint="eastAsia" w:ascii="仿宋_GB2312" w:hAnsi="仿宋_GB2312" w:eastAsia="仿宋_GB2312" w:cs="仿宋_GB2312"/>
          <w:b/>
          <w:bCs/>
          <w:color w:val="auto"/>
          <w:sz w:val="32"/>
          <w:szCs w:val="32"/>
        </w:rPr>
        <w:t>条【团体标准的指导监督检查】</w:t>
      </w:r>
      <w:r>
        <w:rPr>
          <w:rFonts w:hint="eastAsia" w:ascii="黑体" w:hAnsi="黑体" w:eastAsia="黑体" w:cs="仿宋"/>
          <w:color w:val="auto"/>
          <w:sz w:val="36"/>
          <w:szCs w:val="36"/>
        </w:rPr>
        <w:t xml:space="preserve">  </w:t>
      </w:r>
      <w:r>
        <w:rPr>
          <w:rFonts w:hint="eastAsia" w:ascii="仿宋" w:hAnsi="仿宋" w:eastAsia="仿宋" w:cs="仿宋"/>
          <w:color w:val="auto"/>
          <w:sz w:val="32"/>
          <w:szCs w:val="32"/>
          <w:lang w:val="en-US" w:eastAsia="zh-CN"/>
        </w:rPr>
        <w:t>各级</w:t>
      </w:r>
      <w:r>
        <w:rPr>
          <w:rFonts w:hint="eastAsia" w:ascii="仿宋" w:hAnsi="仿宋" w:cs="仿宋"/>
          <w:color w:val="auto"/>
          <w:sz w:val="32"/>
          <w:szCs w:val="32"/>
        </w:rPr>
        <w:t>邮政管理部门依据法定职责，对邮政业相关团体标准的制定进行指导和监督，对团体标准的实施进行监督检查。</w:t>
      </w:r>
      <w:r>
        <w:rPr>
          <w:rFonts w:hint="eastAsia" w:ascii="仿宋" w:hAnsi="仿宋" w:cs="仿宋"/>
          <w:color w:val="auto"/>
          <w:sz w:val="32"/>
          <w:szCs w:val="32"/>
          <w:highlight w:val="none"/>
        </w:rPr>
        <w:t>对于举报、投诉，确实存在问题的，督促相关社会团体妥善解决有关问题</w:t>
      </w:r>
      <w:r>
        <w:rPr>
          <w:rFonts w:hint="eastAsia" w:ascii="仿宋" w:hAnsi="仿宋" w:cs="仿宋"/>
          <w:color w:val="auto"/>
          <w:sz w:val="32"/>
          <w:szCs w:val="32"/>
        </w:rPr>
        <w:t>；如需社会团体限期改正的，移交</w:t>
      </w:r>
      <w:r>
        <w:rPr>
          <w:rFonts w:hint="eastAsia" w:ascii="仿宋" w:hAnsi="仿宋" w:cs="仿宋"/>
          <w:color w:val="auto"/>
          <w:sz w:val="32"/>
          <w:szCs w:val="32"/>
          <w:lang w:val="en-US" w:eastAsia="zh-CN"/>
        </w:rPr>
        <w:t>同级</w:t>
      </w:r>
      <w:r>
        <w:rPr>
          <w:rFonts w:hint="eastAsia" w:ascii="仿宋" w:hAnsi="仿宋" w:cs="仿宋"/>
          <w:color w:val="auto"/>
          <w:sz w:val="32"/>
          <w:szCs w:val="32"/>
        </w:rPr>
        <w:t>标准化行政主管部门。</w:t>
      </w:r>
    </w:p>
    <w:p>
      <w:pPr>
        <w:keepNext w:val="0"/>
        <w:keepLines w:val="0"/>
        <w:pageBreakBefore w:val="0"/>
        <w:widowControl w:val="0"/>
        <w:kinsoku/>
        <w:wordWrap/>
        <w:overflowPunct/>
        <w:topLinePunct w:val="0"/>
        <w:autoSpaceDE/>
        <w:autoSpaceDN/>
        <w:bidi w:val="0"/>
        <w:adjustRightInd/>
        <w:snapToGrid/>
        <w:spacing w:beforeAutospacing="0" w:after="0" w:line="560" w:lineRule="exact"/>
        <w:ind w:firstLine="632" w:firstLineChars="200"/>
        <w:textAlignment w:val="auto"/>
        <w:rPr>
          <w:rFonts w:hint="eastAsia" w:ascii="仿宋" w:hAnsi="仿宋" w:cs="仿宋"/>
          <w:color w:val="auto"/>
          <w:sz w:val="32"/>
          <w:szCs w:val="32"/>
          <w:lang w:val="en-US" w:eastAsia="zh-CN"/>
        </w:rPr>
      </w:pPr>
      <w:r>
        <w:rPr>
          <w:rFonts w:hint="eastAsia" w:ascii="仿宋_GB2312" w:hAnsi="仿宋_GB2312" w:eastAsia="仿宋_GB2312" w:cs="仿宋_GB2312"/>
          <w:b/>
          <w:bCs/>
          <w:color w:val="auto"/>
          <w:sz w:val="32"/>
          <w:szCs w:val="32"/>
          <w:lang w:val="en-US" w:eastAsia="zh-CN"/>
        </w:rPr>
        <w:t>第三十八条【未按要求公开执行标准的处理措施】</w:t>
      </w:r>
      <w:r>
        <w:rPr>
          <w:rFonts w:hint="eastAsia" w:ascii="仿宋" w:hAnsi="仿宋" w:cs="仿宋"/>
          <w:color w:val="auto"/>
          <w:sz w:val="36"/>
          <w:szCs w:val="36"/>
          <w:lang w:val="en-US" w:eastAsia="zh-CN"/>
        </w:rPr>
        <w:t xml:space="preserve">  </w:t>
      </w:r>
      <w:r>
        <w:rPr>
          <w:rFonts w:hint="eastAsia" w:ascii="仿宋" w:hAnsi="仿宋" w:cs="仿宋"/>
          <w:color w:val="auto"/>
          <w:sz w:val="32"/>
          <w:szCs w:val="32"/>
          <w:lang w:val="en-US" w:eastAsia="zh-CN"/>
        </w:rPr>
        <w:t>企业未依法公开其执行的标准的，各级邮政管理部门可以向同级标准化行政主管部门提出处理意见和建议。</w:t>
      </w:r>
    </w:p>
    <w:p>
      <w:pPr>
        <w:keepNext w:val="0"/>
        <w:keepLines w:val="0"/>
        <w:pageBreakBefore w:val="0"/>
        <w:kinsoku/>
        <w:wordWrap/>
        <w:overflowPunct/>
        <w:topLinePunct w:val="0"/>
        <w:autoSpaceDE/>
        <w:autoSpaceDN/>
        <w:bidi w:val="0"/>
        <w:spacing w:beforeAutospacing="0" w:after="0" w:line="560" w:lineRule="exact"/>
        <w:jc w:val="center"/>
        <w:textAlignment w:val="auto"/>
        <w:rPr>
          <w:rFonts w:hint="eastAsia" w:ascii="仿宋" w:hAnsi="仿宋" w:eastAsia="仿宋" w:cs="仿宋"/>
          <w:b/>
          <w:bCs/>
          <w:color w:val="auto"/>
          <w:sz w:val="32"/>
          <w:szCs w:val="32"/>
        </w:rPr>
      </w:pPr>
      <w:bookmarkStart w:id="7" w:name="_Toc1665869501_WPSOffice_Level1"/>
    </w:p>
    <w:p>
      <w:pPr>
        <w:keepNext w:val="0"/>
        <w:keepLines w:val="0"/>
        <w:pageBreakBefore w:val="0"/>
        <w:kinsoku/>
        <w:wordWrap/>
        <w:overflowPunct/>
        <w:topLinePunct w:val="0"/>
        <w:autoSpaceDE/>
        <w:autoSpaceDN/>
        <w:bidi w:val="0"/>
        <w:spacing w:beforeAutospacing="0" w:after="0" w:line="560" w:lineRule="exact"/>
        <w:jc w:val="center"/>
        <w:textAlignment w:val="auto"/>
        <w:rPr>
          <w:rFonts w:hint="eastAsia" w:ascii="仿宋" w:hAnsi="仿宋" w:eastAsia="仿宋" w:cs="仿宋"/>
          <w:b/>
          <w:bCs/>
          <w:color w:val="auto"/>
          <w:sz w:val="32"/>
          <w:szCs w:val="32"/>
        </w:rPr>
      </w:pPr>
      <w:r>
        <w:rPr>
          <w:rFonts w:hint="eastAsia" w:ascii="仿宋" w:hAnsi="仿宋" w:eastAsia="仿宋" w:cs="仿宋"/>
          <w:b/>
          <w:bCs/>
          <w:color w:val="auto"/>
          <w:sz w:val="32"/>
          <w:szCs w:val="32"/>
        </w:rPr>
        <w:t>第六章   附　则</w:t>
      </w:r>
      <w:bookmarkEnd w:id="7"/>
    </w:p>
    <w:p>
      <w:pPr>
        <w:keepNext w:val="0"/>
        <w:keepLines w:val="0"/>
        <w:pageBreakBefore w:val="0"/>
        <w:kinsoku/>
        <w:wordWrap/>
        <w:overflowPunct/>
        <w:topLinePunct w:val="0"/>
        <w:autoSpaceDE/>
        <w:autoSpaceDN/>
        <w:bidi w:val="0"/>
        <w:spacing w:beforeAutospacing="0" w:after="0" w:line="560" w:lineRule="exact"/>
        <w:jc w:val="center"/>
        <w:textAlignment w:val="auto"/>
        <w:rPr>
          <w:rFonts w:hint="eastAsia" w:ascii="仿宋" w:hAnsi="仿宋" w:eastAsia="仿宋" w:cs="仿宋"/>
          <w:b/>
          <w:bCs/>
          <w:color w:val="auto"/>
          <w:sz w:val="32"/>
          <w:szCs w:val="32"/>
        </w:rPr>
      </w:pPr>
    </w:p>
    <w:p>
      <w:pPr>
        <w:keepNext w:val="0"/>
        <w:keepLines w:val="0"/>
        <w:pageBreakBefore w:val="0"/>
        <w:kinsoku/>
        <w:wordWrap/>
        <w:overflowPunct/>
        <w:topLinePunct w:val="0"/>
        <w:autoSpaceDE/>
        <w:autoSpaceDN/>
        <w:bidi w:val="0"/>
        <w:spacing w:beforeAutospacing="0" w:after="0" w:line="560" w:lineRule="exact"/>
        <w:ind w:firstLine="632" w:firstLineChars="200"/>
        <w:textAlignment w:val="auto"/>
        <w:rPr>
          <w:rFonts w:ascii="仿宋" w:hAnsi="仿宋" w:cs="仿宋"/>
          <w:color w:val="auto"/>
          <w:sz w:val="32"/>
          <w:szCs w:val="32"/>
        </w:rPr>
      </w:pPr>
      <w:bookmarkStart w:id="8" w:name="_Toc1820962436_WPSOffice_Level1"/>
      <w:bookmarkStart w:id="9" w:name="_Toc1524397368_WPSOffice_Level1"/>
      <w:r>
        <w:rPr>
          <w:rFonts w:hint="eastAsia" w:ascii="仿宋_GB2312" w:hAnsi="仿宋_GB2312" w:eastAsia="仿宋_GB2312" w:cs="仿宋_GB2312"/>
          <w:b/>
          <w:bCs/>
          <w:color w:val="auto"/>
          <w:sz w:val="32"/>
          <w:szCs w:val="32"/>
        </w:rPr>
        <w:t>第三十</w:t>
      </w:r>
      <w:r>
        <w:rPr>
          <w:rFonts w:hint="eastAsia" w:ascii="仿宋_GB2312" w:hAnsi="仿宋_GB2312" w:eastAsia="仿宋_GB2312" w:cs="仿宋_GB2312"/>
          <w:b/>
          <w:bCs/>
          <w:color w:val="auto"/>
          <w:sz w:val="32"/>
          <w:szCs w:val="32"/>
          <w:lang w:val="en-US" w:eastAsia="zh-CN"/>
        </w:rPr>
        <w:t>九</w:t>
      </w:r>
      <w:r>
        <w:rPr>
          <w:rFonts w:hint="eastAsia" w:ascii="仿宋_GB2312" w:hAnsi="仿宋_GB2312" w:eastAsia="仿宋_GB2312" w:cs="仿宋_GB2312"/>
          <w:b/>
          <w:bCs/>
          <w:color w:val="auto"/>
          <w:sz w:val="32"/>
          <w:szCs w:val="32"/>
        </w:rPr>
        <w:t>条【实施时间】</w:t>
      </w:r>
      <w:r>
        <w:rPr>
          <w:rFonts w:hint="eastAsia" w:ascii="仿宋" w:hAnsi="仿宋" w:cs="仿宋"/>
          <w:color w:val="auto"/>
          <w:sz w:val="36"/>
          <w:szCs w:val="36"/>
        </w:rPr>
        <w:t>　</w:t>
      </w:r>
      <w:r>
        <w:rPr>
          <w:rFonts w:hint="eastAsia" w:ascii="仿宋" w:hAnsi="仿宋" w:cs="仿宋"/>
          <w:color w:val="auto"/>
          <w:sz w:val="32"/>
          <w:szCs w:val="32"/>
        </w:rPr>
        <w:t>本办法自202</w:t>
      </w:r>
      <w:r>
        <w:rPr>
          <w:rFonts w:ascii="仿宋" w:hAnsi="仿宋" w:cs="仿宋"/>
          <w:color w:val="auto"/>
          <w:sz w:val="32"/>
          <w:szCs w:val="32"/>
        </w:rPr>
        <w:t>*</w:t>
      </w:r>
      <w:r>
        <w:rPr>
          <w:rFonts w:hint="eastAsia" w:ascii="仿宋" w:hAnsi="仿宋" w:cs="仿宋"/>
          <w:color w:val="auto"/>
          <w:sz w:val="32"/>
          <w:szCs w:val="32"/>
        </w:rPr>
        <w:t>年*</w:t>
      </w:r>
      <w:r>
        <w:rPr>
          <w:rFonts w:ascii="仿宋" w:hAnsi="仿宋" w:cs="仿宋"/>
          <w:color w:val="auto"/>
          <w:sz w:val="32"/>
          <w:szCs w:val="32"/>
        </w:rPr>
        <w:t>*</w:t>
      </w:r>
      <w:r>
        <w:rPr>
          <w:rFonts w:hint="eastAsia" w:ascii="仿宋" w:hAnsi="仿宋" w:cs="仿宋"/>
          <w:color w:val="auto"/>
          <w:sz w:val="32"/>
          <w:szCs w:val="32"/>
        </w:rPr>
        <w:t>月*</w:t>
      </w:r>
      <w:r>
        <w:rPr>
          <w:rFonts w:ascii="仿宋" w:hAnsi="仿宋" w:cs="仿宋"/>
          <w:color w:val="auto"/>
          <w:sz w:val="32"/>
          <w:szCs w:val="32"/>
        </w:rPr>
        <w:t>*</w:t>
      </w:r>
      <w:r>
        <w:rPr>
          <w:rFonts w:hint="eastAsia" w:ascii="仿宋" w:hAnsi="仿宋" w:cs="仿宋"/>
          <w:color w:val="auto"/>
          <w:sz w:val="32"/>
          <w:szCs w:val="32"/>
        </w:rPr>
        <w:t>日起施行。</w:t>
      </w:r>
      <w:bookmarkEnd w:id="8"/>
      <w:bookmarkEnd w:id="9"/>
      <w:r>
        <w:rPr>
          <w:rFonts w:ascii="仿宋" w:hAnsi="仿宋" w:cs="仿宋"/>
          <w:color w:val="auto"/>
          <w:sz w:val="32"/>
          <w:szCs w:val="32"/>
        </w:rPr>
        <w:t>2012年11月17日</w:t>
      </w:r>
      <w:r>
        <w:rPr>
          <w:rFonts w:hint="eastAsia" w:ascii="仿宋" w:hAnsi="仿宋" w:cs="仿宋"/>
          <w:color w:val="auto"/>
          <w:sz w:val="32"/>
          <w:szCs w:val="32"/>
        </w:rPr>
        <w:t>中华人民共和国交通运输部</w:t>
      </w:r>
      <w:r>
        <w:rPr>
          <w:rFonts w:ascii="仿宋" w:hAnsi="仿宋" w:cs="仿宋"/>
          <w:color w:val="auto"/>
          <w:sz w:val="32"/>
          <w:szCs w:val="32"/>
        </w:rPr>
        <w:t>令第7号发布的《</w:t>
      </w:r>
      <w:r>
        <w:rPr>
          <w:rFonts w:hint="eastAsia" w:ascii="仿宋" w:hAnsi="仿宋" w:cs="仿宋"/>
          <w:color w:val="auto"/>
          <w:sz w:val="32"/>
          <w:szCs w:val="32"/>
        </w:rPr>
        <w:t>邮政业标准化管理办法</w:t>
      </w:r>
      <w:r>
        <w:rPr>
          <w:rFonts w:ascii="仿宋" w:hAnsi="仿宋" w:cs="仿宋"/>
          <w:color w:val="auto"/>
          <w:sz w:val="32"/>
          <w:szCs w:val="32"/>
        </w:rPr>
        <w:t>》同时废止</w:t>
      </w:r>
      <w:r>
        <w:rPr>
          <w:rFonts w:hint="eastAsia" w:ascii="仿宋" w:hAnsi="仿宋" w:cs="仿宋"/>
          <w:color w:val="auto"/>
          <w:sz w:val="32"/>
          <w:szCs w:val="32"/>
        </w:rPr>
        <w:t>。</w:t>
      </w:r>
      <w:bookmarkStart w:id="10" w:name="_GoBack"/>
      <w:bookmarkEnd w:id="10"/>
    </w:p>
    <w:sectPr>
      <w:footerReference r:id="rId5" w:type="default"/>
      <w:pgSz w:w="11906" w:h="16838"/>
      <w:pgMar w:top="1985" w:right="1474" w:bottom="1871" w:left="1588" w:header="851" w:footer="992" w:gutter="0"/>
      <w:pgNumType w:fmt="numberInDash"/>
      <w:cols w:space="425" w:num="1"/>
      <w:docGrid w:type="linesAndChars" w:linePitch="579" w:charSpace="-8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altName w:val="方正书宋_GBK"/>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等线">
    <w:altName w:val="华文仿宋"/>
    <w:panose1 w:val="02010600030101010101"/>
    <w:charset w:val="86"/>
    <w:family w:val="auto"/>
    <w:pitch w:val="default"/>
    <w:sig w:usb0="00000000" w:usb1="00000000" w:usb2="00000016" w:usb3="00000000" w:csb0="0004000F" w:csb1="00000000"/>
  </w:font>
  <w:font w:name="仿宋">
    <w:panose1 w:val="02010609060101010101"/>
    <w:charset w:val="86"/>
    <w:family w:val="modern"/>
    <w:pitch w:val="default"/>
    <w:sig w:usb0="800002BF" w:usb1="38CF7CFA" w:usb2="00000016" w:usb3="00000000" w:csb0="00040001" w:csb1="00000000"/>
  </w:font>
  <w:font w:name="微软雅黑">
    <w:altName w:val="黑体"/>
    <w:panose1 w:val="020B0503020204020204"/>
    <w:charset w:val="86"/>
    <w:family w:val="swiss"/>
    <w:pitch w:val="default"/>
    <w:sig w:usb0="00000000" w:usb1="00000000" w:usb2="00000016" w:usb3="00000000" w:csb0="0004001F" w:csb1="00000000"/>
  </w:font>
  <w:font w:name="方正小标宋简体">
    <w:panose1 w:val="02000000000000000000"/>
    <w:charset w:val="86"/>
    <w:family w:val="auto"/>
    <w:pitch w:val="default"/>
    <w:sig w:usb0="A00002BF" w:usb1="184F6CFA" w:usb2="00000012" w:usb3="00000000" w:csb0="00040001" w:csb1="00000000"/>
  </w:font>
  <w:font w:name="仿宋_GB2312">
    <w:panose1 w:val="02010609030101010101"/>
    <w:charset w:val="86"/>
    <w:family w:val="modern"/>
    <w:pitch w:val="default"/>
    <w:sig w:usb0="00000001" w:usb1="080E0000" w:usb2="00000000" w:usb3="00000000" w:csb0="00040000" w:csb1="00000000"/>
  </w:font>
  <w:font w:name="Helvetica">
    <w:altName w:val="方正大标宋简体"/>
    <w:panose1 w:val="00000000000000000000"/>
    <w:charset w:val="00"/>
    <w:family w:val="auto"/>
    <w:pitch w:val="default"/>
    <w:sig w:usb0="00000000" w:usb1="00000000" w:usb2="00000000" w:usb3="00000000" w:csb0="0000019F" w:csb1="00000000"/>
  </w:font>
  <w:font w:name="方正书宋_GBK">
    <w:panose1 w:val="02000000000000000000"/>
    <w:charset w:val="86"/>
    <w:family w:val="auto"/>
    <w:pitch w:val="default"/>
    <w:sig w:usb0="00000001" w:usb1="08000000" w:usb2="00000000" w:usb3="00000000" w:csb0="00040000" w:csb1="00000000"/>
  </w:font>
  <w:font w:name="等线">
    <w:altName w:val="仿宋"/>
    <w:panose1 w:val="00000000000000000000"/>
    <w:charset w:val="00"/>
    <w:family w:val="auto"/>
    <w:pitch w:val="default"/>
    <w:sig w:usb0="00000000" w:usb1="00000000" w:usb2="00000000" w:usb3="00000000" w:csb0="00000000" w:csb1="00000000"/>
  </w:font>
  <w:font w:name="DejaVu Sans">
    <w:panose1 w:val="020B0603030804020204"/>
    <w:charset w:val="00"/>
    <w:family w:val="auto"/>
    <w:pitch w:val="default"/>
    <w:sig w:usb0="E7006EFF" w:usb1="D200FDFF" w:usb2="0A246029" w:usb3="0400200C" w:csb0="600001FF" w:csb1="DFFF0000"/>
  </w:font>
  <w:font w:name="Liberation Serif">
    <w:panose1 w:val="02020603050405020304"/>
    <w:charset w:val="00"/>
    <w:family w:val="auto"/>
    <w:pitch w:val="default"/>
    <w:sig w:usb0="A00002AF" w:usb1="500078FB" w:usb2="00000000" w:usb3="00000000" w:csb0="6000009F" w:csb1="DFD70000"/>
  </w:font>
  <w:font w:name="华文仿宋">
    <w:panose1 w:val="02010600040101010101"/>
    <w:charset w:val="86"/>
    <w:family w:val="auto"/>
    <w:pitch w:val="default"/>
    <w:sig w:usb0="00000287" w:usb1="080F0000" w:usb2="00000000" w:usb3="00000000" w:csb0="0004009F" w:csb1="DFD70000"/>
  </w:font>
  <w:font w:name="方正大标宋简体">
    <w:panose1 w:val="02010601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297957409"/>
    </w:sdtPr>
    <w:sdtEndPr>
      <w:rPr>
        <w:rFonts w:ascii="宋体" w:hAnsi="宋体" w:eastAsia="宋体"/>
        <w:sz w:val="24"/>
        <w:szCs w:val="24"/>
      </w:rPr>
    </w:sdtEndPr>
    <w:sdtContent>
      <w:p>
        <w:pPr>
          <w:pStyle w:val="5"/>
          <w:jc w:val="center"/>
          <w:rPr>
            <w:rFonts w:ascii="宋体" w:hAnsi="宋体" w:eastAsia="宋体"/>
            <w:sz w:val="24"/>
            <w:szCs w:val="24"/>
          </w:rPr>
        </w:pPr>
        <w:r>
          <w:rPr>
            <w:rFonts w:ascii="宋体" w:hAnsi="宋体" w:eastAsia="宋体"/>
            <w:sz w:val="24"/>
            <w:szCs w:val="24"/>
          </w:rPr>
          <w:fldChar w:fldCharType="begin"/>
        </w:r>
        <w:r>
          <w:rPr>
            <w:rFonts w:ascii="宋体" w:hAnsi="宋体" w:eastAsia="宋体"/>
            <w:sz w:val="24"/>
            <w:szCs w:val="24"/>
          </w:rPr>
          <w:instrText xml:space="preserve">PAGE   \* MERGEFORMAT</w:instrText>
        </w:r>
        <w:r>
          <w:rPr>
            <w:rFonts w:ascii="宋体" w:hAnsi="宋体" w:eastAsia="宋体"/>
            <w:sz w:val="24"/>
            <w:szCs w:val="24"/>
          </w:rPr>
          <w:fldChar w:fldCharType="separate"/>
        </w:r>
        <w:r>
          <w:rPr>
            <w:rFonts w:ascii="宋体" w:hAnsi="宋体" w:eastAsia="宋体"/>
            <w:sz w:val="24"/>
            <w:szCs w:val="24"/>
            <w:lang w:val="zh-CN"/>
          </w:rPr>
          <w:t>-</w:t>
        </w:r>
        <w:r>
          <w:rPr>
            <w:rFonts w:ascii="宋体" w:hAnsi="宋体" w:eastAsia="宋体"/>
            <w:sz w:val="24"/>
            <w:szCs w:val="24"/>
          </w:rPr>
          <w:t xml:space="preserve"> 1 -</w:t>
        </w:r>
        <w:r>
          <w:rPr>
            <w:rFonts w:ascii="宋体" w:hAnsi="宋体" w:eastAsia="宋体"/>
            <w:sz w:val="24"/>
            <w:szCs w:val="24"/>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FC91163"/>
    <w:multiLevelType w:val="multilevel"/>
    <w:tmpl w:val="1FC91163"/>
    <w:lvl w:ilvl="0" w:tentative="0">
      <w:start w:val="1"/>
      <w:numFmt w:val="decimal"/>
      <w:pStyle w:val="21"/>
      <w:suff w:val="nothing"/>
      <w:lvlText w:val="%1　"/>
      <w:lvlJc w:val="left"/>
      <w:pPr>
        <w:ind w:left="0" w:firstLine="0"/>
      </w:pPr>
      <w:rPr>
        <w:rFonts w:hint="eastAsia" w:ascii="黑体" w:hAnsi="Times New Roman" w:eastAsia="黑体"/>
        <w:b w:val="0"/>
        <w:i w:val="0"/>
        <w:sz w:val="21"/>
        <w:szCs w:val="21"/>
      </w:rPr>
    </w:lvl>
    <w:lvl w:ilvl="1" w:tentative="0">
      <w:start w:val="1"/>
      <w:numFmt w:val="decimal"/>
      <w:pStyle w:val="20"/>
      <w:suff w:val="nothing"/>
      <w:lvlText w:val="%1.%2　"/>
      <w:lvlJc w:val="left"/>
      <w:pPr>
        <w:ind w:left="4395" w:firstLine="0"/>
      </w:pPr>
      <w:rPr>
        <w:rFonts w:hint="eastAsia" w:ascii="黑体" w:hAnsi="Times New Roman" w:eastAsia="黑体" w:cs="Times New Roman"/>
        <w:b w:val="0"/>
        <w:bCs w:val="0"/>
        <w:i w:val="0"/>
        <w:iCs w:val="0"/>
        <w:caps w:val="0"/>
        <w:strike w:val="0"/>
        <w:dstrike w:val="0"/>
        <w:outline w:val="0"/>
        <w:shadow w:val="0"/>
        <w:emboss w:val="0"/>
        <w:imprint w:val="0"/>
        <w:vanish w:val="0"/>
        <w:spacing w:val="0"/>
        <w:kern w:val="0"/>
        <w:position w:val="0"/>
        <w:sz w:val="21"/>
        <w:szCs w:val="21"/>
        <w:u w:val="none"/>
        <w:vertAlign w:val="baseline"/>
      </w:rPr>
    </w:lvl>
    <w:lvl w:ilvl="2" w:tentative="0">
      <w:start w:val="1"/>
      <w:numFmt w:val="decimal"/>
      <w:pStyle w:val="22"/>
      <w:suff w:val="nothing"/>
      <w:lvlText w:val="%1.%2.%3　"/>
      <w:lvlJc w:val="left"/>
      <w:pPr>
        <w:ind w:left="0" w:firstLine="0"/>
      </w:pPr>
      <w:rPr>
        <w:rFonts w:hint="eastAsia" w:ascii="黑体" w:hAnsi="Times New Roman" w:eastAsia="黑体"/>
        <w:b w:val="0"/>
        <w:i w:val="0"/>
        <w:sz w:val="21"/>
      </w:rPr>
    </w:lvl>
    <w:lvl w:ilvl="3" w:tentative="0">
      <w:start w:val="1"/>
      <w:numFmt w:val="decimal"/>
      <w:suff w:val="nothing"/>
      <w:lvlText w:val="%1.%2.%3.%4　"/>
      <w:lvlJc w:val="left"/>
      <w:pPr>
        <w:ind w:left="0" w:firstLine="0"/>
      </w:pPr>
      <w:rPr>
        <w:rFonts w:hint="eastAsia" w:ascii="黑体" w:hAnsi="Times New Roman" w:eastAsia="黑体"/>
        <w:b w:val="0"/>
        <w:i w:val="0"/>
        <w:sz w:val="21"/>
      </w:rPr>
    </w:lvl>
    <w:lvl w:ilvl="4" w:tentative="0">
      <w:start w:val="1"/>
      <w:numFmt w:val="decimal"/>
      <w:pStyle w:val="23"/>
      <w:suff w:val="nothing"/>
      <w:lvlText w:val="%1.%2.%3.%4.%5　"/>
      <w:lvlJc w:val="left"/>
      <w:pPr>
        <w:ind w:left="0" w:firstLine="0"/>
      </w:pPr>
      <w:rPr>
        <w:rFonts w:hint="eastAsia" w:ascii="黑体" w:hAnsi="Times New Roman" w:eastAsia="黑体"/>
        <w:b w:val="0"/>
        <w:i w:val="0"/>
        <w:sz w:val="21"/>
      </w:rPr>
    </w:lvl>
    <w:lvl w:ilvl="5" w:tentative="0">
      <w:start w:val="1"/>
      <w:numFmt w:val="decimal"/>
      <w:pStyle w:val="24"/>
      <w:suff w:val="nothing"/>
      <w:lvlText w:val="%1.%2.%3.%4.%5.%6　"/>
      <w:lvlJc w:val="left"/>
      <w:pPr>
        <w:ind w:left="0" w:firstLine="0"/>
      </w:pPr>
      <w:rPr>
        <w:rFonts w:hint="eastAsia" w:ascii="黑体" w:hAnsi="Times New Roman" w:eastAsia="黑体"/>
        <w:b w:val="0"/>
        <w:i w:val="0"/>
        <w:sz w:val="21"/>
      </w:rPr>
    </w:lvl>
    <w:lvl w:ilvl="6" w:tentative="0">
      <w:start w:val="1"/>
      <w:numFmt w:val="decimal"/>
      <w:suff w:val="nothing"/>
      <w:lvlText w:val="%1%2.%3.%4.%5.%6.%7　"/>
      <w:lvlJc w:val="left"/>
      <w:pPr>
        <w:ind w:left="0" w:firstLine="0"/>
      </w:pPr>
      <w:rPr>
        <w:rFonts w:hint="eastAsia" w:ascii="黑体" w:hAnsi="Times New Roman"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1">
    <w:nsid w:val="44C50F90"/>
    <w:multiLevelType w:val="multilevel"/>
    <w:tmpl w:val="44C50F90"/>
    <w:lvl w:ilvl="0" w:tentative="0">
      <w:start w:val="1"/>
      <w:numFmt w:val="lowerLetter"/>
      <w:pStyle w:val="19"/>
      <w:lvlText w:val="%1)"/>
      <w:lvlJc w:val="left"/>
      <w:pPr>
        <w:tabs>
          <w:tab w:val="left" w:pos="840"/>
        </w:tabs>
        <w:ind w:left="839" w:hanging="419"/>
      </w:pPr>
      <w:rPr>
        <w:rFonts w:hint="eastAsia" w:ascii="宋体" w:eastAsia="宋体"/>
        <w:b w:val="0"/>
        <w:i w:val="0"/>
        <w:sz w:val="21"/>
        <w:szCs w:val="21"/>
      </w:rPr>
    </w:lvl>
    <w:lvl w:ilvl="1" w:tentative="0">
      <w:start w:val="1"/>
      <w:numFmt w:val="decimal"/>
      <w:pStyle w:val="18"/>
      <w:lvlText w:val="%2)"/>
      <w:lvlJc w:val="left"/>
      <w:pPr>
        <w:tabs>
          <w:tab w:val="left" w:pos="1260"/>
        </w:tabs>
        <w:ind w:left="1259" w:hanging="419"/>
      </w:pPr>
      <w:rPr>
        <w:rFonts w:hint="eastAsia"/>
      </w:rPr>
    </w:lvl>
    <w:lvl w:ilvl="2" w:tentative="0">
      <w:start w:val="1"/>
      <w:numFmt w:val="decimal"/>
      <w:lvlText w:val="(%3)"/>
      <w:lvlJc w:val="left"/>
      <w:pPr>
        <w:tabs>
          <w:tab w:val="left" w:pos="0"/>
        </w:tabs>
        <w:ind w:left="1679" w:hanging="420"/>
      </w:pPr>
      <w:rPr>
        <w:rFonts w:hint="eastAsia" w:ascii="宋体" w:eastAsia="宋体"/>
        <w:b w:val="0"/>
        <w:i w:val="0"/>
        <w:sz w:val="21"/>
        <w:szCs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2">
    <w:nsid w:val="60B55DC2"/>
    <w:multiLevelType w:val="multilevel"/>
    <w:tmpl w:val="60B55DC2"/>
    <w:lvl w:ilvl="0" w:tentative="0">
      <w:start w:val="1"/>
      <w:numFmt w:val="upperLetter"/>
      <w:pStyle w:val="26"/>
      <w:lvlText w:val="%1"/>
      <w:lvlJc w:val="left"/>
      <w:pPr>
        <w:tabs>
          <w:tab w:val="left" w:pos="0"/>
        </w:tabs>
        <w:ind w:left="0" w:hanging="425"/>
      </w:pPr>
      <w:rPr>
        <w:rFonts w:hint="eastAsia"/>
      </w:rPr>
    </w:lvl>
    <w:lvl w:ilvl="1" w:tentative="0">
      <w:start w:val="1"/>
      <w:numFmt w:val="decimal"/>
      <w:pStyle w:val="27"/>
      <w:suff w:val="nothing"/>
      <w:lvlText w:val="表%1.%2　"/>
      <w:lvlJc w:val="left"/>
      <w:pPr>
        <w:ind w:left="6380" w:hanging="567"/>
      </w:pPr>
      <w:rPr>
        <w:rFonts w:hint="eastAsia"/>
      </w:rPr>
    </w:lvl>
    <w:lvl w:ilvl="2" w:tentative="0">
      <w:start w:val="1"/>
      <w:numFmt w:val="decimal"/>
      <w:pStyle w:val="25"/>
      <w:lvlText w:val="%1.%2.%3"/>
      <w:lvlJc w:val="left"/>
      <w:pPr>
        <w:tabs>
          <w:tab w:val="left" w:pos="993"/>
        </w:tabs>
        <w:ind w:left="993" w:hanging="567"/>
      </w:pPr>
      <w:rPr>
        <w:rFonts w:hint="eastAsia"/>
      </w:rPr>
    </w:lvl>
    <w:lvl w:ilvl="3" w:tentative="0">
      <w:start w:val="1"/>
      <w:numFmt w:val="decimal"/>
      <w:lvlText w:val="%1.%2.%3.%4"/>
      <w:lvlJc w:val="left"/>
      <w:pPr>
        <w:tabs>
          <w:tab w:val="left" w:pos="2291"/>
        </w:tabs>
        <w:ind w:left="1559" w:hanging="708"/>
      </w:pPr>
      <w:rPr>
        <w:rFonts w:hint="eastAsia"/>
      </w:rPr>
    </w:lvl>
    <w:lvl w:ilvl="4" w:tentative="0">
      <w:start w:val="1"/>
      <w:numFmt w:val="decimal"/>
      <w:lvlText w:val="%1.%2.%3.%4.%5"/>
      <w:lvlJc w:val="left"/>
      <w:pPr>
        <w:tabs>
          <w:tab w:val="left" w:pos="3076"/>
        </w:tabs>
        <w:ind w:left="2126" w:hanging="850"/>
      </w:pPr>
      <w:rPr>
        <w:rFonts w:hint="eastAsia"/>
      </w:rPr>
    </w:lvl>
    <w:lvl w:ilvl="5" w:tentative="0">
      <w:start w:val="1"/>
      <w:numFmt w:val="decimal"/>
      <w:pStyle w:val="28"/>
      <w:lvlText w:val="%1.%2.%3.%4.%5.%6"/>
      <w:lvlJc w:val="left"/>
      <w:pPr>
        <w:tabs>
          <w:tab w:val="left" w:pos="3861"/>
        </w:tabs>
        <w:ind w:left="2835" w:hanging="1134"/>
      </w:pPr>
      <w:rPr>
        <w:rFonts w:hint="eastAsia"/>
      </w:rPr>
    </w:lvl>
    <w:lvl w:ilvl="6" w:tentative="0">
      <w:start w:val="1"/>
      <w:numFmt w:val="decimal"/>
      <w:lvlText w:val="%1.%2.%3.%4.%5.%6.%7"/>
      <w:lvlJc w:val="left"/>
      <w:pPr>
        <w:tabs>
          <w:tab w:val="left" w:pos="4646"/>
        </w:tabs>
        <w:ind w:left="3402" w:hanging="1276"/>
      </w:pPr>
      <w:rPr>
        <w:rFonts w:hint="eastAsia"/>
      </w:rPr>
    </w:lvl>
    <w:lvl w:ilvl="7" w:tentative="0">
      <w:start w:val="1"/>
      <w:numFmt w:val="decimal"/>
      <w:lvlText w:val="%1.%2.%3.%4.%5.%6.%7.%8"/>
      <w:lvlJc w:val="left"/>
      <w:pPr>
        <w:tabs>
          <w:tab w:val="left" w:pos="5431"/>
        </w:tabs>
        <w:ind w:left="3969" w:hanging="1418"/>
      </w:pPr>
      <w:rPr>
        <w:rFonts w:hint="eastAsia"/>
      </w:rPr>
    </w:lvl>
    <w:lvl w:ilvl="8" w:tentative="0">
      <w:start w:val="1"/>
      <w:numFmt w:val="decimal"/>
      <w:lvlText w:val="%1.%2.%3.%4.%5.%6.%7.%8.%9"/>
      <w:lvlJc w:val="left"/>
      <w:pPr>
        <w:tabs>
          <w:tab w:val="left" w:pos="6217"/>
        </w:tabs>
        <w:ind w:left="4677" w:hanging="1700"/>
      </w:pPr>
      <w:rPr>
        <w:rFonts w:hint="eastAsia"/>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false"/>
  <w:bordersDoNotSurroundFooter w:val="false"/>
  <w:documentProtection w:enforcement="0"/>
  <w:defaultTabStop w:val="420"/>
  <w:drawingGridHorizontalSpacing w:val="158"/>
  <w:drawingGridVerticalSpacing w:val="579"/>
  <w:displayHorizontalDrawingGridEvery w:val="1"/>
  <w:displayVerticalDrawingGridEvery w:val="1"/>
  <w:noPunctuationKerning w:val="true"/>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gwNzdhNjM0YzNhNDk5YjdlNTNiN2M4NmEwZjdlMWUifQ=="/>
  </w:docVars>
  <w:rsids>
    <w:rsidRoot w:val="009F29A0"/>
    <w:rsid w:val="00004AE1"/>
    <w:rsid w:val="00006EEE"/>
    <w:rsid w:val="000135BE"/>
    <w:rsid w:val="00016A5B"/>
    <w:rsid w:val="00020F64"/>
    <w:rsid w:val="0002205E"/>
    <w:rsid w:val="000220ED"/>
    <w:rsid w:val="0002329D"/>
    <w:rsid w:val="00025BCF"/>
    <w:rsid w:val="000276AB"/>
    <w:rsid w:val="000300EC"/>
    <w:rsid w:val="00041681"/>
    <w:rsid w:val="000435D1"/>
    <w:rsid w:val="00043CE5"/>
    <w:rsid w:val="000447DC"/>
    <w:rsid w:val="00047AD6"/>
    <w:rsid w:val="000510D3"/>
    <w:rsid w:val="0006256E"/>
    <w:rsid w:val="00062D28"/>
    <w:rsid w:val="00063F46"/>
    <w:rsid w:val="000709FF"/>
    <w:rsid w:val="00071DEC"/>
    <w:rsid w:val="0007444A"/>
    <w:rsid w:val="00075845"/>
    <w:rsid w:val="00077299"/>
    <w:rsid w:val="000777DA"/>
    <w:rsid w:val="00077EC8"/>
    <w:rsid w:val="00080E9D"/>
    <w:rsid w:val="00084637"/>
    <w:rsid w:val="000849D8"/>
    <w:rsid w:val="000864DD"/>
    <w:rsid w:val="00086D48"/>
    <w:rsid w:val="00096B92"/>
    <w:rsid w:val="000A144E"/>
    <w:rsid w:val="000A151F"/>
    <w:rsid w:val="000A219E"/>
    <w:rsid w:val="000A2CD9"/>
    <w:rsid w:val="000A440A"/>
    <w:rsid w:val="000A5005"/>
    <w:rsid w:val="000B0D8F"/>
    <w:rsid w:val="000B1BA5"/>
    <w:rsid w:val="000B6881"/>
    <w:rsid w:val="000B773D"/>
    <w:rsid w:val="000B7A54"/>
    <w:rsid w:val="000C157D"/>
    <w:rsid w:val="000C1EFD"/>
    <w:rsid w:val="000C41A1"/>
    <w:rsid w:val="000C48C1"/>
    <w:rsid w:val="000C5B82"/>
    <w:rsid w:val="000C6152"/>
    <w:rsid w:val="000C63FB"/>
    <w:rsid w:val="000C68A6"/>
    <w:rsid w:val="000C7DDD"/>
    <w:rsid w:val="000D4073"/>
    <w:rsid w:val="000D4180"/>
    <w:rsid w:val="000D7201"/>
    <w:rsid w:val="000E529B"/>
    <w:rsid w:val="000E5CBA"/>
    <w:rsid w:val="000E72FD"/>
    <w:rsid w:val="000E73B2"/>
    <w:rsid w:val="000E7573"/>
    <w:rsid w:val="000E7C15"/>
    <w:rsid w:val="000F2C14"/>
    <w:rsid w:val="000F4CAD"/>
    <w:rsid w:val="001010D2"/>
    <w:rsid w:val="00101AE9"/>
    <w:rsid w:val="00102FF2"/>
    <w:rsid w:val="00103B3E"/>
    <w:rsid w:val="001075C5"/>
    <w:rsid w:val="001111DB"/>
    <w:rsid w:val="00113895"/>
    <w:rsid w:val="00113F9F"/>
    <w:rsid w:val="00114B83"/>
    <w:rsid w:val="00116F27"/>
    <w:rsid w:val="001175C1"/>
    <w:rsid w:val="00123D3E"/>
    <w:rsid w:val="001240E2"/>
    <w:rsid w:val="00125847"/>
    <w:rsid w:val="00125B60"/>
    <w:rsid w:val="00140148"/>
    <w:rsid w:val="001430C0"/>
    <w:rsid w:val="00143CC6"/>
    <w:rsid w:val="0014758B"/>
    <w:rsid w:val="00147BC2"/>
    <w:rsid w:val="00150FCC"/>
    <w:rsid w:val="00153EC5"/>
    <w:rsid w:val="001545FB"/>
    <w:rsid w:val="0015550C"/>
    <w:rsid w:val="00155878"/>
    <w:rsid w:val="00156E29"/>
    <w:rsid w:val="00157DD0"/>
    <w:rsid w:val="00157FFE"/>
    <w:rsid w:val="00160D8F"/>
    <w:rsid w:val="00164F3D"/>
    <w:rsid w:val="0016566D"/>
    <w:rsid w:val="00171B6D"/>
    <w:rsid w:val="00173D1B"/>
    <w:rsid w:val="0017518E"/>
    <w:rsid w:val="0017521A"/>
    <w:rsid w:val="00175A80"/>
    <w:rsid w:val="00186B5D"/>
    <w:rsid w:val="0018712A"/>
    <w:rsid w:val="0018737A"/>
    <w:rsid w:val="00194E9B"/>
    <w:rsid w:val="00195674"/>
    <w:rsid w:val="001A08D0"/>
    <w:rsid w:val="001A27A3"/>
    <w:rsid w:val="001A3956"/>
    <w:rsid w:val="001A47AA"/>
    <w:rsid w:val="001A72C6"/>
    <w:rsid w:val="001B3872"/>
    <w:rsid w:val="001B5F9D"/>
    <w:rsid w:val="001B709C"/>
    <w:rsid w:val="001B7E15"/>
    <w:rsid w:val="001C0A1D"/>
    <w:rsid w:val="001C4BFF"/>
    <w:rsid w:val="001C5FDC"/>
    <w:rsid w:val="001C7612"/>
    <w:rsid w:val="001D1E8D"/>
    <w:rsid w:val="001D316F"/>
    <w:rsid w:val="001D657F"/>
    <w:rsid w:val="001D6CCA"/>
    <w:rsid w:val="001E1C69"/>
    <w:rsid w:val="001E26FD"/>
    <w:rsid w:val="001E27CF"/>
    <w:rsid w:val="001E6AFE"/>
    <w:rsid w:val="001E7EA2"/>
    <w:rsid w:val="001F470F"/>
    <w:rsid w:val="001F5261"/>
    <w:rsid w:val="001F70AC"/>
    <w:rsid w:val="001F7CDD"/>
    <w:rsid w:val="001F7F6A"/>
    <w:rsid w:val="00200B66"/>
    <w:rsid w:val="002023AD"/>
    <w:rsid w:val="0020333B"/>
    <w:rsid w:val="00205711"/>
    <w:rsid w:val="00213DA5"/>
    <w:rsid w:val="00214C18"/>
    <w:rsid w:val="00222D18"/>
    <w:rsid w:val="00226138"/>
    <w:rsid w:val="00244CAE"/>
    <w:rsid w:val="00245BE8"/>
    <w:rsid w:val="002471FB"/>
    <w:rsid w:val="0025088D"/>
    <w:rsid w:val="00250D24"/>
    <w:rsid w:val="002533D5"/>
    <w:rsid w:val="002560E1"/>
    <w:rsid w:val="00260AD1"/>
    <w:rsid w:val="00260B7C"/>
    <w:rsid w:val="0026147D"/>
    <w:rsid w:val="00265339"/>
    <w:rsid w:val="00266A82"/>
    <w:rsid w:val="0026709B"/>
    <w:rsid w:val="0026756E"/>
    <w:rsid w:val="00274A99"/>
    <w:rsid w:val="00277E85"/>
    <w:rsid w:val="00277F71"/>
    <w:rsid w:val="00281797"/>
    <w:rsid w:val="00283AED"/>
    <w:rsid w:val="00284146"/>
    <w:rsid w:val="00285F58"/>
    <w:rsid w:val="00286F91"/>
    <w:rsid w:val="00287D03"/>
    <w:rsid w:val="00290712"/>
    <w:rsid w:val="00291145"/>
    <w:rsid w:val="00291982"/>
    <w:rsid w:val="00292079"/>
    <w:rsid w:val="002927DF"/>
    <w:rsid w:val="00293B8B"/>
    <w:rsid w:val="00293D53"/>
    <w:rsid w:val="00294A6F"/>
    <w:rsid w:val="00295097"/>
    <w:rsid w:val="002971C5"/>
    <w:rsid w:val="002A222C"/>
    <w:rsid w:val="002A2977"/>
    <w:rsid w:val="002A45FC"/>
    <w:rsid w:val="002A480C"/>
    <w:rsid w:val="002A55A2"/>
    <w:rsid w:val="002A64FB"/>
    <w:rsid w:val="002B29AE"/>
    <w:rsid w:val="002B4AE4"/>
    <w:rsid w:val="002B6D50"/>
    <w:rsid w:val="002C4DCB"/>
    <w:rsid w:val="002C58A5"/>
    <w:rsid w:val="002C58CD"/>
    <w:rsid w:val="002D019E"/>
    <w:rsid w:val="002D2304"/>
    <w:rsid w:val="002D3756"/>
    <w:rsid w:val="002D3EC6"/>
    <w:rsid w:val="002D5EE3"/>
    <w:rsid w:val="002D7455"/>
    <w:rsid w:val="002E0E4B"/>
    <w:rsid w:val="002E417C"/>
    <w:rsid w:val="002E43E8"/>
    <w:rsid w:val="002F18AE"/>
    <w:rsid w:val="002F1C1B"/>
    <w:rsid w:val="002F200F"/>
    <w:rsid w:val="002F6236"/>
    <w:rsid w:val="002F6F30"/>
    <w:rsid w:val="00300342"/>
    <w:rsid w:val="00301835"/>
    <w:rsid w:val="00304AFB"/>
    <w:rsid w:val="003057A4"/>
    <w:rsid w:val="0031005A"/>
    <w:rsid w:val="003119C5"/>
    <w:rsid w:val="003129AD"/>
    <w:rsid w:val="00312E4C"/>
    <w:rsid w:val="00316BA9"/>
    <w:rsid w:val="00327DCD"/>
    <w:rsid w:val="0033119A"/>
    <w:rsid w:val="003317D9"/>
    <w:rsid w:val="00332132"/>
    <w:rsid w:val="00332A71"/>
    <w:rsid w:val="003349CC"/>
    <w:rsid w:val="00336FE6"/>
    <w:rsid w:val="00343CC9"/>
    <w:rsid w:val="00345608"/>
    <w:rsid w:val="003514E4"/>
    <w:rsid w:val="00351D96"/>
    <w:rsid w:val="003530F3"/>
    <w:rsid w:val="0035372C"/>
    <w:rsid w:val="00356178"/>
    <w:rsid w:val="00362310"/>
    <w:rsid w:val="00363975"/>
    <w:rsid w:val="003647EA"/>
    <w:rsid w:val="00365EC3"/>
    <w:rsid w:val="00371F92"/>
    <w:rsid w:val="0037698E"/>
    <w:rsid w:val="003775CA"/>
    <w:rsid w:val="00381318"/>
    <w:rsid w:val="003817EB"/>
    <w:rsid w:val="00392CC7"/>
    <w:rsid w:val="003A182B"/>
    <w:rsid w:val="003A3542"/>
    <w:rsid w:val="003A3622"/>
    <w:rsid w:val="003A4432"/>
    <w:rsid w:val="003A45D9"/>
    <w:rsid w:val="003A47A7"/>
    <w:rsid w:val="003A59AC"/>
    <w:rsid w:val="003B07CE"/>
    <w:rsid w:val="003B0CBE"/>
    <w:rsid w:val="003B4CB1"/>
    <w:rsid w:val="003B6841"/>
    <w:rsid w:val="003B7090"/>
    <w:rsid w:val="003B728E"/>
    <w:rsid w:val="003B78CB"/>
    <w:rsid w:val="003C0D3C"/>
    <w:rsid w:val="003C2303"/>
    <w:rsid w:val="003C2EA0"/>
    <w:rsid w:val="003C44E4"/>
    <w:rsid w:val="003C5079"/>
    <w:rsid w:val="003C5D43"/>
    <w:rsid w:val="003C6955"/>
    <w:rsid w:val="003D0AE0"/>
    <w:rsid w:val="003D1773"/>
    <w:rsid w:val="003D1998"/>
    <w:rsid w:val="003D6BDA"/>
    <w:rsid w:val="003E3DFC"/>
    <w:rsid w:val="003E6207"/>
    <w:rsid w:val="003E68A0"/>
    <w:rsid w:val="003E7812"/>
    <w:rsid w:val="003F0202"/>
    <w:rsid w:val="003F34E0"/>
    <w:rsid w:val="003F431D"/>
    <w:rsid w:val="003F5825"/>
    <w:rsid w:val="003F6548"/>
    <w:rsid w:val="00400D94"/>
    <w:rsid w:val="0040252C"/>
    <w:rsid w:val="0040746D"/>
    <w:rsid w:val="00413838"/>
    <w:rsid w:val="00413BD9"/>
    <w:rsid w:val="0041772B"/>
    <w:rsid w:val="004228E9"/>
    <w:rsid w:val="00424272"/>
    <w:rsid w:val="0042709E"/>
    <w:rsid w:val="00431A52"/>
    <w:rsid w:val="0043332A"/>
    <w:rsid w:val="0043520F"/>
    <w:rsid w:val="004375F6"/>
    <w:rsid w:val="00445577"/>
    <w:rsid w:val="00447E09"/>
    <w:rsid w:val="004509C7"/>
    <w:rsid w:val="00451C0F"/>
    <w:rsid w:val="00451E3E"/>
    <w:rsid w:val="004521EF"/>
    <w:rsid w:val="00453D2C"/>
    <w:rsid w:val="00454E43"/>
    <w:rsid w:val="00457C90"/>
    <w:rsid w:val="004607DB"/>
    <w:rsid w:val="004655D9"/>
    <w:rsid w:val="00465EA5"/>
    <w:rsid w:val="00466CE4"/>
    <w:rsid w:val="00466E97"/>
    <w:rsid w:val="00467C0E"/>
    <w:rsid w:val="00470B32"/>
    <w:rsid w:val="0047526D"/>
    <w:rsid w:val="00477997"/>
    <w:rsid w:val="0048187A"/>
    <w:rsid w:val="00482C90"/>
    <w:rsid w:val="004832EF"/>
    <w:rsid w:val="00485E7F"/>
    <w:rsid w:val="00490B57"/>
    <w:rsid w:val="00491984"/>
    <w:rsid w:val="00491F45"/>
    <w:rsid w:val="0049245B"/>
    <w:rsid w:val="00493941"/>
    <w:rsid w:val="00495501"/>
    <w:rsid w:val="004A0D89"/>
    <w:rsid w:val="004A3D38"/>
    <w:rsid w:val="004A3EEE"/>
    <w:rsid w:val="004A58C8"/>
    <w:rsid w:val="004B35E9"/>
    <w:rsid w:val="004B4757"/>
    <w:rsid w:val="004B5101"/>
    <w:rsid w:val="004B642C"/>
    <w:rsid w:val="004B6987"/>
    <w:rsid w:val="004C3F69"/>
    <w:rsid w:val="004C7598"/>
    <w:rsid w:val="004C7A21"/>
    <w:rsid w:val="004C7E66"/>
    <w:rsid w:val="004D0F1C"/>
    <w:rsid w:val="004D1BC1"/>
    <w:rsid w:val="004D452D"/>
    <w:rsid w:val="004D67C9"/>
    <w:rsid w:val="004D7BB4"/>
    <w:rsid w:val="004E2831"/>
    <w:rsid w:val="004F7320"/>
    <w:rsid w:val="00500670"/>
    <w:rsid w:val="0050291D"/>
    <w:rsid w:val="00502CAF"/>
    <w:rsid w:val="005038FF"/>
    <w:rsid w:val="00505B20"/>
    <w:rsid w:val="005079C7"/>
    <w:rsid w:val="00507AA0"/>
    <w:rsid w:val="005133EA"/>
    <w:rsid w:val="00513D29"/>
    <w:rsid w:val="00514816"/>
    <w:rsid w:val="00516328"/>
    <w:rsid w:val="00516ABD"/>
    <w:rsid w:val="00516E75"/>
    <w:rsid w:val="005223F6"/>
    <w:rsid w:val="00523AF8"/>
    <w:rsid w:val="00526BB3"/>
    <w:rsid w:val="005302D2"/>
    <w:rsid w:val="00536375"/>
    <w:rsid w:val="00537043"/>
    <w:rsid w:val="00540E73"/>
    <w:rsid w:val="00541828"/>
    <w:rsid w:val="00546895"/>
    <w:rsid w:val="005513E4"/>
    <w:rsid w:val="00551D88"/>
    <w:rsid w:val="005527C7"/>
    <w:rsid w:val="00555B2C"/>
    <w:rsid w:val="00556CA0"/>
    <w:rsid w:val="00557F1F"/>
    <w:rsid w:val="00561F2C"/>
    <w:rsid w:val="00564BF0"/>
    <w:rsid w:val="005676F3"/>
    <w:rsid w:val="00576938"/>
    <w:rsid w:val="00577FBF"/>
    <w:rsid w:val="00580334"/>
    <w:rsid w:val="0058105A"/>
    <w:rsid w:val="005849C0"/>
    <w:rsid w:val="00585F45"/>
    <w:rsid w:val="00587DE5"/>
    <w:rsid w:val="00592D3F"/>
    <w:rsid w:val="00595416"/>
    <w:rsid w:val="005958B9"/>
    <w:rsid w:val="0059675D"/>
    <w:rsid w:val="00597B87"/>
    <w:rsid w:val="005A3DC3"/>
    <w:rsid w:val="005A6543"/>
    <w:rsid w:val="005A7A02"/>
    <w:rsid w:val="005B0FFC"/>
    <w:rsid w:val="005B162A"/>
    <w:rsid w:val="005B25D7"/>
    <w:rsid w:val="005B292C"/>
    <w:rsid w:val="005B5EFB"/>
    <w:rsid w:val="005C07D9"/>
    <w:rsid w:val="005C2E95"/>
    <w:rsid w:val="005C3008"/>
    <w:rsid w:val="005C4A4A"/>
    <w:rsid w:val="005C5D60"/>
    <w:rsid w:val="005D1C70"/>
    <w:rsid w:val="005D291A"/>
    <w:rsid w:val="005D2BE7"/>
    <w:rsid w:val="005D582C"/>
    <w:rsid w:val="005D6341"/>
    <w:rsid w:val="005D6EFE"/>
    <w:rsid w:val="005E35F0"/>
    <w:rsid w:val="005E7422"/>
    <w:rsid w:val="005F199C"/>
    <w:rsid w:val="005F2AD3"/>
    <w:rsid w:val="005F32BB"/>
    <w:rsid w:val="005F39E8"/>
    <w:rsid w:val="005F3C67"/>
    <w:rsid w:val="005F4894"/>
    <w:rsid w:val="005F7C7A"/>
    <w:rsid w:val="005F7DC3"/>
    <w:rsid w:val="006042EE"/>
    <w:rsid w:val="0060549B"/>
    <w:rsid w:val="00605688"/>
    <w:rsid w:val="006062A8"/>
    <w:rsid w:val="006100F5"/>
    <w:rsid w:val="00611248"/>
    <w:rsid w:val="00612D14"/>
    <w:rsid w:val="00622A68"/>
    <w:rsid w:val="006245DF"/>
    <w:rsid w:val="00643201"/>
    <w:rsid w:val="00644518"/>
    <w:rsid w:val="00645B15"/>
    <w:rsid w:val="00646192"/>
    <w:rsid w:val="00647B48"/>
    <w:rsid w:val="00651EC0"/>
    <w:rsid w:val="0065309E"/>
    <w:rsid w:val="006544EF"/>
    <w:rsid w:val="0065634B"/>
    <w:rsid w:val="00657859"/>
    <w:rsid w:val="00660C38"/>
    <w:rsid w:val="0066743C"/>
    <w:rsid w:val="00667BB6"/>
    <w:rsid w:val="00670BD7"/>
    <w:rsid w:val="00671FE4"/>
    <w:rsid w:val="00672D05"/>
    <w:rsid w:val="006737DB"/>
    <w:rsid w:val="006810EF"/>
    <w:rsid w:val="0068128D"/>
    <w:rsid w:val="006838CC"/>
    <w:rsid w:val="00686B67"/>
    <w:rsid w:val="00692F26"/>
    <w:rsid w:val="00695FFB"/>
    <w:rsid w:val="00697648"/>
    <w:rsid w:val="00697CAA"/>
    <w:rsid w:val="006A1CFD"/>
    <w:rsid w:val="006A2FE9"/>
    <w:rsid w:val="006A50C3"/>
    <w:rsid w:val="006A6EEF"/>
    <w:rsid w:val="006B0C13"/>
    <w:rsid w:val="006B0E7D"/>
    <w:rsid w:val="006B249B"/>
    <w:rsid w:val="006C14D9"/>
    <w:rsid w:val="006C7EBA"/>
    <w:rsid w:val="006D6D4B"/>
    <w:rsid w:val="006E0817"/>
    <w:rsid w:val="006E2643"/>
    <w:rsid w:val="006F02F1"/>
    <w:rsid w:val="006F0AAE"/>
    <w:rsid w:val="006F0C40"/>
    <w:rsid w:val="006F16E2"/>
    <w:rsid w:val="006F1F52"/>
    <w:rsid w:val="006F26E4"/>
    <w:rsid w:val="006F6BC3"/>
    <w:rsid w:val="00701EEA"/>
    <w:rsid w:val="007023DB"/>
    <w:rsid w:val="007064C7"/>
    <w:rsid w:val="007111FE"/>
    <w:rsid w:val="00711E57"/>
    <w:rsid w:val="00712CCC"/>
    <w:rsid w:val="00713290"/>
    <w:rsid w:val="00715C3C"/>
    <w:rsid w:val="007200AE"/>
    <w:rsid w:val="00720E02"/>
    <w:rsid w:val="0072576B"/>
    <w:rsid w:val="00733CDB"/>
    <w:rsid w:val="00735849"/>
    <w:rsid w:val="00742BFB"/>
    <w:rsid w:val="00751D08"/>
    <w:rsid w:val="007537D7"/>
    <w:rsid w:val="00755957"/>
    <w:rsid w:val="0075601E"/>
    <w:rsid w:val="00760B99"/>
    <w:rsid w:val="007662F2"/>
    <w:rsid w:val="0076668B"/>
    <w:rsid w:val="007714BA"/>
    <w:rsid w:val="0077174E"/>
    <w:rsid w:val="00771762"/>
    <w:rsid w:val="007839DF"/>
    <w:rsid w:val="0078406A"/>
    <w:rsid w:val="007872EF"/>
    <w:rsid w:val="0079143B"/>
    <w:rsid w:val="00792571"/>
    <w:rsid w:val="00792D00"/>
    <w:rsid w:val="007A0245"/>
    <w:rsid w:val="007A1223"/>
    <w:rsid w:val="007A53D6"/>
    <w:rsid w:val="007A7424"/>
    <w:rsid w:val="007B01E1"/>
    <w:rsid w:val="007B6366"/>
    <w:rsid w:val="007B7AB4"/>
    <w:rsid w:val="007C0212"/>
    <w:rsid w:val="007C059A"/>
    <w:rsid w:val="007C43B8"/>
    <w:rsid w:val="007D2277"/>
    <w:rsid w:val="007D7365"/>
    <w:rsid w:val="007E3751"/>
    <w:rsid w:val="007E46FF"/>
    <w:rsid w:val="007E4B03"/>
    <w:rsid w:val="007E5824"/>
    <w:rsid w:val="007E758B"/>
    <w:rsid w:val="007F720D"/>
    <w:rsid w:val="007F7227"/>
    <w:rsid w:val="007F7CAE"/>
    <w:rsid w:val="00802B6D"/>
    <w:rsid w:val="00803DB9"/>
    <w:rsid w:val="008058E3"/>
    <w:rsid w:val="00820D37"/>
    <w:rsid w:val="008225E5"/>
    <w:rsid w:val="00827C27"/>
    <w:rsid w:val="00836127"/>
    <w:rsid w:val="00837897"/>
    <w:rsid w:val="00840063"/>
    <w:rsid w:val="00845983"/>
    <w:rsid w:val="00846401"/>
    <w:rsid w:val="00847181"/>
    <w:rsid w:val="008476B5"/>
    <w:rsid w:val="00851988"/>
    <w:rsid w:val="00851B5C"/>
    <w:rsid w:val="00851C1D"/>
    <w:rsid w:val="008526FC"/>
    <w:rsid w:val="0085504A"/>
    <w:rsid w:val="0085633B"/>
    <w:rsid w:val="00864D34"/>
    <w:rsid w:val="00876528"/>
    <w:rsid w:val="008837D3"/>
    <w:rsid w:val="0088577D"/>
    <w:rsid w:val="008859F3"/>
    <w:rsid w:val="00886E3C"/>
    <w:rsid w:val="00887AC0"/>
    <w:rsid w:val="0089176F"/>
    <w:rsid w:val="008920F6"/>
    <w:rsid w:val="00892A3F"/>
    <w:rsid w:val="008A1EE5"/>
    <w:rsid w:val="008A2BAB"/>
    <w:rsid w:val="008A780E"/>
    <w:rsid w:val="008B0319"/>
    <w:rsid w:val="008B5A25"/>
    <w:rsid w:val="008C0FF6"/>
    <w:rsid w:val="008C162F"/>
    <w:rsid w:val="008C16C9"/>
    <w:rsid w:val="008C492F"/>
    <w:rsid w:val="008C730B"/>
    <w:rsid w:val="008D1C2B"/>
    <w:rsid w:val="008D4967"/>
    <w:rsid w:val="008D5B39"/>
    <w:rsid w:val="008D72F3"/>
    <w:rsid w:val="008E38B6"/>
    <w:rsid w:val="008E42E4"/>
    <w:rsid w:val="008E5C74"/>
    <w:rsid w:val="008E60CC"/>
    <w:rsid w:val="008E6569"/>
    <w:rsid w:val="008E739A"/>
    <w:rsid w:val="008F0D32"/>
    <w:rsid w:val="008F3982"/>
    <w:rsid w:val="008F4C5D"/>
    <w:rsid w:val="008F52E2"/>
    <w:rsid w:val="00901680"/>
    <w:rsid w:val="00902ECE"/>
    <w:rsid w:val="00906B44"/>
    <w:rsid w:val="00911FF8"/>
    <w:rsid w:val="00912435"/>
    <w:rsid w:val="00913561"/>
    <w:rsid w:val="009143B0"/>
    <w:rsid w:val="0091693C"/>
    <w:rsid w:val="00917B79"/>
    <w:rsid w:val="00920750"/>
    <w:rsid w:val="00921923"/>
    <w:rsid w:val="00922988"/>
    <w:rsid w:val="0092498B"/>
    <w:rsid w:val="009262FB"/>
    <w:rsid w:val="00930AD3"/>
    <w:rsid w:val="00931112"/>
    <w:rsid w:val="0093425A"/>
    <w:rsid w:val="0093459A"/>
    <w:rsid w:val="00936A2D"/>
    <w:rsid w:val="00937F7F"/>
    <w:rsid w:val="00942400"/>
    <w:rsid w:val="00945D8E"/>
    <w:rsid w:val="00955E96"/>
    <w:rsid w:val="0096086E"/>
    <w:rsid w:val="00962562"/>
    <w:rsid w:val="00963E63"/>
    <w:rsid w:val="00965313"/>
    <w:rsid w:val="00965B68"/>
    <w:rsid w:val="00970546"/>
    <w:rsid w:val="009744BA"/>
    <w:rsid w:val="009806FC"/>
    <w:rsid w:val="00980CAC"/>
    <w:rsid w:val="009815D0"/>
    <w:rsid w:val="009829AC"/>
    <w:rsid w:val="00983509"/>
    <w:rsid w:val="00986006"/>
    <w:rsid w:val="00987985"/>
    <w:rsid w:val="009939D5"/>
    <w:rsid w:val="00993AF2"/>
    <w:rsid w:val="00993B52"/>
    <w:rsid w:val="00994329"/>
    <w:rsid w:val="009958CF"/>
    <w:rsid w:val="009A1212"/>
    <w:rsid w:val="009A5CFB"/>
    <w:rsid w:val="009B086E"/>
    <w:rsid w:val="009B2BCF"/>
    <w:rsid w:val="009B47C9"/>
    <w:rsid w:val="009D13B0"/>
    <w:rsid w:val="009D19AF"/>
    <w:rsid w:val="009D25C1"/>
    <w:rsid w:val="009E04F5"/>
    <w:rsid w:val="009E30CC"/>
    <w:rsid w:val="009E787F"/>
    <w:rsid w:val="009F05FA"/>
    <w:rsid w:val="009F29A0"/>
    <w:rsid w:val="009F5F31"/>
    <w:rsid w:val="009F7A91"/>
    <w:rsid w:val="00A009AC"/>
    <w:rsid w:val="00A03DC0"/>
    <w:rsid w:val="00A043E2"/>
    <w:rsid w:val="00A04EC7"/>
    <w:rsid w:val="00A067A5"/>
    <w:rsid w:val="00A10B59"/>
    <w:rsid w:val="00A1705E"/>
    <w:rsid w:val="00A17AA0"/>
    <w:rsid w:val="00A17D2D"/>
    <w:rsid w:val="00A249C2"/>
    <w:rsid w:val="00A2664E"/>
    <w:rsid w:val="00A319BF"/>
    <w:rsid w:val="00A31AF9"/>
    <w:rsid w:val="00A372C3"/>
    <w:rsid w:val="00A431E1"/>
    <w:rsid w:val="00A45D8D"/>
    <w:rsid w:val="00A5038F"/>
    <w:rsid w:val="00A552F3"/>
    <w:rsid w:val="00A60E76"/>
    <w:rsid w:val="00A61379"/>
    <w:rsid w:val="00A643E1"/>
    <w:rsid w:val="00A6686C"/>
    <w:rsid w:val="00A6689F"/>
    <w:rsid w:val="00A74F6E"/>
    <w:rsid w:val="00A750D6"/>
    <w:rsid w:val="00A76FBD"/>
    <w:rsid w:val="00A834D6"/>
    <w:rsid w:val="00A83E03"/>
    <w:rsid w:val="00A83EAA"/>
    <w:rsid w:val="00A922FA"/>
    <w:rsid w:val="00A95A9A"/>
    <w:rsid w:val="00A97CDC"/>
    <w:rsid w:val="00AA07E7"/>
    <w:rsid w:val="00AA1B29"/>
    <w:rsid w:val="00AA2BAA"/>
    <w:rsid w:val="00AA3FEA"/>
    <w:rsid w:val="00AA430E"/>
    <w:rsid w:val="00AA4C71"/>
    <w:rsid w:val="00AA7845"/>
    <w:rsid w:val="00AB23FA"/>
    <w:rsid w:val="00AB35C0"/>
    <w:rsid w:val="00AB464A"/>
    <w:rsid w:val="00AB64C0"/>
    <w:rsid w:val="00AC0909"/>
    <w:rsid w:val="00AC7255"/>
    <w:rsid w:val="00AD15C1"/>
    <w:rsid w:val="00AD2CC4"/>
    <w:rsid w:val="00AD2D54"/>
    <w:rsid w:val="00AD34D0"/>
    <w:rsid w:val="00AD3862"/>
    <w:rsid w:val="00AD51AB"/>
    <w:rsid w:val="00AD7338"/>
    <w:rsid w:val="00AD7850"/>
    <w:rsid w:val="00AE0241"/>
    <w:rsid w:val="00AE21E3"/>
    <w:rsid w:val="00AE2266"/>
    <w:rsid w:val="00AE24E9"/>
    <w:rsid w:val="00AE2A0C"/>
    <w:rsid w:val="00AE31CA"/>
    <w:rsid w:val="00AE3EFD"/>
    <w:rsid w:val="00AE72F8"/>
    <w:rsid w:val="00AF0C43"/>
    <w:rsid w:val="00AF2A89"/>
    <w:rsid w:val="00AF2CDE"/>
    <w:rsid w:val="00AF382F"/>
    <w:rsid w:val="00AF457C"/>
    <w:rsid w:val="00AF615A"/>
    <w:rsid w:val="00AF74A2"/>
    <w:rsid w:val="00B006F5"/>
    <w:rsid w:val="00B06D4E"/>
    <w:rsid w:val="00B07688"/>
    <w:rsid w:val="00B07DBF"/>
    <w:rsid w:val="00B10696"/>
    <w:rsid w:val="00B11EAB"/>
    <w:rsid w:val="00B12696"/>
    <w:rsid w:val="00B12EE8"/>
    <w:rsid w:val="00B13296"/>
    <w:rsid w:val="00B14A55"/>
    <w:rsid w:val="00B15FCF"/>
    <w:rsid w:val="00B202D5"/>
    <w:rsid w:val="00B21C51"/>
    <w:rsid w:val="00B22A0C"/>
    <w:rsid w:val="00B315C3"/>
    <w:rsid w:val="00B346AC"/>
    <w:rsid w:val="00B3706C"/>
    <w:rsid w:val="00B37EE2"/>
    <w:rsid w:val="00B439BC"/>
    <w:rsid w:val="00B4428D"/>
    <w:rsid w:val="00B46C10"/>
    <w:rsid w:val="00B475E3"/>
    <w:rsid w:val="00B50188"/>
    <w:rsid w:val="00B50A43"/>
    <w:rsid w:val="00B521D7"/>
    <w:rsid w:val="00B52300"/>
    <w:rsid w:val="00B55B09"/>
    <w:rsid w:val="00B6219B"/>
    <w:rsid w:val="00B6239A"/>
    <w:rsid w:val="00B632AF"/>
    <w:rsid w:val="00B7014E"/>
    <w:rsid w:val="00B7074C"/>
    <w:rsid w:val="00B70DC5"/>
    <w:rsid w:val="00B719D2"/>
    <w:rsid w:val="00B72421"/>
    <w:rsid w:val="00B768A1"/>
    <w:rsid w:val="00B77B48"/>
    <w:rsid w:val="00B816E8"/>
    <w:rsid w:val="00B86D59"/>
    <w:rsid w:val="00B87B1C"/>
    <w:rsid w:val="00B90245"/>
    <w:rsid w:val="00B94337"/>
    <w:rsid w:val="00B971AF"/>
    <w:rsid w:val="00BA2ED0"/>
    <w:rsid w:val="00BA36E7"/>
    <w:rsid w:val="00BB2398"/>
    <w:rsid w:val="00BB4D48"/>
    <w:rsid w:val="00BC3107"/>
    <w:rsid w:val="00BC53B8"/>
    <w:rsid w:val="00BC7DB0"/>
    <w:rsid w:val="00BD0763"/>
    <w:rsid w:val="00BD196D"/>
    <w:rsid w:val="00BD4DC4"/>
    <w:rsid w:val="00BE0BC5"/>
    <w:rsid w:val="00BE2BF7"/>
    <w:rsid w:val="00BF0F5F"/>
    <w:rsid w:val="00BF1D76"/>
    <w:rsid w:val="00BF2FF0"/>
    <w:rsid w:val="00BF5325"/>
    <w:rsid w:val="00BF5F75"/>
    <w:rsid w:val="00C0234D"/>
    <w:rsid w:val="00C100B0"/>
    <w:rsid w:val="00C10EFA"/>
    <w:rsid w:val="00C13EB9"/>
    <w:rsid w:val="00C150FA"/>
    <w:rsid w:val="00C27B4D"/>
    <w:rsid w:val="00C306AE"/>
    <w:rsid w:val="00C324C2"/>
    <w:rsid w:val="00C32871"/>
    <w:rsid w:val="00C33642"/>
    <w:rsid w:val="00C41C55"/>
    <w:rsid w:val="00C42413"/>
    <w:rsid w:val="00C43471"/>
    <w:rsid w:val="00C52036"/>
    <w:rsid w:val="00C54484"/>
    <w:rsid w:val="00C544D9"/>
    <w:rsid w:val="00C55771"/>
    <w:rsid w:val="00C55B11"/>
    <w:rsid w:val="00C566D9"/>
    <w:rsid w:val="00C60294"/>
    <w:rsid w:val="00C60B1A"/>
    <w:rsid w:val="00C61145"/>
    <w:rsid w:val="00C6727F"/>
    <w:rsid w:val="00C70716"/>
    <w:rsid w:val="00C72237"/>
    <w:rsid w:val="00C74F79"/>
    <w:rsid w:val="00C7670C"/>
    <w:rsid w:val="00C866F9"/>
    <w:rsid w:val="00C90387"/>
    <w:rsid w:val="00C91175"/>
    <w:rsid w:val="00C92CA9"/>
    <w:rsid w:val="00C96682"/>
    <w:rsid w:val="00C967E9"/>
    <w:rsid w:val="00C96849"/>
    <w:rsid w:val="00C979ED"/>
    <w:rsid w:val="00C97BD2"/>
    <w:rsid w:val="00CA37AF"/>
    <w:rsid w:val="00CA4106"/>
    <w:rsid w:val="00CA4A96"/>
    <w:rsid w:val="00CA64F2"/>
    <w:rsid w:val="00CB1534"/>
    <w:rsid w:val="00CB1B30"/>
    <w:rsid w:val="00CB3AF3"/>
    <w:rsid w:val="00CB5D9A"/>
    <w:rsid w:val="00CB7EDE"/>
    <w:rsid w:val="00CC1B89"/>
    <w:rsid w:val="00CD0991"/>
    <w:rsid w:val="00CD5053"/>
    <w:rsid w:val="00CD56D9"/>
    <w:rsid w:val="00CD5C4F"/>
    <w:rsid w:val="00CD7CE7"/>
    <w:rsid w:val="00CF1AAD"/>
    <w:rsid w:val="00D107CC"/>
    <w:rsid w:val="00D1109E"/>
    <w:rsid w:val="00D11B12"/>
    <w:rsid w:val="00D13A44"/>
    <w:rsid w:val="00D2074D"/>
    <w:rsid w:val="00D325F1"/>
    <w:rsid w:val="00D327B0"/>
    <w:rsid w:val="00D32ECF"/>
    <w:rsid w:val="00D41F32"/>
    <w:rsid w:val="00D45DD4"/>
    <w:rsid w:val="00D47E7C"/>
    <w:rsid w:val="00D553FF"/>
    <w:rsid w:val="00D5666F"/>
    <w:rsid w:val="00D6441B"/>
    <w:rsid w:val="00D64453"/>
    <w:rsid w:val="00D649A8"/>
    <w:rsid w:val="00D71EFA"/>
    <w:rsid w:val="00D7242D"/>
    <w:rsid w:val="00D72B4C"/>
    <w:rsid w:val="00D74E2F"/>
    <w:rsid w:val="00D851EF"/>
    <w:rsid w:val="00D92C0C"/>
    <w:rsid w:val="00DA201A"/>
    <w:rsid w:val="00DA2290"/>
    <w:rsid w:val="00DA281F"/>
    <w:rsid w:val="00DA7855"/>
    <w:rsid w:val="00DA7AD3"/>
    <w:rsid w:val="00DB4668"/>
    <w:rsid w:val="00DB6E8D"/>
    <w:rsid w:val="00DB6EFC"/>
    <w:rsid w:val="00DC3B71"/>
    <w:rsid w:val="00DC56D9"/>
    <w:rsid w:val="00DC5D24"/>
    <w:rsid w:val="00DD10BF"/>
    <w:rsid w:val="00DD38EE"/>
    <w:rsid w:val="00DD3F99"/>
    <w:rsid w:val="00DD4525"/>
    <w:rsid w:val="00DD53D8"/>
    <w:rsid w:val="00DD5BFF"/>
    <w:rsid w:val="00DE0BB3"/>
    <w:rsid w:val="00DE225C"/>
    <w:rsid w:val="00DE392E"/>
    <w:rsid w:val="00DE77A7"/>
    <w:rsid w:val="00DF3E23"/>
    <w:rsid w:val="00DF4EF1"/>
    <w:rsid w:val="00DF4FDC"/>
    <w:rsid w:val="00DF7FBF"/>
    <w:rsid w:val="00E0058F"/>
    <w:rsid w:val="00E03246"/>
    <w:rsid w:val="00E06EA7"/>
    <w:rsid w:val="00E13143"/>
    <w:rsid w:val="00E14FC5"/>
    <w:rsid w:val="00E171AA"/>
    <w:rsid w:val="00E218FA"/>
    <w:rsid w:val="00E21D42"/>
    <w:rsid w:val="00E21FFB"/>
    <w:rsid w:val="00E235E3"/>
    <w:rsid w:val="00E238B0"/>
    <w:rsid w:val="00E23AAB"/>
    <w:rsid w:val="00E314C0"/>
    <w:rsid w:val="00E3742B"/>
    <w:rsid w:val="00E37910"/>
    <w:rsid w:val="00E40880"/>
    <w:rsid w:val="00E41F4F"/>
    <w:rsid w:val="00E50A3D"/>
    <w:rsid w:val="00E52F24"/>
    <w:rsid w:val="00E53405"/>
    <w:rsid w:val="00E53756"/>
    <w:rsid w:val="00E54800"/>
    <w:rsid w:val="00E56C4D"/>
    <w:rsid w:val="00E60745"/>
    <w:rsid w:val="00E64BE2"/>
    <w:rsid w:val="00E65DC7"/>
    <w:rsid w:val="00E66243"/>
    <w:rsid w:val="00E70F8C"/>
    <w:rsid w:val="00E75C5C"/>
    <w:rsid w:val="00E76BB2"/>
    <w:rsid w:val="00E8005E"/>
    <w:rsid w:val="00E8640D"/>
    <w:rsid w:val="00E90927"/>
    <w:rsid w:val="00E90B50"/>
    <w:rsid w:val="00E90BDD"/>
    <w:rsid w:val="00E91C67"/>
    <w:rsid w:val="00E926BE"/>
    <w:rsid w:val="00E933EB"/>
    <w:rsid w:val="00E945F9"/>
    <w:rsid w:val="00E94E92"/>
    <w:rsid w:val="00E9640F"/>
    <w:rsid w:val="00E97AB4"/>
    <w:rsid w:val="00EA060A"/>
    <w:rsid w:val="00EA1C2A"/>
    <w:rsid w:val="00EA21A1"/>
    <w:rsid w:val="00EA2354"/>
    <w:rsid w:val="00EA5544"/>
    <w:rsid w:val="00EB01FA"/>
    <w:rsid w:val="00EB13A3"/>
    <w:rsid w:val="00EB4BB9"/>
    <w:rsid w:val="00EC254E"/>
    <w:rsid w:val="00EC35FC"/>
    <w:rsid w:val="00EC5FEA"/>
    <w:rsid w:val="00EC6959"/>
    <w:rsid w:val="00ED22C5"/>
    <w:rsid w:val="00EE1291"/>
    <w:rsid w:val="00EE2488"/>
    <w:rsid w:val="00EE34A9"/>
    <w:rsid w:val="00EE405C"/>
    <w:rsid w:val="00EE4F75"/>
    <w:rsid w:val="00EE6813"/>
    <w:rsid w:val="00EF02F4"/>
    <w:rsid w:val="00EF1374"/>
    <w:rsid w:val="00EF16FF"/>
    <w:rsid w:val="00EF3B48"/>
    <w:rsid w:val="00EF4BFB"/>
    <w:rsid w:val="00EF5043"/>
    <w:rsid w:val="00EF54BA"/>
    <w:rsid w:val="00EF5A8B"/>
    <w:rsid w:val="00F018AA"/>
    <w:rsid w:val="00F01CFF"/>
    <w:rsid w:val="00F040E8"/>
    <w:rsid w:val="00F05ADC"/>
    <w:rsid w:val="00F06282"/>
    <w:rsid w:val="00F068C3"/>
    <w:rsid w:val="00F11A54"/>
    <w:rsid w:val="00F17DE0"/>
    <w:rsid w:val="00F226BB"/>
    <w:rsid w:val="00F2466F"/>
    <w:rsid w:val="00F2547E"/>
    <w:rsid w:val="00F31427"/>
    <w:rsid w:val="00F324FE"/>
    <w:rsid w:val="00F37068"/>
    <w:rsid w:val="00F527C1"/>
    <w:rsid w:val="00F54A5A"/>
    <w:rsid w:val="00F55C49"/>
    <w:rsid w:val="00F55EE2"/>
    <w:rsid w:val="00F5695A"/>
    <w:rsid w:val="00F60008"/>
    <w:rsid w:val="00F67433"/>
    <w:rsid w:val="00F70D05"/>
    <w:rsid w:val="00F71039"/>
    <w:rsid w:val="00F73A09"/>
    <w:rsid w:val="00F7558B"/>
    <w:rsid w:val="00F75C4A"/>
    <w:rsid w:val="00F8058E"/>
    <w:rsid w:val="00F806E6"/>
    <w:rsid w:val="00F81DDD"/>
    <w:rsid w:val="00F830F3"/>
    <w:rsid w:val="00F83E76"/>
    <w:rsid w:val="00F8598A"/>
    <w:rsid w:val="00F863B7"/>
    <w:rsid w:val="00F963B6"/>
    <w:rsid w:val="00FA08B0"/>
    <w:rsid w:val="00FA3759"/>
    <w:rsid w:val="00FA5100"/>
    <w:rsid w:val="00FC004B"/>
    <w:rsid w:val="00FC03C2"/>
    <w:rsid w:val="00FC17EF"/>
    <w:rsid w:val="00FC1E4D"/>
    <w:rsid w:val="00FC3680"/>
    <w:rsid w:val="00FC47FD"/>
    <w:rsid w:val="00FC5C27"/>
    <w:rsid w:val="00FC61A9"/>
    <w:rsid w:val="00FC6768"/>
    <w:rsid w:val="00FC6CD3"/>
    <w:rsid w:val="00FD5805"/>
    <w:rsid w:val="00FD7EE5"/>
    <w:rsid w:val="00FE2D84"/>
    <w:rsid w:val="00FE3B1E"/>
    <w:rsid w:val="00FE6B38"/>
    <w:rsid w:val="00FF2218"/>
    <w:rsid w:val="00FF2C44"/>
    <w:rsid w:val="00FF518E"/>
    <w:rsid w:val="00FF56BA"/>
    <w:rsid w:val="00FF7F03"/>
    <w:rsid w:val="011E2D38"/>
    <w:rsid w:val="0123584C"/>
    <w:rsid w:val="01263FC7"/>
    <w:rsid w:val="014B4D86"/>
    <w:rsid w:val="01964270"/>
    <w:rsid w:val="019A5024"/>
    <w:rsid w:val="01AA7D1B"/>
    <w:rsid w:val="01D95F0B"/>
    <w:rsid w:val="01DB1C83"/>
    <w:rsid w:val="01F40F97"/>
    <w:rsid w:val="01FF3670"/>
    <w:rsid w:val="021A27AB"/>
    <w:rsid w:val="02421D02"/>
    <w:rsid w:val="025D08EA"/>
    <w:rsid w:val="02687DE8"/>
    <w:rsid w:val="027619AC"/>
    <w:rsid w:val="027E08C0"/>
    <w:rsid w:val="028440C8"/>
    <w:rsid w:val="02AD7AC3"/>
    <w:rsid w:val="02E5725D"/>
    <w:rsid w:val="02EE3C38"/>
    <w:rsid w:val="030B2A3C"/>
    <w:rsid w:val="032770F0"/>
    <w:rsid w:val="03455F4E"/>
    <w:rsid w:val="034877EC"/>
    <w:rsid w:val="034B2E38"/>
    <w:rsid w:val="034D0485"/>
    <w:rsid w:val="035A3A00"/>
    <w:rsid w:val="035C6DF3"/>
    <w:rsid w:val="0365214C"/>
    <w:rsid w:val="0385459C"/>
    <w:rsid w:val="03B409DD"/>
    <w:rsid w:val="03B43AC5"/>
    <w:rsid w:val="03B804CE"/>
    <w:rsid w:val="03C6246D"/>
    <w:rsid w:val="03C767E3"/>
    <w:rsid w:val="03CF3A69"/>
    <w:rsid w:val="03D2200D"/>
    <w:rsid w:val="03E00877"/>
    <w:rsid w:val="03EC63C9"/>
    <w:rsid w:val="040E5724"/>
    <w:rsid w:val="041D47D5"/>
    <w:rsid w:val="043B42C5"/>
    <w:rsid w:val="044820E8"/>
    <w:rsid w:val="045F303F"/>
    <w:rsid w:val="04696C6C"/>
    <w:rsid w:val="04B073F7"/>
    <w:rsid w:val="04B213C1"/>
    <w:rsid w:val="04CB2483"/>
    <w:rsid w:val="04CC4A37"/>
    <w:rsid w:val="04CD61FB"/>
    <w:rsid w:val="04DA26C6"/>
    <w:rsid w:val="04E92909"/>
    <w:rsid w:val="04F217BD"/>
    <w:rsid w:val="04F423F2"/>
    <w:rsid w:val="04FE4606"/>
    <w:rsid w:val="05030478"/>
    <w:rsid w:val="050F11D9"/>
    <w:rsid w:val="053D0489"/>
    <w:rsid w:val="053E038E"/>
    <w:rsid w:val="05663F59"/>
    <w:rsid w:val="056E3051"/>
    <w:rsid w:val="05735883"/>
    <w:rsid w:val="05760640"/>
    <w:rsid w:val="05933998"/>
    <w:rsid w:val="059D220D"/>
    <w:rsid w:val="05A60D08"/>
    <w:rsid w:val="05A625A8"/>
    <w:rsid w:val="05B41BCB"/>
    <w:rsid w:val="05B64EE1"/>
    <w:rsid w:val="05B94A03"/>
    <w:rsid w:val="05C649F8"/>
    <w:rsid w:val="05D44C4E"/>
    <w:rsid w:val="05D465D3"/>
    <w:rsid w:val="05D62E8D"/>
    <w:rsid w:val="05E80E12"/>
    <w:rsid w:val="06023C82"/>
    <w:rsid w:val="060317A8"/>
    <w:rsid w:val="0604359C"/>
    <w:rsid w:val="06067E70"/>
    <w:rsid w:val="060914B4"/>
    <w:rsid w:val="061E65E2"/>
    <w:rsid w:val="06367DD0"/>
    <w:rsid w:val="0639166E"/>
    <w:rsid w:val="06510766"/>
    <w:rsid w:val="065310FB"/>
    <w:rsid w:val="068428E9"/>
    <w:rsid w:val="068F19FD"/>
    <w:rsid w:val="06A34D53"/>
    <w:rsid w:val="06AE3E0A"/>
    <w:rsid w:val="06B37672"/>
    <w:rsid w:val="06C47189"/>
    <w:rsid w:val="06C673A5"/>
    <w:rsid w:val="06DC4F0D"/>
    <w:rsid w:val="07287718"/>
    <w:rsid w:val="072B7208"/>
    <w:rsid w:val="073424C2"/>
    <w:rsid w:val="073A6C65"/>
    <w:rsid w:val="07481B68"/>
    <w:rsid w:val="074E4E7E"/>
    <w:rsid w:val="077C3A4B"/>
    <w:rsid w:val="078E79D1"/>
    <w:rsid w:val="07BE5114"/>
    <w:rsid w:val="07C35693"/>
    <w:rsid w:val="07D96C64"/>
    <w:rsid w:val="07E07FF3"/>
    <w:rsid w:val="07E8334B"/>
    <w:rsid w:val="07FE66CB"/>
    <w:rsid w:val="08236132"/>
    <w:rsid w:val="084A5DB4"/>
    <w:rsid w:val="085D1644"/>
    <w:rsid w:val="08601134"/>
    <w:rsid w:val="086D2D58"/>
    <w:rsid w:val="08752E31"/>
    <w:rsid w:val="08760957"/>
    <w:rsid w:val="088272FC"/>
    <w:rsid w:val="088C5EFE"/>
    <w:rsid w:val="089963F4"/>
    <w:rsid w:val="089D4136"/>
    <w:rsid w:val="08A2799E"/>
    <w:rsid w:val="08A70C5D"/>
    <w:rsid w:val="08AA0601"/>
    <w:rsid w:val="08AB6853"/>
    <w:rsid w:val="08B5584D"/>
    <w:rsid w:val="08C81C96"/>
    <w:rsid w:val="08D3624E"/>
    <w:rsid w:val="08DD2784"/>
    <w:rsid w:val="08EA5763"/>
    <w:rsid w:val="08F22474"/>
    <w:rsid w:val="08F97134"/>
    <w:rsid w:val="09120680"/>
    <w:rsid w:val="091A12E3"/>
    <w:rsid w:val="092654CD"/>
    <w:rsid w:val="0939701B"/>
    <w:rsid w:val="093F6F9B"/>
    <w:rsid w:val="09434CDD"/>
    <w:rsid w:val="094E3682"/>
    <w:rsid w:val="094F6EE5"/>
    <w:rsid w:val="096671C3"/>
    <w:rsid w:val="09684744"/>
    <w:rsid w:val="09776735"/>
    <w:rsid w:val="097A795F"/>
    <w:rsid w:val="09842D7D"/>
    <w:rsid w:val="09903C9B"/>
    <w:rsid w:val="09A91622"/>
    <w:rsid w:val="09A92667"/>
    <w:rsid w:val="09B305E8"/>
    <w:rsid w:val="09C33728"/>
    <w:rsid w:val="09C5316B"/>
    <w:rsid w:val="09C676BC"/>
    <w:rsid w:val="09CC046D"/>
    <w:rsid w:val="09E06AA8"/>
    <w:rsid w:val="09EE4F03"/>
    <w:rsid w:val="09EF09C1"/>
    <w:rsid w:val="09FE0C04"/>
    <w:rsid w:val="0A03621B"/>
    <w:rsid w:val="0A0C1573"/>
    <w:rsid w:val="0A353D2C"/>
    <w:rsid w:val="0A36039E"/>
    <w:rsid w:val="0A657055"/>
    <w:rsid w:val="0A7669ED"/>
    <w:rsid w:val="0A93759F"/>
    <w:rsid w:val="0A9B5FC6"/>
    <w:rsid w:val="0AA07F0D"/>
    <w:rsid w:val="0AA20209"/>
    <w:rsid w:val="0AAA2B3A"/>
    <w:rsid w:val="0AB2395F"/>
    <w:rsid w:val="0AB67731"/>
    <w:rsid w:val="0AC86679"/>
    <w:rsid w:val="0AE0030A"/>
    <w:rsid w:val="0AE353FC"/>
    <w:rsid w:val="0AFB5144"/>
    <w:rsid w:val="0B0975EB"/>
    <w:rsid w:val="0B1D4C5C"/>
    <w:rsid w:val="0B2B5A29"/>
    <w:rsid w:val="0B381EF4"/>
    <w:rsid w:val="0B445836"/>
    <w:rsid w:val="0B550CF8"/>
    <w:rsid w:val="0B582596"/>
    <w:rsid w:val="0B5C6DBC"/>
    <w:rsid w:val="0B733F30"/>
    <w:rsid w:val="0B7D1FFD"/>
    <w:rsid w:val="0B844E2F"/>
    <w:rsid w:val="0B8674D4"/>
    <w:rsid w:val="0BA6197B"/>
    <w:rsid w:val="0BB84DE3"/>
    <w:rsid w:val="0BC419DA"/>
    <w:rsid w:val="0BC62E9C"/>
    <w:rsid w:val="0BCF0AAA"/>
    <w:rsid w:val="0BD460C1"/>
    <w:rsid w:val="0BDB744F"/>
    <w:rsid w:val="0BDC51BA"/>
    <w:rsid w:val="0BE43E2A"/>
    <w:rsid w:val="0BF46DFD"/>
    <w:rsid w:val="0C126BE9"/>
    <w:rsid w:val="0C234952"/>
    <w:rsid w:val="0C4A000E"/>
    <w:rsid w:val="0C593912"/>
    <w:rsid w:val="0C597D15"/>
    <w:rsid w:val="0C6018FA"/>
    <w:rsid w:val="0C6E02C3"/>
    <w:rsid w:val="0C881E65"/>
    <w:rsid w:val="0CAF2F68"/>
    <w:rsid w:val="0CE02843"/>
    <w:rsid w:val="0CEA5470"/>
    <w:rsid w:val="0CF167FE"/>
    <w:rsid w:val="0CF415B9"/>
    <w:rsid w:val="0CF63E15"/>
    <w:rsid w:val="0CFF405E"/>
    <w:rsid w:val="0D132C19"/>
    <w:rsid w:val="0D183D8B"/>
    <w:rsid w:val="0D354F69"/>
    <w:rsid w:val="0D3C216F"/>
    <w:rsid w:val="0D6276EC"/>
    <w:rsid w:val="0D933D59"/>
    <w:rsid w:val="0D9C49BC"/>
    <w:rsid w:val="0DA63A8D"/>
    <w:rsid w:val="0DAD0977"/>
    <w:rsid w:val="0DC51421"/>
    <w:rsid w:val="0DC932D7"/>
    <w:rsid w:val="0DDE3060"/>
    <w:rsid w:val="0DF224B0"/>
    <w:rsid w:val="0E153C1B"/>
    <w:rsid w:val="0E2A021A"/>
    <w:rsid w:val="0E2D1AB8"/>
    <w:rsid w:val="0E5930BA"/>
    <w:rsid w:val="0E792B5E"/>
    <w:rsid w:val="0E807E3A"/>
    <w:rsid w:val="0E9E387E"/>
    <w:rsid w:val="0EA93835"/>
    <w:rsid w:val="0EDC457F"/>
    <w:rsid w:val="0EDE2DB2"/>
    <w:rsid w:val="0F0A4BC6"/>
    <w:rsid w:val="0F113188"/>
    <w:rsid w:val="0F24110D"/>
    <w:rsid w:val="0F245D80"/>
    <w:rsid w:val="0F2FE73A"/>
    <w:rsid w:val="0F317386"/>
    <w:rsid w:val="0F4E618A"/>
    <w:rsid w:val="0F501F02"/>
    <w:rsid w:val="0F550ABE"/>
    <w:rsid w:val="0F6A7266"/>
    <w:rsid w:val="0F7B6853"/>
    <w:rsid w:val="0F7F6343"/>
    <w:rsid w:val="0F8A3E81"/>
    <w:rsid w:val="0F933B9D"/>
    <w:rsid w:val="0FBD50BE"/>
    <w:rsid w:val="0FBF4992"/>
    <w:rsid w:val="0FEF171B"/>
    <w:rsid w:val="0FF30ADF"/>
    <w:rsid w:val="101377B0"/>
    <w:rsid w:val="10227788"/>
    <w:rsid w:val="103A04BC"/>
    <w:rsid w:val="10412A3B"/>
    <w:rsid w:val="10523A58"/>
    <w:rsid w:val="105F69A5"/>
    <w:rsid w:val="10617267"/>
    <w:rsid w:val="109E0A4B"/>
    <w:rsid w:val="10A34A6C"/>
    <w:rsid w:val="10AB4F16"/>
    <w:rsid w:val="10AE6139"/>
    <w:rsid w:val="10B22224"/>
    <w:rsid w:val="10B85FB1"/>
    <w:rsid w:val="10CC380A"/>
    <w:rsid w:val="110263D5"/>
    <w:rsid w:val="110C3C07"/>
    <w:rsid w:val="11131439"/>
    <w:rsid w:val="111B02EE"/>
    <w:rsid w:val="113A41CF"/>
    <w:rsid w:val="113B0990"/>
    <w:rsid w:val="11496B5A"/>
    <w:rsid w:val="114E3E90"/>
    <w:rsid w:val="11516099"/>
    <w:rsid w:val="116A6B7F"/>
    <w:rsid w:val="116C6D9B"/>
    <w:rsid w:val="11761E61"/>
    <w:rsid w:val="118B5473"/>
    <w:rsid w:val="118C4D48"/>
    <w:rsid w:val="118C6962"/>
    <w:rsid w:val="119B4F8B"/>
    <w:rsid w:val="11A025A1"/>
    <w:rsid w:val="11A71B81"/>
    <w:rsid w:val="11AE3182"/>
    <w:rsid w:val="11B60016"/>
    <w:rsid w:val="11BA1F5E"/>
    <w:rsid w:val="11C21A59"/>
    <w:rsid w:val="12154D3D"/>
    <w:rsid w:val="121E0096"/>
    <w:rsid w:val="12346A30"/>
    <w:rsid w:val="12371157"/>
    <w:rsid w:val="12486EC1"/>
    <w:rsid w:val="127A591F"/>
    <w:rsid w:val="12846990"/>
    <w:rsid w:val="128528D2"/>
    <w:rsid w:val="128B4FFF"/>
    <w:rsid w:val="12900868"/>
    <w:rsid w:val="12AF0CEE"/>
    <w:rsid w:val="12B33AC0"/>
    <w:rsid w:val="12BE7183"/>
    <w:rsid w:val="12EA61CA"/>
    <w:rsid w:val="12F6691D"/>
    <w:rsid w:val="13180F89"/>
    <w:rsid w:val="132769B4"/>
    <w:rsid w:val="135B0E75"/>
    <w:rsid w:val="13824654"/>
    <w:rsid w:val="13943C0E"/>
    <w:rsid w:val="13A9398F"/>
    <w:rsid w:val="13C54541"/>
    <w:rsid w:val="13D24D8D"/>
    <w:rsid w:val="13DC1FB6"/>
    <w:rsid w:val="13E76BAD"/>
    <w:rsid w:val="13E9022F"/>
    <w:rsid w:val="14164D9C"/>
    <w:rsid w:val="14186D67"/>
    <w:rsid w:val="14294AD0"/>
    <w:rsid w:val="144F54B9"/>
    <w:rsid w:val="14635758"/>
    <w:rsid w:val="146E6986"/>
    <w:rsid w:val="147A17CF"/>
    <w:rsid w:val="14830684"/>
    <w:rsid w:val="148B7538"/>
    <w:rsid w:val="149F2FE4"/>
    <w:rsid w:val="14B1660E"/>
    <w:rsid w:val="14BD4543"/>
    <w:rsid w:val="14D25167"/>
    <w:rsid w:val="14EC447B"/>
    <w:rsid w:val="14ED01F3"/>
    <w:rsid w:val="14F41DDA"/>
    <w:rsid w:val="15035321"/>
    <w:rsid w:val="15267261"/>
    <w:rsid w:val="15311E8E"/>
    <w:rsid w:val="15323E58"/>
    <w:rsid w:val="15325C06"/>
    <w:rsid w:val="153C6A85"/>
    <w:rsid w:val="154A73F4"/>
    <w:rsid w:val="155142DE"/>
    <w:rsid w:val="15824954"/>
    <w:rsid w:val="15836462"/>
    <w:rsid w:val="158942F4"/>
    <w:rsid w:val="159C0FCE"/>
    <w:rsid w:val="15A85EC8"/>
    <w:rsid w:val="15AC7766"/>
    <w:rsid w:val="15B57DD0"/>
    <w:rsid w:val="15B64494"/>
    <w:rsid w:val="15BD7BC5"/>
    <w:rsid w:val="15D60C87"/>
    <w:rsid w:val="15DB44F0"/>
    <w:rsid w:val="15EE7D7F"/>
    <w:rsid w:val="15F70344"/>
    <w:rsid w:val="15FC24FD"/>
    <w:rsid w:val="15FC7ED7"/>
    <w:rsid w:val="161517B0"/>
    <w:rsid w:val="1627120D"/>
    <w:rsid w:val="162B0FD3"/>
    <w:rsid w:val="162D4D4B"/>
    <w:rsid w:val="16302145"/>
    <w:rsid w:val="164976AB"/>
    <w:rsid w:val="164C36BD"/>
    <w:rsid w:val="165430F2"/>
    <w:rsid w:val="16810ADB"/>
    <w:rsid w:val="16BC6476"/>
    <w:rsid w:val="16BE3BF5"/>
    <w:rsid w:val="16C64858"/>
    <w:rsid w:val="16CB6312"/>
    <w:rsid w:val="16CE24A1"/>
    <w:rsid w:val="16D86A7A"/>
    <w:rsid w:val="16FE2244"/>
    <w:rsid w:val="16FE3FF2"/>
    <w:rsid w:val="170F61FF"/>
    <w:rsid w:val="17173305"/>
    <w:rsid w:val="1721541A"/>
    <w:rsid w:val="173E0892"/>
    <w:rsid w:val="1745389F"/>
    <w:rsid w:val="17471E3D"/>
    <w:rsid w:val="17500277"/>
    <w:rsid w:val="17555BDC"/>
    <w:rsid w:val="1759391E"/>
    <w:rsid w:val="175E0F34"/>
    <w:rsid w:val="175F570E"/>
    <w:rsid w:val="176C3651"/>
    <w:rsid w:val="1780534F"/>
    <w:rsid w:val="1787048B"/>
    <w:rsid w:val="178A2F73"/>
    <w:rsid w:val="178D35C8"/>
    <w:rsid w:val="17A0170F"/>
    <w:rsid w:val="17B44FF8"/>
    <w:rsid w:val="17B4574B"/>
    <w:rsid w:val="17C44811"/>
    <w:rsid w:val="17C953A2"/>
    <w:rsid w:val="17DB00E4"/>
    <w:rsid w:val="17EF431F"/>
    <w:rsid w:val="18075128"/>
    <w:rsid w:val="180C273E"/>
    <w:rsid w:val="18300B23"/>
    <w:rsid w:val="18585984"/>
    <w:rsid w:val="186500A0"/>
    <w:rsid w:val="186D58D3"/>
    <w:rsid w:val="189B3AC2"/>
    <w:rsid w:val="189C1D14"/>
    <w:rsid w:val="18A21A2D"/>
    <w:rsid w:val="18A312F5"/>
    <w:rsid w:val="18B66D4B"/>
    <w:rsid w:val="18E722AD"/>
    <w:rsid w:val="192D0BBE"/>
    <w:rsid w:val="19326139"/>
    <w:rsid w:val="193C1FDE"/>
    <w:rsid w:val="195E16BF"/>
    <w:rsid w:val="1968609A"/>
    <w:rsid w:val="19743662"/>
    <w:rsid w:val="19762565"/>
    <w:rsid w:val="19840A17"/>
    <w:rsid w:val="19940C3D"/>
    <w:rsid w:val="199E386A"/>
    <w:rsid w:val="19AD7F51"/>
    <w:rsid w:val="19C01A32"/>
    <w:rsid w:val="19DF45AE"/>
    <w:rsid w:val="19F3005A"/>
    <w:rsid w:val="19F31128"/>
    <w:rsid w:val="19F924CB"/>
    <w:rsid w:val="1A0142B2"/>
    <w:rsid w:val="1A051B3B"/>
    <w:rsid w:val="1A1B0030"/>
    <w:rsid w:val="1A4E5BE0"/>
    <w:rsid w:val="1A5339C4"/>
    <w:rsid w:val="1A66082C"/>
    <w:rsid w:val="1A7647E7"/>
    <w:rsid w:val="1A78699F"/>
    <w:rsid w:val="1A7B3BAB"/>
    <w:rsid w:val="1A824F3A"/>
    <w:rsid w:val="1A89276C"/>
    <w:rsid w:val="1A9A2283"/>
    <w:rsid w:val="1A9A6727"/>
    <w:rsid w:val="1AB560CE"/>
    <w:rsid w:val="1AB61021"/>
    <w:rsid w:val="1ABC48F0"/>
    <w:rsid w:val="1ABD1AFF"/>
    <w:rsid w:val="1AC612CA"/>
    <w:rsid w:val="1AE55E82"/>
    <w:rsid w:val="1AF5570C"/>
    <w:rsid w:val="1B036E67"/>
    <w:rsid w:val="1B0911B7"/>
    <w:rsid w:val="1B0D514B"/>
    <w:rsid w:val="1B0D6EF9"/>
    <w:rsid w:val="1B14262F"/>
    <w:rsid w:val="1B1D4C62"/>
    <w:rsid w:val="1B3C333B"/>
    <w:rsid w:val="1B482BAE"/>
    <w:rsid w:val="1B522B5E"/>
    <w:rsid w:val="1B527002"/>
    <w:rsid w:val="1B5321E4"/>
    <w:rsid w:val="1B5A1A13"/>
    <w:rsid w:val="1B601E4F"/>
    <w:rsid w:val="1B6603B7"/>
    <w:rsid w:val="1B7927E1"/>
    <w:rsid w:val="1B7C5047"/>
    <w:rsid w:val="1B882A24"/>
    <w:rsid w:val="1B8D175C"/>
    <w:rsid w:val="1B8D5902"/>
    <w:rsid w:val="1B925650"/>
    <w:rsid w:val="1B9D672E"/>
    <w:rsid w:val="1BA62EAA"/>
    <w:rsid w:val="1BB83309"/>
    <w:rsid w:val="1BBC26CD"/>
    <w:rsid w:val="1BD87507"/>
    <w:rsid w:val="1BDB0DA5"/>
    <w:rsid w:val="1BE13EE2"/>
    <w:rsid w:val="1BE87977"/>
    <w:rsid w:val="1BF260EF"/>
    <w:rsid w:val="1BF6798D"/>
    <w:rsid w:val="1C053C05"/>
    <w:rsid w:val="1C224C26"/>
    <w:rsid w:val="1C2A5889"/>
    <w:rsid w:val="1C2D7127"/>
    <w:rsid w:val="1C4306F9"/>
    <w:rsid w:val="1C605F6E"/>
    <w:rsid w:val="1C632B49"/>
    <w:rsid w:val="1C8409D2"/>
    <w:rsid w:val="1C850D11"/>
    <w:rsid w:val="1C8F2EE4"/>
    <w:rsid w:val="1CA43E09"/>
    <w:rsid w:val="1CBD66FD"/>
    <w:rsid w:val="1CC41839"/>
    <w:rsid w:val="1CC730D8"/>
    <w:rsid w:val="1CC950A2"/>
    <w:rsid w:val="1CCE26B8"/>
    <w:rsid w:val="1CF540E9"/>
    <w:rsid w:val="1D126A49"/>
    <w:rsid w:val="1D1C78C7"/>
    <w:rsid w:val="1D3E783E"/>
    <w:rsid w:val="1D5030CD"/>
    <w:rsid w:val="1D503796"/>
    <w:rsid w:val="1D5C1A72"/>
    <w:rsid w:val="1D6D3C7F"/>
    <w:rsid w:val="1D7E5E8C"/>
    <w:rsid w:val="1D882867"/>
    <w:rsid w:val="1D992CC6"/>
    <w:rsid w:val="1DAB47A7"/>
    <w:rsid w:val="1DB4365C"/>
    <w:rsid w:val="1DBE0DC8"/>
    <w:rsid w:val="1DDE692B"/>
    <w:rsid w:val="1DE877AA"/>
    <w:rsid w:val="1DF443A0"/>
    <w:rsid w:val="1DFE0D7B"/>
    <w:rsid w:val="1E004AF3"/>
    <w:rsid w:val="1E164317"/>
    <w:rsid w:val="1E171E3D"/>
    <w:rsid w:val="1E1773AB"/>
    <w:rsid w:val="1E195BB5"/>
    <w:rsid w:val="1E2210EC"/>
    <w:rsid w:val="1E384A95"/>
    <w:rsid w:val="1E562965"/>
    <w:rsid w:val="1E786D7F"/>
    <w:rsid w:val="1E9138F9"/>
    <w:rsid w:val="1ED55F80"/>
    <w:rsid w:val="1EE61F3B"/>
    <w:rsid w:val="1EEA12FF"/>
    <w:rsid w:val="1EFA1543"/>
    <w:rsid w:val="1F262338"/>
    <w:rsid w:val="1F2D7B6A"/>
    <w:rsid w:val="1F316F2E"/>
    <w:rsid w:val="1F3A5DE3"/>
    <w:rsid w:val="1F460BA7"/>
    <w:rsid w:val="1F4629DA"/>
    <w:rsid w:val="1F5570C1"/>
    <w:rsid w:val="1F58270D"/>
    <w:rsid w:val="1F6310BD"/>
    <w:rsid w:val="1F705E33"/>
    <w:rsid w:val="1F792DAF"/>
    <w:rsid w:val="1F7E2174"/>
    <w:rsid w:val="1F903C55"/>
    <w:rsid w:val="1F9771CE"/>
    <w:rsid w:val="1F9C084C"/>
    <w:rsid w:val="1FAD4807"/>
    <w:rsid w:val="1FB45B95"/>
    <w:rsid w:val="1FC61D6D"/>
    <w:rsid w:val="1FE81337"/>
    <w:rsid w:val="1FF463D3"/>
    <w:rsid w:val="200D34F7"/>
    <w:rsid w:val="201A79C2"/>
    <w:rsid w:val="201C7999"/>
    <w:rsid w:val="202B7A06"/>
    <w:rsid w:val="202D3B9A"/>
    <w:rsid w:val="203B0065"/>
    <w:rsid w:val="20427645"/>
    <w:rsid w:val="20436F19"/>
    <w:rsid w:val="204B0238"/>
    <w:rsid w:val="20564E9E"/>
    <w:rsid w:val="206D3F96"/>
    <w:rsid w:val="2076109D"/>
    <w:rsid w:val="20AF45AF"/>
    <w:rsid w:val="20DD0861"/>
    <w:rsid w:val="20E34258"/>
    <w:rsid w:val="20F624C5"/>
    <w:rsid w:val="210743EB"/>
    <w:rsid w:val="211663DC"/>
    <w:rsid w:val="213571AA"/>
    <w:rsid w:val="214116AB"/>
    <w:rsid w:val="21415B4F"/>
    <w:rsid w:val="21437B1A"/>
    <w:rsid w:val="21486EDD"/>
    <w:rsid w:val="214C0B1B"/>
    <w:rsid w:val="21703D3E"/>
    <w:rsid w:val="21893052"/>
    <w:rsid w:val="218B6DCA"/>
    <w:rsid w:val="219739C1"/>
    <w:rsid w:val="21BC6F83"/>
    <w:rsid w:val="21EF7359"/>
    <w:rsid w:val="2217240B"/>
    <w:rsid w:val="221831C4"/>
    <w:rsid w:val="22284619"/>
    <w:rsid w:val="22354D53"/>
    <w:rsid w:val="224A068C"/>
    <w:rsid w:val="22550DF8"/>
    <w:rsid w:val="22603DB2"/>
    <w:rsid w:val="227C4964"/>
    <w:rsid w:val="22806203"/>
    <w:rsid w:val="22913FC6"/>
    <w:rsid w:val="22934188"/>
    <w:rsid w:val="229D5B34"/>
    <w:rsid w:val="22AA2A2F"/>
    <w:rsid w:val="22C75BE0"/>
    <w:rsid w:val="22D86AA0"/>
    <w:rsid w:val="22E03145"/>
    <w:rsid w:val="22FB1D2D"/>
    <w:rsid w:val="2302130E"/>
    <w:rsid w:val="232748D0"/>
    <w:rsid w:val="2329689A"/>
    <w:rsid w:val="234B6811"/>
    <w:rsid w:val="235651B5"/>
    <w:rsid w:val="235D7ED9"/>
    <w:rsid w:val="23641680"/>
    <w:rsid w:val="237B69CA"/>
    <w:rsid w:val="237D0994"/>
    <w:rsid w:val="237F295E"/>
    <w:rsid w:val="2385463C"/>
    <w:rsid w:val="239F3CEB"/>
    <w:rsid w:val="23B32608"/>
    <w:rsid w:val="23BF71FF"/>
    <w:rsid w:val="23C70E78"/>
    <w:rsid w:val="23D26F32"/>
    <w:rsid w:val="23D305B4"/>
    <w:rsid w:val="23D84D52"/>
    <w:rsid w:val="23EE53EE"/>
    <w:rsid w:val="23F073B8"/>
    <w:rsid w:val="23F30C56"/>
    <w:rsid w:val="23F95523"/>
    <w:rsid w:val="24003BFB"/>
    <w:rsid w:val="242157C3"/>
    <w:rsid w:val="24305A06"/>
    <w:rsid w:val="24324B4F"/>
    <w:rsid w:val="24417C14"/>
    <w:rsid w:val="24572F93"/>
    <w:rsid w:val="245C2C9F"/>
    <w:rsid w:val="24743B45"/>
    <w:rsid w:val="24886165"/>
    <w:rsid w:val="24A475C4"/>
    <w:rsid w:val="24C525F3"/>
    <w:rsid w:val="24D40A88"/>
    <w:rsid w:val="24DB3BC4"/>
    <w:rsid w:val="24E011DB"/>
    <w:rsid w:val="24E231A5"/>
    <w:rsid w:val="24F20F0E"/>
    <w:rsid w:val="24F37160"/>
    <w:rsid w:val="24FC3F3E"/>
    <w:rsid w:val="24FE5B05"/>
    <w:rsid w:val="250F7E9F"/>
    <w:rsid w:val="253D03DB"/>
    <w:rsid w:val="253E2FD5"/>
    <w:rsid w:val="254E4396"/>
    <w:rsid w:val="2556149D"/>
    <w:rsid w:val="257A35C3"/>
    <w:rsid w:val="2584425C"/>
    <w:rsid w:val="25BD776E"/>
    <w:rsid w:val="25C428AA"/>
    <w:rsid w:val="25DB21D8"/>
    <w:rsid w:val="25DF5936"/>
    <w:rsid w:val="25E371D4"/>
    <w:rsid w:val="25F82554"/>
    <w:rsid w:val="25FA26F7"/>
    <w:rsid w:val="25FF7D86"/>
    <w:rsid w:val="26143832"/>
    <w:rsid w:val="261D7A0F"/>
    <w:rsid w:val="26256DE1"/>
    <w:rsid w:val="262B2929"/>
    <w:rsid w:val="26550880"/>
    <w:rsid w:val="26630315"/>
    <w:rsid w:val="266F6CBA"/>
    <w:rsid w:val="26853386"/>
    <w:rsid w:val="269E30FB"/>
    <w:rsid w:val="26A10E3D"/>
    <w:rsid w:val="26A76E83"/>
    <w:rsid w:val="26A83F7A"/>
    <w:rsid w:val="26B66697"/>
    <w:rsid w:val="26C50688"/>
    <w:rsid w:val="26DE799C"/>
    <w:rsid w:val="26F1147D"/>
    <w:rsid w:val="272110D9"/>
    <w:rsid w:val="27225ADA"/>
    <w:rsid w:val="27247AA4"/>
    <w:rsid w:val="272730F1"/>
    <w:rsid w:val="272827A2"/>
    <w:rsid w:val="27373291"/>
    <w:rsid w:val="27637EA1"/>
    <w:rsid w:val="277C56BE"/>
    <w:rsid w:val="277F2F2D"/>
    <w:rsid w:val="27D8088F"/>
    <w:rsid w:val="27E36D2D"/>
    <w:rsid w:val="27F31CCC"/>
    <w:rsid w:val="27F76F67"/>
    <w:rsid w:val="280478D6"/>
    <w:rsid w:val="28077FA4"/>
    <w:rsid w:val="28095AFE"/>
    <w:rsid w:val="28333D17"/>
    <w:rsid w:val="283B73C3"/>
    <w:rsid w:val="28496C70"/>
    <w:rsid w:val="284D4DD9"/>
    <w:rsid w:val="28553C8E"/>
    <w:rsid w:val="28643ED1"/>
    <w:rsid w:val="28764EED"/>
    <w:rsid w:val="287A36F4"/>
    <w:rsid w:val="287B7B98"/>
    <w:rsid w:val="28815133"/>
    <w:rsid w:val="288C6EF5"/>
    <w:rsid w:val="28CF57EE"/>
    <w:rsid w:val="28D01566"/>
    <w:rsid w:val="28DC615D"/>
    <w:rsid w:val="28ED3EC6"/>
    <w:rsid w:val="29080D00"/>
    <w:rsid w:val="290B259E"/>
    <w:rsid w:val="2916341D"/>
    <w:rsid w:val="29175788"/>
    <w:rsid w:val="29260DD7"/>
    <w:rsid w:val="29464110"/>
    <w:rsid w:val="294C6E3F"/>
    <w:rsid w:val="29501B5D"/>
    <w:rsid w:val="29583A35"/>
    <w:rsid w:val="295B1B68"/>
    <w:rsid w:val="295D104C"/>
    <w:rsid w:val="295D34A2"/>
    <w:rsid w:val="295E6B72"/>
    <w:rsid w:val="297168A5"/>
    <w:rsid w:val="297B5976"/>
    <w:rsid w:val="29854F0B"/>
    <w:rsid w:val="299B4658"/>
    <w:rsid w:val="29B73909"/>
    <w:rsid w:val="29B9024C"/>
    <w:rsid w:val="29D37560"/>
    <w:rsid w:val="29F15C38"/>
    <w:rsid w:val="29F50BEE"/>
    <w:rsid w:val="2A110088"/>
    <w:rsid w:val="2A1536D4"/>
    <w:rsid w:val="2A1F4735"/>
    <w:rsid w:val="2A21352F"/>
    <w:rsid w:val="2A32366C"/>
    <w:rsid w:val="2A4921C0"/>
    <w:rsid w:val="2A570191"/>
    <w:rsid w:val="2A5C57A7"/>
    <w:rsid w:val="2A5F2BA2"/>
    <w:rsid w:val="2A676119"/>
    <w:rsid w:val="2A7C68F4"/>
    <w:rsid w:val="2A7F4FF2"/>
    <w:rsid w:val="2A905451"/>
    <w:rsid w:val="2AA9206F"/>
    <w:rsid w:val="2AD958AA"/>
    <w:rsid w:val="2AED63FF"/>
    <w:rsid w:val="2AEE372B"/>
    <w:rsid w:val="2AF23A16"/>
    <w:rsid w:val="2AFB6812"/>
    <w:rsid w:val="2B006133"/>
    <w:rsid w:val="2B050549"/>
    <w:rsid w:val="2B0B4AD7"/>
    <w:rsid w:val="2B0D0A64"/>
    <w:rsid w:val="2B312790"/>
    <w:rsid w:val="2B391645"/>
    <w:rsid w:val="2B4A1AA4"/>
    <w:rsid w:val="2B54647E"/>
    <w:rsid w:val="2B5B5A5F"/>
    <w:rsid w:val="2B7C0995"/>
    <w:rsid w:val="2B7E78DC"/>
    <w:rsid w:val="2B7F7BE5"/>
    <w:rsid w:val="2B85488A"/>
    <w:rsid w:val="2B884415"/>
    <w:rsid w:val="2B8E01D9"/>
    <w:rsid w:val="2BA63E3C"/>
    <w:rsid w:val="2BC96303"/>
    <w:rsid w:val="2BCC4943"/>
    <w:rsid w:val="2BD14587"/>
    <w:rsid w:val="2BD355F5"/>
    <w:rsid w:val="2BEE0681"/>
    <w:rsid w:val="2BEF7F55"/>
    <w:rsid w:val="2BF13CCD"/>
    <w:rsid w:val="2BFC6B00"/>
    <w:rsid w:val="2BFD6B16"/>
    <w:rsid w:val="2C0E0D23"/>
    <w:rsid w:val="2C0E5420"/>
    <w:rsid w:val="2C136339"/>
    <w:rsid w:val="2C2C4CCA"/>
    <w:rsid w:val="2C3F2C8B"/>
    <w:rsid w:val="2C4209CD"/>
    <w:rsid w:val="2C520C10"/>
    <w:rsid w:val="2C555293"/>
    <w:rsid w:val="2C736DD8"/>
    <w:rsid w:val="2C7F752B"/>
    <w:rsid w:val="2C866B0B"/>
    <w:rsid w:val="2C9D6E35"/>
    <w:rsid w:val="2CA174A1"/>
    <w:rsid w:val="2CC94C4A"/>
    <w:rsid w:val="2CF55A3F"/>
    <w:rsid w:val="2D1C7470"/>
    <w:rsid w:val="2D2F62D0"/>
    <w:rsid w:val="2D300825"/>
    <w:rsid w:val="2D40315E"/>
    <w:rsid w:val="2D463E4B"/>
    <w:rsid w:val="2D776454"/>
    <w:rsid w:val="2D7C1CBC"/>
    <w:rsid w:val="2D8375D8"/>
    <w:rsid w:val="2D9A0DB1"/>
    <w:rsid w:val="2DA059AB"/>
    <w:rsid w:val="2DA134D1"/>
    <w:rsid w:val="2DB32EFA"/>
    <w:rsid w:val="2DC25921"/>
    <w:rsid w:val="2DC86CB0"/>
    <w:rsid w:val="2DD35D80"/>
    <w:rsid w:val="2DD65871"/>
    <w:rsid w:val="2DE81100"/>
    <w:rsid w:val="2DEC6433"/>
    <w:rsid w:val="2E097F3D"/>
    <w:rsid w:val="2E0C17C7"/>
    <w:rsid w:val="2E1841C7"/>
    <w:rsid w:val="2E2155B2"/>
    <w:rsid w:val="2E245748"/>
    <w:rsid w:val="2E352597"/>
    <w:rsid w:val="2E3778CE"/>
    <w:rsid w:val="2E390411"/>
    <w:rsid w:val="2E5D564A"/>
    <w:rsid w:val="2E61338C"/>
    <w:rsid w:val="2E61444A"/>
    <w:rsid w:val="2E6269A6"/>
    <w:rsid w:val="2E6529F3"/>
    <w:rsid w:val="2E7D761C"/>
    <w:rsid w:val="2E80718A"/>
    <w:rsid w:val="2E9279E9"/>
    <w:rsid w:val="2E9D638E"/>
    <w:rsid w:val="2EA17093"/>
    <w:rsid w:val="2EAC037F"/>
    <w:rsid w:val="2EB77450"/>
    <w:rsid w:val="2EB86D24"/>
    <w:rsid w:val="2EC90F31"/>
    <w:rsid w:val="2EEC4418"/>
    <w:rsid w:val="2F097580"/>
    <w:rsid w:val="2F0C0B3D"/>
    <w:rsid w:val="2F124686"/>
    <w:rsid w:val="2F285C58"/>
    <w:rsid w:val="2F391C13"/>
    <w:rsid w:val="2F4131BE"/>
    <w:rsid w:val="2F46074F"/>
    <w:rsid w:val="2F7C038A"/>
    <w:rsid w:val="2F823815"/>
    <w:rsid w:val="2F8512FC"/>
    <w:rsid w:val="2FBC2844"/>
    <w:rsid w:val="2FD22068"/>
    <w:rsid w:val="2FDB0F1C"/>
    <w:rsid w:val="2FE12C55"/>
    <w:rsid w:val="2FE73D65"/>
    <w:rsid w:val="300E513B"/>
    <w:rsid w:val="30192FED"/>
    <w:rsid w:val="301937F3"/>
    <w:rsid w:val="30244ACB"/>
    <w:rsid w:val="302E3742"/>
    <w:rsid w:val="3045283A"/>
    <w:rsid w:val="304545E8"/>
    <w:rsid w:val="30564A47"/>
    <w:rsid w:val="305877C3"/>
    <w:rsid w:val="305D7B83"/>
    <w:rsid w:val="305E2A6F"/>
    <w:rsid w:val="305F405A"/>
    <w:rsid w:val="3062519A"/>
    <w:rsid w:val="30717AD3"/>
    <w:rsid w:val="308C0468"/>
    <w:rsid w:val="30B06208"/>
    <w:rsid w:val="30BD4AC6"/>
    <w:rsid w:val="30CA30C1"/>
    <w:rsid w:val="30D8251B"/>
    <w:rsid w:val="30DF0101"/>
    <w:rsid w:val="31064BA2"/>
    <w:rsid w:val="310B5831"/>
    <w:rsid w:val="31174F81"/>
    <w:rsid w:val="31207BA9"/>
    <w:rsid w:val="31215055"/>
    <w:rsid w:val="3138414C"/>
    <w:rsid w:val="314152E9"/>
    <w:rsid w:val="314D7BF8"/>
    <w:rsid w:val="316B4522"/>
    <w:rsid w:val="317433D6"/>
    <w:rsid w:val="31796C3F"/>
    <w:rsid w:val="31917CE2"/>
    <w:rsid w:val="319C0B7F"/>
    <w:rsid w:val="31AA329C"/>
    <w:rsid w:val="31C559E0"/>
    <w:rsid w:val="31D40319"/>
    <w:rsid w:val="31D9148B"/>
    <w:rsid w:val="31E3055C"/>
    <w:rsid w:val="31E5110E"/>
    <w:rsid w:val="321D3A6E"/>
    <w:rsid w:val="321E3342"/>
    <w:rsid w:val="322070BA"/>
    <w:rsid w:val="32250B75"/>
    <w:rsid w:val="32340DB8"/>
    <w:rsid w:val="32380B95"/>
    <w:rsid w:val="323D1A1A"/>
    <w:rsid w:val="324F79A0"/>
    <w:rsid w:val="32526CDC"/>
    <w:rsid w:val="325E35A3"/>
    <w:rsid w:val="3264344B"/>
    <w:rsid w:val="326A47D9"/>
    <w:rsid w:val="327F2033"/>
    <w:rsid w:val="32894C60"/>
    <w:rsid w:val="328F5FEE"/>
    <w:rsid w:val="3297192B"/>
    <w:rsid w:val="329A6E6D"/>
    <w:rsid w:val="32A73338"/>
    <w:rsid w:val="32A83EF0"/>
    <w:rsid w:val="32AE46C6"/>
    <w:rsid w:val="32B141B6"/>
    <w:rsid w:val="32C01CC0"/>
    <w:rsid w:val="32CA457B"/>
    <w:rsid w:val="32D22AAA"/>
    <w:rsid w:val="32DA54BB"/>
    <w:rsid w:val="32E20BB2"/>
    <w:rsid w:val="33087CEB"/>
    <w:rsid w:val="33170FFD"/>
    <w:rsid w:val="331F7372"/>
    <w:rsid w:val="333746BC"/>
    <w:rsid w:val="33382BC9"/>
    <w:rsid w:val="33403950"/>
    <w:rsid w:val="3341378C"/>
    <w:rsid w:val="335C2F85"/>
    <w:rsid w:val="335E55F5"/>
    <w:rsid w:val="33641229"/>
    <w:rsid w:val="338D077F"/>
    <w:rsid w:val="33925D96"/>
    <w:rsid w:val="33977850"/>
    <w:rsid w:val="33A04957"/>
    <w:rsid w:val="33AB7EFF"/>
    <w:rsid w:val="33C5616B"/>
    <w:rsid w:val="33D4015C"/>
    <w:rsid w:val="33DB598F"/>
    <w:rsid w:val="33EA3E24"/>
    <w:rsid w:val="34086058"/>
    <w:rsid w:val="34104D4C"/>
    <w:rsid w:val="3411315F"/>
    <w:rsid w:val="342E1F62"/>
    <w:rsid w:val="344828F8"/>
    <w:rsid w:val="344C063B"/>
    <w:rsid w:val="344D3C1E"/>
    <w:rsid w:val="346239BA"/>
    <w:rsid w:val="34655258"/>
    <w:rsid w:val="34677222"/>
    <w:rsid w:val="3475387A"/>
    <w:rsid w:val="349B65F7"/>
    <w:rsid w:val="34A45308"/>
    <w:rsid w:val="34AC10D9"/>
    <w:rsid w:val="34B95C8F"/>
    <w:rsid w:val="34C0133E"/>
    <w:rsid w:val="34CC52D7"/>
    <w:rsid w:val="34EE78CB"/>
    <w:rsid w:val="35040F15"/>
    <w:rsid w:val="351647A5"/>
    <w:rsid w:val="35431A3E"/>
    <w:rsid w:val="3561170E"/>
    <w:rsid w:val="35651183"/>
    <w:rsid w:val="356A5661"/>
    <w:rsid w:val="356F346C"/>
    <w:rsid w:val="3578720D"/>
    <w:rsid w:val="358160C2"/>
    <w:rsid w:val="35867B7C"/>
    <w:rsid w:val="35A73B7F"/>
    <w:rsid w:val="35C104AB"/>
    <w:rsid w:val="35C91817"/>
    <w:rsid w:val="35D36EB2"/>
    <w:rsid w:val="35D42696"/>
    <w:rsid w:val="35E7527E"/>
    <w:rsid w:val="35E91C15"/>
    <w:rsid w:val="360A4309"/>
    <w:rsid w:val="362353CB"/>
    <w:rsid w:val="363475D8"/>
    <w:rsid w:val="36484E32"/>
    <w:rsid w:val="3656754F"/>
    <w:rsid w:val="365D6B2F"/>
    <w:rsid w:val="366C4FC4"/>
    <w:rsid w:val="368220F2"/>
    <w:rsid w:val="368E5EDA"/>
    <w:rsid w:val="36910587"/>
    <w:rsid w:val="36985DB9"/>
    <w:rsid w:val="36A858D0"/>
    <w:rsid w:val="36AC3225"/>
    <w:rsid w:val="36BD24E2"/>
    <w:rsid w:val="36CD1E20"/>
    <w:rsid w:val="36DD1A1E"/>
    <w:rsid w:val="36F01AF3"/>
    <w:rsid w:val="36F31241"/>
    <w:rsid w:val="36FF1994"/>
    <w:rsid w:val="36FF3658"/>
    <w:rsid w:val="37294C63"/>
    <w:rsid w:val="372A7D22"/>
    <w:rsid w:val="372E5DD5"/>
    <w:rsid w:val="37445639"/>
    <w:rsid w:val="374E46CA"/>
    <w:rsid w:val="37537F32"/>
    <w:rsid w:val="37555A58"/>
    <w:rsid w:val="375872F6"/>
    <w:rsid w:val="377B5805"/>
    <w:rsid w:val="37996756"/>
    <w:rsid w:val="37BC5AD7"/>
    <w:rsid w:val="37C13B31"/>
    <w:rsid w:val="37C3208E"/>
    <w:rsid w:val="37C404E8"/>
    <w:rsid w:val="37CE03DE"/>
    <w:rsid w:val="37DF4C71"/>
    <w:rsid w:val="37E1553E"/>
    <w:rsid w:val="37E34E12"/>
    <w:rsid w:val="37E40551"/>
    <w:rsid w:val="37EA43F2"/>
    <w:rsid w:val="37ED3EE3"/>
    <w:rsid w:val="37FF7772"/>
    <w:rsid w:val="38072F21"/>
    <w:rsid w:val="38124874"/>
    <w:rsid w:val="38136630"/>
    <w:rsid w:val="38323F83"/>
    <w:rsid w:val="383B0206"/>
    <w:rsid w:val="383E029A"/>
    <w:rsid w:val="38417D8A"/>
    <w:rsid w:val="384D32B2"/>
    <w:rsid w:val="38594EA3"/>
    <w:rsid w:val="385F7597"/>
    <w:rsid w:val="38637D01"/>
    <w:rsid w:val="386D2832"/>
    <w:rsid w:val="386D6DD1"/>
    <w:rsid w:val="388365F5"/>
    <w:rsid w:val="3885411B"/>
    <w:rsid w:val="388B6B1C"/>
    <w:rsid w:val="389425B0"/>
    <w:rsid w:val="389B393F"/>
    <w:rsid w:val="389C7B8C"/>
    <w:rsid w:val="38B8629F"/>
    <w:rsid w:val="38CF5396"/>
    <w:rsid w:val="38D67F6E"/>
    <w:rsid w:val="38D9375C"/>
    <w:rsid w:val="38E43144"/>
    <w:rsid w:val="38F90665"/>
    <w:rsid w:val="38F92413"/>
    <w:rsid w:val="390908A8"/>
    <w:rsid w:val="392C27E9"/>
    <w:rsid w:val="3938118D"/>
    <w:rsid w:val="39455658"/>
    <w:rsid w:val="39461AFC"/>
    <w:rsid w:val="39504729"/>
    <w:rsid w:val="396065BF"/>
    <w:rsid w:val="39736669"/>
    <w:rsid w:val="39754190"/>
    <w:rsid w:val="397C551E"/>
    <w:rsid w:val="398268AC"/>
    <w:rsid w:val="39861EF9"/>
    <w:rsid w:val="398B750F"/>
    <w:rsid w:val="3991089E"/>
    <w:rsid w:val="39BC591B"/>
    <w:rsid w:val="39D504C0"/>
    <w:rsid w:val="39E52225"/>
    <w:rsid w:val="39F727BE"/>
    <w:rsid w:val="3A003AFE"/>
    <w:rsid w:val="3A06303A"/>
    <w:rsid w:val="3A127C30"/>
    <w:rsid w:val="3A1E7F62"/>
    <w:rsid w:val="3A465B2C"/>
    <w:rsid w:val="3A614714"/>
    <w:rsid w:val="3A712BA9"/>
    <w:rsid w:val="3A887EF3"/>
    <w:rsid w:val="3A98529E"/>
    <w:rsid w:val="3AAA1C17"/>
    <w:rsid w:val="3AAD1707"/>
    <w:rsid w:val="3AB02FA5"/>
    <w:rsid w:val="3AB50142"/>
    <w:rsid w:val="3AB94550"/>
    <w:rsid w:val="3AC0768C"/>
    <w:rsid w:val="3ACD3B57"/>
    <w:rsid w:val="3AD13648"/>
    <w:rsid w:val="3AF47336"/>
    <w:rsid w:val="3AFE01B5"/>
    <w:rsid w:val="3B075ED7"/>
    <w:rsid w:val="3B084B8F"/>
    <w:rsid w:val="3B3B6D13"/>
    <w:rsid w:val="3B3F4A55"/>
    <w:rsid w:val="3B456DBB"/>
    <w:rsid w:val="3B4C7172"/>
    <w:rsid w:val="3B6C415C"/>
    <w:rsid w:val="3B7A5A8D"/>
    <w:rsid w:val="3BD80A06"/>
    <w:rsid w:val="3BDD426E"/>
    <w:rsid w:val="3BE949C1"/>
    <w:rsid w:val="3BEA3AE0"/>
    <w:rsid w:val="3BF44191"/>
    <w:rsid w:val="3C074E2D"/>
    <w:rsid w:val="3C101F4E"/>
    <w:rsid w:val="3C1C2023"/>
    <w:rsid w:val="3C1E0B0E"/>
    <w:rsid w:val="3C237ED3"/>
    <w:rsid w:val="3C2B6D87"/>
    <w:rsid w:val="3C383466"/>
    <w:rsid w:val="3C460065"/>
    <w:rsid w:val="3C46700B"/>
    <w:rsid w:val="3C597D99"/>
    <w:rsid w:val="3C6109FB"/>
    <w:rsid w:val="3C77021F"/>
    <w:rsid w:val="3C862578"/>
    <w:rsid w:val="3C9012E0"/>
    <w:rsid w:val="3CB61E3C"/>
    <w:rsid w:val="3CE84C78"/>
    <w:rsid w:val="3CFE624A"/>
    <w:rsid w:val="3D0E0B83"/>
    <w:rsid w:val="3D1141CF"/>
    <w:rsid w:val="3D162D45"/>
    <w:rsid w:val="3D557755"/>
    <w:rsid w:val="3D583BAC"/>
    <w:rsid w:val="3D891FB8"/>
    <w:rsid w:val="3D8F3346"/>
    <w:rsid w:val="3D9F17DB"/>
    <w:rsid w:val="3DAFE331"/>
    <w:rsid w:val="3DB70117"/>
    <w:rsid w:val="3DC41242"/>
    <w:rsid w:val="3DD31D46"/>
    <w:rsid w:val="3DFF66C9"/>
    <w:rsid w:val="3E300685"/>
    <w:rsid w:val="3E5A7DF8"/>
    <w:rsid w:val="3E5F0F6A"/>
    <w:rsid w:val="3E75078E"/>
    <w:rsid w:val="3E894239"/>
    <w:rsid w:val="3EA64DEB"/>
    <w:rsid w:val="3EB16816"/>
    <w:rsid w:val="3ED10B4E"/>
    <w:rsid w:val="3ED274FC"/>
    <w:rsid w:val="3EDA6843"/>
    <w:rsid w:val="3EE55913"/>
    <w:rsid w:val="3EF75647"/>
    <w:rsid w:val="3EFD0EAF"/>
    <w:rsid w:val="3F00274D"/>
    <w:rsid w:val="3F00431D"/>
    <w:rsid w:val="3F1461F9"/>
    <w:rsid w:val="3F2A0461"/>
    <w:rsid w:val="3F373C95"/>
    <w:rsid w:val="3F5D7BA0"/>
    <w:rsid w:val="3F616053"/>
    <w:rsid w:val="3F650802"/>
    <w:rsid w:val="3F6D7BBB"/>
    <w:rsid w:val="3F6F55B4"/>
    <w:rsid w:val="3F70121D"/>
    <w:rsid w:val="3F762A0F"/>
    <w:rsid w:val="3F7E0F71"/>
    <w:rsid w:val="3F802132"/>
    <w:rsid w:val="3F80388E"/>
    <w:rsid w:val="3F892743"/>
    <w:rsid w:val="3F8A0269"/>
    <w:rsid w:val="3F9115F7"/>
    <w:rsid w:val="3F942E96"/>
    <w:rsid w:val="3FA07A8C"/>
    <w:rsid w:val="3FAF1572"/>
    <w:rsid w:val="3FE45BCB"/>
    <w:rsid w:val="3FE931E1"/>
    <w:rsid w:val="3FEB6F5A"/>
    <w:rsid w:val="40065CA2"/>
    <w:rsid w:val="40296AF8"/>
    <w:rsid w:val="40381A73"/>
    <w:rsid w:val="406B1E48"/>
    <w:rsid w:val="4077359D"/>
    <w:rsid w:val="407F0BEE"/>
    <w:rsid w:val="40953369"/>
    <w:rsid w:val="409B2096"/>
    <w:rsid w:val="40BD128F"/>
    <w:rsid w:val="40D27557"/>
    <w:rsid w:val="40D43E92"/>
    <w:rsid w:val="40E02836"/>
    <w:rsid w:val="40EE65D6"/>
    <w:rsid w:val="412C5A7C"/>
    <w:rsid w:val="413E755D"/>
    <w:rsid w:val="41412BA9"/>
    <w:rsid w:val="414A7CB0"/>
    <w:rsid w:val="41676AB4"/>
    <w:rsid w:val="41790595"/>
    <w:rsid w:val="41836FD6"/>
    <w:rsid w:val="41A82C28"/>
    <w:rsid w:val="41AB652E"/>
    <w:rsid w:val="41B15B63"/>
    <w:rsid w:val="41B4781F"/>
    <w:rsid w:val="41E75A40"/>
    <w:rsid w:val="41F83BB0"/>
    <w:rsid w:val="42036DC7"/>
    <w:rsid w:val="421107CE"/>
    <w:rsid w:val="422E7D02"/>
    <w:rsid w:val="4235270E"/>
    <w:rsid w:val="42426BD9"/>
    <w:rsid w:val="42471FC7"/>
    <w:rsid w:val="42507548"/>
    <w:rsid w:val="4262727B"/>
    <w:rsid w:val="42734FE4"/>
    <w:rsid w:val="42892A5A"/>
    <w:rsid w:val="42A11B51"/>
    <w:rsid w:val="42A15FF5"/>
    <w:rsid w:val="42BD6C96"/>
    <w:rsid w:val="42CA1469"/>
    <w:rsid w:val="42E00C78"/>
    <w:rsid w:val="42E9147E"/>
    <w:rsid w:val="42FF2D1C"/>
    <w:rsid w:val="4303280C"/>
    <w:rsid w:val="43040332"/>
    <w:rsid w:val="430E62A6"/>
    <w:rsid w:val="431542ED"/>
    <w:rsid w:val="432E715D"/>
    <w:rsid w:val="435117C9"/>
    <w:rsid w:val="43805C0B"/>
    <w:rsid w:val="43877439"/>
    <w:rsid w:val="43880DE7"/>
    <w:rsid w:val="43963680"/>
    <w:rsid w:val="43BB2B7F"/>
    <w:rsid w:val="43DB4394"/>
    <w:rsid w:val="43DB72E5"/>
    <w:rsid w:val="43E837B0"/>
    <w:rsid w:val="43EC14F2"/>
    <w:rsid w:val="43F96E2C"/>
    <w:rsid w:val="43F9776B"/>
    <w:rsid w:val="441D49D5"/>
    <w:rsid w:val="44254A04"/>
    <w:rsid w:val="443133A9"/>
    <w:rsid w:val="443F1622"/>
    <w:rsid w:val="443F46C2"/>
    <w:rsid w:val="445A645C"/>
    <w:rsid w:val="445E580C"/>
    <w:rsid w:val="44894F93"/>
    <w:rsid w:val="449776B0"/>
    <w:rsid w:val="44AB4F09"/>
    <w:rsid w:val="44AD7C37"/>
    <w:rsid w:val="44B813D4"/>
    <w:rsid w:val="44BD4AC4"/>
    <w:rsid w:val="44D77AAC"/>
    <w:rsid w:val="4504286C"/>
    <w:rsid w:val="45086F13"/>
    <w:rsid w:val="4520367E"/>
    <w:rsid w:val="453036D3"/>
    <w:rsid w:val="45367494"/>
    <w:rsid w:val="453B1ED0"/>
    <w:rsid w:val="453F0908"/>
    <w:rsid w:val="45482758"/>
    <w:rsid w:val="4550160D"/>
    <w:rsid w:val="456443B5"/>
    <w:rsid w:val="456450B8"/>
    <w:rsid w:val="456926CF"/>
    <w:rsid w:val="4574179F"/>
    <w:rsid w:val="45857508"/>
    <w:rsid w:val="45877724"/>
    <w:rsid w:val="45A55DFD"/>
    <w:rsid w:val="45A63C34"/>
    <w:rsid w:val="45AA51C1"/>
    <w:rsid w:val="45B1654F"/>
    <w:rsid w:val="45B7187D"/>
    <w:rsid w:val="45C94ACE"/>
    <w:rsid w:val="45D73ADC"/>
    <w:rsid w:val="45D93CF8"/>
    <w:rsid w:val="45E3549A"/>
    <w:rsid w:val="45EA1A61"/>
    <w:rsid w:val="45EE77A4"/>
    <w:rsid w:val="46050649"/>
    <w:rsid w:val="461B7E6D"/>
    <w:rsid w:val="462F56C6"/>
    <w:rsid w:val="463827CD"/>
    <w:rsid w:val="46426F44"/>
    <w:rsid w:val="46712183"/>
    <w:rsid w:val="46754846"/>
    <w:rsid w:val="467B090B"/>
    <w:rsid w:val="46821C9A"/>
    <w:rsid w:val="46B96B6B"/>
    <w:rsid w:val="46C525FA"/>
    <w:rsid w:val="46F34C47"/>
    <w:rsid w:val="4706073E"/>
    <w:rsid w:val="476E24BD"/>
    <w:rsid w:val="47751DB5"/>
    <w:rsid w:val="477535AD"/>
    <w:rsid w:val="477A2062"/>
    <w:rsid w:val="478B4B7E"/>
    <w:rsid w:val="47906638"/>
    <w:rsid w:val="479E6A0A"/>
    <w:rsid w:val="47A143A2"/>
    <w:rsid w:val="47B70069"/>
    <w:rsid w:val="47B75973"/>
    <w:rsid w:val="47C3362C"/>
    <w:rsid w:val="47C52055"/>
    <w:rsid w:val="47CF0F0F"/>
    <w:rsid w:val="47E349BA"/>
    <w:rsid w:val="48496905"/>
    <w:rsid w:val="484E277B"/>
    <w:rsid w:val="485C0187"/>
    <w:rsid w:val="4871646A"/>
    <w:rsid w:val="48757D08"/>
    <w:rsid w:val="48783354"/>
    <w:rsid w:val="488A40EF"/>
    <w:rsid w:val="488B3B9D"/>
    <w:rsid w:val="48A651C6"/>
    <w:rsid w:val="48B60321"/>
    <w:rsid w:val="48D218D8"/>
    <w:rsid w:val="48DB1B35"/>
    <w:rsid w:val="48F30C2D"/>
    <w:rsid w:val="49106FAA"/>
    <w:rsid w:val="49117305"/>
    <w:rsid w:val="49180694"/>
    <w:rsid w:val="491F1A22"/>
    <w:rsid w:val="4928696B"/>
    <w:rsid w:val="492C413F"/>
    <w:rsid w:val="49741323"/>
    <w:rsid w:val="49753D38"/>
    <w:rsid w:val="497E0E3E"/>
    <w:rsid w:val="498700F0"/>
    <w:rsid w:val="49935F6C"/>
    <w:rsid w:val="49AE2DA6"/>
    <w:rsid w:val="49DA246F"/>
    <w:rsid w:val="4A0330F2"/>
    <w:rsid w:val="4A05330E"/>
    <w:rsid w:val="4A0C644A"/>
    <w:rsid w:val="4A1C41B3"/>
    <w:rsid w:val="4A1D48B6"/>
    <w:rsid w:val="4A280C46"/>
    <w:rsid w:val="4A2F038B"/>
    <w:rsid w:val="4A301A0D"/>
    <w:rsid w:val="4A3644E0"/>
    <w:rsid w:val="4A421E6C"/>
    <w:rsid w:val="4A552F3F"/>
    <w:rsid w:val="4A5971B6"/>
    <w:rsid w:val="4A62250E"/>
    <w:rsid w:val="4A9F72BE"/>
    <w:rsid w:val="4AA77F21"/>
    <w:rsid w:val="4ABB377D"/>
    <w:rsid w:val="4AEF3676"/>
    <w:rsid w:val="4AFC64BF"/>
    <w:rsid w:val="4B0B6702"/>
    <w:rsid w:val="4B1A4631"/>
    <w:rsid w:val="4B34700A"/>
    <w:rsid w:val="4B3519D1"/>
    <w:rsid w:val="4B5D416C"/>
    <w:rsid w:val="4B5F681C"/>
    <w:rsid w:val="4B661BB1"/>
    <w:rsid w:val="4B69167A"/>
    <w:rsid w:val="4B6B0F4E"/>
    <w:rsid w:val="4B7122DD"/>
    <w:rsid w:val="4BA33FD7"/>
    <w:rsid w:val="4BA5387A"/>
    <w:rsid w:val="4BA803F5"/>
    <w:rsid w:val="4BC62629"/>
    <w:rsid w:val="4BCF3BD3"/>
    <w:rsid w:val="4BE13907"/>
    <w:rsid w:val="4C03562B"/>
    <w:rsid w:val="4C150504"/>
    <w:rsid w:val="4C1E06B7"/>
    <w:rsid w:val="4C456400"/>
    <w:rsid w:val="4C465518"/>
    <w:rsid w:val="4C7B1665"/>
    <w:rsid w:val="4C83051A"/>
    <w:rsid w:val="4C856040"/>
    <w:rsid w:val="4C862C0F"/>
    <w:rsid w:val="4C8A18A8"/>
    <w:rsid w:val="4C9149E5"/>
    <w:rsid w:val="4CB115A3"/>
    <w:rsid w:val="4CB16E35"/>
    <w:rsid w:val="4CBD7E04"/>
    <w:rsid w:val="4CD82614"/>
    <w:rsid w:val="4CE0610E"/>
    <w:rsid w:val="4D105682"/>
    <w:rsid w:val="4D2E2B7B"/>
    <w:rsid w:val="4D355CB8"/>
    <w:rsid w:val="4D387556"/>
    <w:rsid w:val="4D50664E"/>
    <w:rsid w:val="4D546342"/>
    <w:rsid w:val="4D6D21DE"/>
    <w:rsid w:val="4D777B67"/>
    <w:rsid w:val="4D866514"/>
    <w:rsid w:val="4D9C7AE5"/>
    <w:rsid w:val="4DA16EA9"/>
    <w:rsid w:val="4DAD1CF2"/>
    <w:rsid w:val="4DBA61BD"/>
    <w:rsid w:val="4DCD4142"/>
    <w:rsid w:val="4DCE26E9"/>
    <w:rsid w:val="4DDB797C"/>
    <w:rsid w:val="4E0D2791"/>
    <w:rsid w:val="4E0D7E1B"/>
    <w:rsid w:val="4E243D5F"/>
    <w:rsid w:val="4E4F6905"/>
    <w:rsid w:val="4E502E97"/>
    <w:rsid w:val="4E6E415C"/>
    <w:rsid w:val="4E7520E4"/>
    <w:rsid w:val="4E802F63"/>
    <w:rsid w:val="4E8F764A"/>
    <w:rsid w:val="4E962786"/>
    <w:rsid w:val="4E974E4A"/>
    <w:rsid w:val="4E9B1B4B"/>
    <w:rsid w:val="4EA07161"/>
    <w:rsid w:val="4EA12ED9"/>
    <w:rsid w:val="4EA83B7D"/>
    <w:rsid w:val="4EC07803"/>
    <w:rsid w:val="4ED212E5"/>
    <w:rsid w:val="4ED96B17"/>
    <w:rsid w:val="4EE2777A"/>
    <w:rsid w:val="4F015A65"/>
    <w:rsid w:val="4F05790C"/>
    <w:rsid w:val="4F202FDC"/>
    <w:rsid w:val="4F604B42"/>
    <w:rsid w:val="4F63587C"/>
    <w:rsid w:val="4F685C55"/>
    <w:rsid w:val="4F6E4962"/>
    <w:rsid w:val="4F7F146C"/>
    <w:rsid w:val="4F822D0B"/>
    <w:rsid w:val="4F8D1DDB"/>
    <w:rsid w:val="4FA64C4B"/>
    <w:rsid w:val="4FD51ACF"/>
    <w:rsid w:val="4FFE4A87"/>
    <w:rsid w:val="50044C98"/>
    <w:rsid w:val="50357D7D"/>
    <w:rsid w:val="5052092F"/>
    <w:rsid w:val="505226DD"/>
    <w:rsid w:val="50642CF6"/>
    <w:rsid w:val="50772144"/>
    <w:rsid w:val="507B7E86"/>
    <w:rsid w:val="507F48A9"/>
    <w:rsid w:val="50834F8C"/>
    <w:rsid w:val="50964CC0"/>
    <w:rsid w:val="50AD2009"/>
    <w:rsid w:val="50AD3DB7"/>
    <w:rsid w:val="50CF3D2E"/>
    <w:rsid w:val="50D41344"/>
    <w:rsid w:val="50D457E8"/>
    <w:rsid w:val="50F9756B"/>
    <w:rsid w:val="50FF62BF"/>
    <w:rsid w:val="51022355"/>
    <w:rsid w:val="51121E6C"/>
    <w:rsid w:val="511928E9"/>
    <w:rsid w:val="511B51C5"/>
    <w:rsid w:val="512875E5"/>
    <w:rsid w:val="512A5408"/>
    <w:rsid w:val="512E4EF8"/>
    <w:rsid w:val="51597A9B"/>
    <w:rsid w:val="51791EEB"/>
    <w:rsid w:val="517B3EB5"/>
    <w:rsid w:val="518445E4"/>
    <w:rsid w:val="51A0391C"/>
    <w:rsid w:val="51AB479B"/>
    <w:rsid w:val="51B3364F"/>
    <w:rsid w:val="51BA0C5F"/>
    <w:rsid w:val="51CF353A"/>
    <w:rsid w:val="51D91A16"/>
    <w:rsid w:val="51E20D80"/>
    <w:rsid w:val="51E60623"/>
    <w:rsid w:val="51F003FF"/>
    <w:rsid w:val="521C11F4"/>
    <w:rsid w:val="521F2A93"/>
    <w:rsid w:val="52202C4C"/>
    <w:rsid w:val="52274009"/>
    <w:rsid w:val="52326C6A"/>
    <w:rsid w:val="523A1214"/>
    <w:rsid w:val="526B6ECC"/>
    <w:rsid w:val="527C1C93"/>
    <w:rsid w:val="528C3C9E"/>
    <w:rsid w:val="529B480F"/>
    <w:rsid w:val="52A116FA"/>
    <w:rsid w:val="52A35472"/>
    <w:rsid w:val="52BB6C5F"/>
    <w:rsid w:val="52C33D66"/>
    <w:rsid w:val="52C750D6"/>
    <w:rsid w:val="52D7336D"/>
    <w:rsid w:val="52EF3C34"/>
    <w:rsid w:val="52F20D52"/>
    <w:rsid w:val="52F61A46"/>
    <w:rsid w:val="53095C1D"/>
    <w:rsid w:val="53292921"/>
    <w:rsid w:val="53511372"/>
    <w:rsid w:val="53850EE7"/>
    <w:rsid w:val="53A5669A"/>
    <w:rsid w:val="53C73F79"/>
    <w:rsid w:val="53D21AD9"/>
    <w:rsid w:val="53DB6E8D"/>
    <w:rsid w:val="53DF072C"/>
    <w:rsid w:val="53EA2130"/>
    <w:rsid w:val="53EA7560"/>
    <w:rsid w:val="53F12868"/>
    <w:rsid w:val="53F341D7"/>
    <w:rsid w:val="53FB1FB9"/>
    <w:rsid w:val="53FD4D1D"/>
    <w:rsid w:val="540957A8"/>
    <w:rsid w:val="541E0E7E"/>
    <w:rsid w:val="54336CC9"/>
    <w:rsid w:val="543F11CA"/>
    <w:rsid w:val="544B268E"/>
    <w:rsid w:val="545804DE"/>
    <w:rsid w:val="547846DC"/>
    <w:rsid w:val="549C486F"/>
    <w:rsid w:val="54A43EC9"/>
    <w:rsid w:val="54A47A80"/>
    <w:rsid w:val="54A760AE"/>
    <w:rsid w:val="54B90F7D"/>
    <w:rsid w:val="54CF254E"/>
    <w:rsid w:val="54CF7807"/>
    <w:rsid w:val="54D33745"/>
    <w:rsid w:val="54DE4E87"/>
    <w:rsid w:val="54EC75A4"/>
    <w:rsid w:val="54F03807"/>
    <w:rsid w:val="54FE4BE1"/>
    <w:rsid w:val="55020B76"/>
    <w:rsid w:val="55035D70"/>
    <w:rsid w:val="55081F04"/>
    <w:rsid w:val="55270313"/>
    <w:rsid w:val="552C79A0"/>
    <w:rsid w:val="552F123F"/>
    <w:rsid w:val="55363F72"/>
    <w:rsid w:val="55432F3C"/>
    <w:rsid w:val="556C4241"/>
    <w:rsid w:val="559E0172"/>
    <w:rsid w:val="55C55092"/>
    <w:rsid w:val="55D02A22"/>
    <w:rsid w:val="55E97640"/>
    <w:rsid w:val="55EE4C56"/>
    <w:rsid w:val="55F235AF"/>
    <w:rsid w:val="561D2B2A"/>
    <w:rsid w:val="564703AA"/>
    <w:rsid w:val="566A3098"/>
    <w:rsid w:val="56725887"/>
    <w:rsid w:val="567D422C"/>
    <w:rsid w:val="56933A4F"/>
    <w:rsid w:val="56C500AD"/>
    <w:rsid w:val="56C836F9"/>
    <w:rsid w:val="56CB143B"/>
    <w:rsid w:val="56DA2711"/>
    <w:rsid w:val="56DF14D7"/>
    <w:rsid w:val="56EE552A"/>
    <w:rsid w:val="56F20776"/>
    <w:rsid w:val="56F91D2C"/>
    <w:rsid w:val="5702376B"/>
    <w:rsid w:val="57201427"/>
    <w:rsid w:val="573C40E7"/>
    <w:rsid w:val="57511940"/>
    <w:rsid w:val="575651A9"/>
    <w:rsid w:val="57662D2D"/>
    <w:rsid w:val="576F0018"/>
    <w:rsid w:val="577218B7"/>
    <w:rsid w:val="5776215B"/>
    <w:rsid w:val="577675F9"/>
    <w:rsid w:val="57805D82"/>
    <w:rsid w:val="57A2219C"/>
    <w:rsid w:val="57B1418D"/>
    <w:rsid w:val="57BC2B32"/>
    <w:rsid w:val="57C00874"/>
    <w:rsid w:val="57E171D9"/>
    <w:rsid w:val="57E3791E"/>
    <w:rsid w:val="57F347A6"/>
    <w:rsid w:val="580544D9"/>
    <w:rsid w:val="580E03AC"/>
    <w:rsid w:val="58140DF3"/>
    <w:rsid w:val="5820055E"/>
    <w:rsid w:val="58254B7B"/>
    <w:rsid w:val="582C415B"/>
    <w:rsid w:val="582D0C5F"/>
    <w:rsid w:val="58387BB6"/>
    <w:rsid w:val="58492159"/>
    <w:rsid w:val="58694A68"/>
    <w:rsid w:val="5875165E"/>
    <w:rsid w:val="589715D5"/>
    <w:rsid w:val="589870FB"/>
    <w:rsid w:val="589F0489"/>
    <w:rsid w:val="58C3686E"/>
    <w:rsid w:val="58C77D96"/>
    <w:rsid w:val="58D85295"/>
    <w:rsid w:val="58E93DFA"/>
    <w:rsid w:val="58F9403E"/>
    <w:rsid w:val="59100EEE"/>
    <w:rsid w:val="591A58A7"/>
    <w:rsid w:val="59345076"/>
    <w:rsid w:val="59396546"/>
    <w:rsid w:val="595F09CA"/>
    <w:rsid w:val="59641B8C"/>
    <w:rsid w:val="5977142A"/>
    <w:rsid w:val="597C07CB"/>
    <w:rsid w:val="5996188C"/>
    <w:rsid w:val="59975605"/>
    <w:rsid w:val="59A815C0"/>
    <w:rsid w:val="59BB4918"/>
    <w:rsid w:val="59C83A10"/>
    <w:rsid w:val="59CA4A56"/>
    <w:rsid w:val="59CA59DA"/>
    <w:rsid w:val="59CA7788"/>
    <w:rsid w:val="59D04644"/>
    <w:rsid w:val="59D651F2"/>
    <w:rsid w:val="5A1C493C"/>
    <w:rsid w:val="5A3572F7"/>
    <w:rsid w:val="5A386DE8"/>
    <w:rsid w:val="5A4664C7"/>
    <w:rsid w:val="5A470DD9"/>
    <w:rsid w:val="5A571237"/>
    <w:rsid w:val="5A5A794E"/>
    <w:rsid w:val="5A5D05FC"/>
    <w:rsid w:val="5A654DD2"/>
    <w:rsid w:val="5AA47FD9"/>
    <w:rsid w:val="5AB741B0"/>
    <w:rsid w:val="5ABC5326"/>
    <w:rsid w:val="5AC624A8"/>
    <w:rsid w:val="5AE66ECB"/>
    <w:rsid w:val="5AED5B3A"/>
    <w:rsid w:val="5AF947C9"/>
    <w:rsid w:val="5AFC6067"/>
    <w:rsid w:val="5B0A6944"/>
    <w:rsid w:val="5B0B7ACF"/>
    <w:rsid w:val="5B0E7B48"/>
    <w:rsid w:val="5B1769FD"/>
    <w:rsid w:val="5B1F1429"/>
    <w:rsid w:val="5B294982"/>
    <w:rsid w:val="5B2D4472"/>
    <w:rsid w:val="5B3A515C"/>
    <w:rsid w:val="5B3B31A7"/>
    <w:rsid w:val="5B3D3F8A"/>
    <w:rsid w:val="5B555777"/>
    <w:rsid w:val="5B694D7F"/>
    <w:rsid w:val="5B751975"/>
    <w:rsid w:val="5B8A5421"/>
    <w:rsid w:val="5B8C2182"/>
    <w:rsid w:val="5B9C33A6"/>
    <w:rsid w:val="5B9E0ECC"/>
    <w:rsid w:val="5BA30291"/>
    <w:rsid w:val="5BCF552A"/>
    <w:rsid w:val="5BE865EB"/>
    <w:rsid w:val="5BF40AEC"/>
    <w:rsid w:val="5C16576E"/>
    <w:rsid w:val="5C2238AB"/>
    <w:rsid w:val="5C3F0300"/>
    <w:rsid w:val="5C4256E8"/>
    <w:rsid w:val="5C4265A9"/>
    <w:rsid w:val="5C45759A"/>
    <w:rsid w:val="5C4F21C6"/>
    <w:rsid w:val="5C503FFD"/>
    <w:rsid w:val="5C5617A7"/>
    <w:rsid w:val="5C8C6F77"/>
    <w:rsid w:val="5CB8410A"/>
    <w:rsid w:val="5CC52489"/>
    <w:rsid w:val="5CE24DE9"/>
    <w:rsid w:val="5CEB78C4"/>
    <w:rsid w:val="5D086F45"/>
    <w:rsid w:val="5D0F3EE3"/>
    <w:rsid w:val="5D114EA1"/>
    <w:rsid w:val="5D1551BE"/>
    <w:rsid w:val="5D274799"/>
    <w:rsid w:val="5D2B49E2"/>
    <w:rsid w:val="5D2B6790"/>
    <w:rsid w:val="5D331AE8"/>
    <w:rsid w:val="5D50269A"/>
    <w:rsid w:val="5D530984"/>
    <w:rsid w:val="5D695529"/>
    <w:rsid w:val="5D8F31C2"/>
    <w:rsid w:val="5D8F6D1E"/>
    <w:rsid w:val="5DBF0DAA"/>
    <w:rsid w:val="5DE5528C"/>
    <w:rsid w:val="5DF272AD"/>
    <w:rsid w:val="5DF43025"/>
    <w:rsid w:val="5DF47840"/>
    <w:rsid w:val="5E0019CA"/>
    <w:rsid w:val="5E2002BE"/>
    <w:rsid w:val="5E3E6996"/>
    <w:rsid w:val="5E40626B"/>
    <w:rsid w:val="5E421FE3"/>
    <w:rsid w:val="5E49697B"/>
    <w:rsid w:val="5E520A63"/>
    <w:rsid w:val="5E581806"/>
    <w:rsid w:val="5E6463FD"/>
    <w:rsid w:val="5E761C8C"/>
    <w:rsid w:val="5E7818A9"/>
    <w:rsid w:val="5E7D74BF"/>
    <w:rsid w:val="5E8E347A"/>
    <w:rsid w:val="5EA70098"/>
    <w:rsid w:val="5EAA5C05"/>
    <w:rsid w:val="5EAE3418"/>
    <w:rsid w:val="5EB033F0"/>
    <w:rsid w:val="5EB50A07"/>
    <w:rsid w:val="5ECD7618"/>
    <w:rsid w:val="5ED52E57"/>
    <w:rsid w:val="5ED74E21"/>
    <w:rsid w:val="5EFD0600"/>
    <w:rsid w:val="5F041450"/>
    <w:rsid w:val="5F150412"/>
    <w:rsid w:val="5F1514A5"/>
    <w:rsid w:val="5F1C4385"/>
    <w:rsid w:val="5F41229A"/>
    <w:rsid w:val="5F473629"/>
    <w:rsid w:val="5F576CDF"/>
    <w:rsid w:val="5F7D24AD"/>
    <w:rsid w:val="5F926365"/>
    <w:rsid w:val="5FAF36A8"/>
    <w:rsid w:val="5FBB7A6B"/>
    <w:rsid w:val="5FC15189"/>
    <w:rsid w:val="5FC5111D"/>
    <w:rsid w:val="5FCA6734"/>
    <w:rsid w:val="5FD17AC2"/>
    <w:rsid w:val="5FE4349F"/>
    <w:rsid w:val="5FE80968"/>
    <w:rsid w:val="60025ECE"/>
    <w:rsid w:val="60123C37"/>
    <w:rsid w:val="604007A4"/>
    <w:rsid w:val="604858AA"/>
    <w:rsid w:val="606A21B9"/>
    <w:rsid w:val="606C3347"/>
    <w:rsid w:val="6071095D"/>
    <w:rsid w:val="607246D5"/>
    <w:rsid w:val="608B03AD"/>
    <w:rsid w:val="608C1C3B"/>
    <w:rsid w:val="609A2993"/>
    <w:rsid w:val="609A4358"/>
    <w:rsid w:val="60A55E81"/>
    <w:rsid w:val="60A6305A"/>
    <w:rsid w:val="60CF38D6"/>
    <w:rsid w:val="60D04C81"/>
    <w:rsid w:val="60DB04CD"/>
    <w:rsid w:val="60EC092C"/>
    <w:rsid w:val="6106379C"/>
    <w:rsid w:val="615269E1"/>
    <w:rsid w:val="615838CB"/>
    <w:rsid w:val="615D7649"/>
    <w:rsid w:val="61744894"/>
    <w:rsid w:val="617821BF"/>
    <w:rsid w:val="617A5F38"/>
    <w:rsid w:val="61B7412F"/>
    <w:rsid w:val="61D75138"/>
    <w:rsid w:val="61E41B1C"/>
    <w:rsid w:val="61FA760E"/>
    <w:rsid w:val="62145A44"/>
    <w:rsid w:val="621A5025"/>
    <w:rsid w:val="622B0FE0"/>
    <w:rsid w:val="624327CD"/>
    <w:rsid w:val="6263198D"/>
    <w:rsid w:val="6266352A"/>
    <w:rsid w:val="627C4F31"/>
    <w:rsid w:val="62854B94"/>
    <w:rsid w:val="62976675"/>
    <w:rsid w:val="629848C7"/>
    <w:rsid w:val="62A25746"/>
    <w:rsid w:val="62B45479"/>
    <w:rsid w:val="62CA25A7"/>
    <w:rsid w:val="62DD422B"/>
    <w:rsid w:val="62E713AB"/>
    <w:rsid w:val="631F3798"/>
    <w:rsid w:val="63462575"/>
    <w:rsid w:val="6356208C"/>
    <w:rsid w:val="63576BF7"/>
    <w:rsid w:val="635A71A8"/>
    <w:rsid w:val="635B2182"/>
    <w:rsid w:val="63690C54"/>
    <w:rsid w:val="63807109"/>
    <w:rsid w:val="6381535B"/>
    <w:rsid w:val="63972DD1"/>
    <w:rsid w:val="63A1155A"/>
    <w:rsid w:val="63A23524"/>
    <w:rsid w:val="63AC410D"/>
    <w:rsid w:val="63CE60C7"/>
    <w:rsid w:val="63CF256B"/>
    <w:rsid w:val="63D00091"/>
    <w:rsid w:val="63F131C5"/>
    <w:rsid w:val="6401024A"/>
    <w:rsid w:val="64047D3A"/>
    <w:rsid w:val="64063AB3"/>
    <w:rsid w:val="64264155"/>
    <w:rsid w:val="64372A7F"/>
    <w:rsid w:val="64607667"/>
    <w:rsid w:val="646A4041"/>
    <w:rsid w:val="64794284"/>
    <w:rsid w:val="64930841"/>
    <w:rsid w:val="649A7A6D"/>
    <w:rsid w:val="64AA6B34"/>
    <w:rsid w:val="64B96D77"/>
    <w:rsid w:val="64C52630"/>
    <w:rsid w:val="64E5191A"/>
    <w:rsid w:val="64E536C8"/>
    <w:rsid w:val="64F90D4B"/>
    <w:rsid w:val="64FD6C64"/>
    <w:rsid w:val="65357C8A"/>
    <w:rsid w:val="6545060B"/>
    <w:rsid w:val="654A6B6F"/>
    <w:rsid w:val="6558033E"/>
    <w:rsid w:val="65617079"/>
    <w:rsid w:val="657A02B4"/>
    <w:rsid w:val="6589499B"/>
    <w:rsid w:val="65AC2438"/>
    <w:rsid w:val="65B8702E"/>
    <w:rsid w:val="65BA2DA7"/>
    <w:rsid w:val="65C07C91"/>
    <w:rsid w:val="65C15EE3"/>
    <w:rsid w:val="65C47B38"/>
    <w:rsid w:val="65C66F3D"/>
    <w:rsid w:val="65C6799D"/>
    <w:rsid w:val="65EF3241"/>
    <w:rsid w:val="65FE7137"/>
    <w:rsid w:val="65FF2B21"/>
    <w:rsid w:val="663743F7"/>
    <w:rsid w:val="663F29DC"/>
    <w:rsid w:val="66495ED8"/>
    <w:rsid w:val="665B077B"/>
    <w:rsid w:val="66707909"/>
    <w:rsid w:val="6672542F"/>
    <w:rsid w:val="667572D6"/>
    <w:rsid w:val="667C4500"/>
    <w:rsid w:val="669E0CC4"/>
    <w:rsid w:val="66B477F6"/>
    <w:rsid w:val="66B86349"/>
    <w:rsid w:val="66D132B9"/>
    <w:rsid w:val="66E0683D"/>
    <w:rsid w:val="6707201B"/>
    <w:rsid w:val="670A38BA"/>
    <w:rsid w:val="670E33AA"/>
    <w:rsid w:val="67310E46"/>
    <w:rsid w:val="67334BBF"/>
    <w:rsid w:val="6734111D"/>
    <w:rsid w:val="6738148A"/>
    <w:rsid w:val="674250C3"/>
    <w:rsid w:val="677B6565"/>
    <w:rsid w:val="677C419E"/>
    <w:rsid w:val="678418BE"/>
    <w:rsid w:val="67B10F88"/>
    <w:rsid w:val="67B53825"/>
    <w:rsid w:val="67BD092C"/>
    <w:rsid w:val="67D51BB5"/>
    <w:rsid w:val="67DA7730"/>
    <w:rsid w:val="67DD0FCE"/>
    <w:rsid w:val="67E1461B"/>
    <w:rsid w:val="67E74A49"/>
    <w:rsid w:val="67E83121"/>
    <w:rsid w:val="67EE0585"/>
    <w:rsid w:val="67FF0F45"/>
    <w:rsid w:val="68182006"/>
    <w:rsid w:val="683C0911"/>
    <w:rsid w:val="685E3EBD"/>
    <w:rsid w:val="687C4343"/>
    <w:rsid w:val="68861AD6"/>
    <w:rsid w:val="68882CE8"/>
    <w:rsid w:val="68921DB9"/>
    <w:rsid w:val="68955405"/>
    <w:rsid w:val="68B15A8C"/>
    <w:rsid w:val="68BA4E6C"/>
    <w:rsid w:val="68BF2482"/>
    <w:rsid w:val="68C31F72"/>
    <w:rsid w:val="68DB3760"/>
    <w:rsid w:val="68DC4DE2"/>
    <w:rsid w:val="68EC14C9"/>
    <w:rsid w:val="68EC1FD0"/>
    <w:rsid w:val="68FE744E"/>
    <w:rsid w:val="690221F3"/>
    <w:rsid w:val="69026F3E"/>
    <w:rsid w:val="69081694"/>
    <w:rsid w:val="691D0F49"/>
    <w:rsid w:val="691E364C"/>
    <w:rsid w:val="69256789"/>
    <w:rsid w:val="692F6CA4"/>
    <w:rsid w:val="69360996"/>
    <w:rsid w:val="693764BC"/>
    <w:rsid w:val="693E5A9D"/>
    <w:rsid w:val="695E69C9"/>
    <w:rsid w:val="69692B1A"/>
    <w:rsid w:val="696A6892"/>
    <w:rsid w:val="699658D9"/>
    <w:rsid w:val="69A022B3"/>
    <w:rsid w:val="69AD0F38"/>
    <w:rsid w:val="69D45463"/>
    <w:rsid w:val="69D87C9F"/>
    <w:rsid w:val="69E421A0"/>
    <w:rsid w:val="69E71C90"/>
    <w:rsid w:val="69E93C5A"/>
    <w:rsid w:val="69EC2AE9"/>
    <w:rsid w:val="69F442B4"/>
    <w:rsid w:val="69FD7706"/>
    <w:rsid w:val="6A2627B9"/>
    <w:rsid w:val="6A4813FA"/>
    <w:rsid w:val="6A58493C"/>
    <w:rsid w:val="6A590DE0"/>
    <w:rsid w:val="6A735B84"/>
    <w:rsid w:val="6A760292"/>
    <w:rsid w:val="6A816383"/>
    <w:rsid w:val="6A975464"/>
    <w:rsid w:val="6AA620F6"/>
    <w:rsid w:val="6AA87672"/>
    <w:rsid w:val="6AA95198"/>
    <w:rsid w:val="6ACF10A2"/>
    <w:rsid w:val="6ACF2F63"/>
    <w:rsid w:val="6AEE2CF8"/>
    <w:rsid w:val="6AF24D91"/>
    <w:rsid w:val="6AF61F16"/>
    <w:rsid w:val="6B064398"/>
    <w:rsid w:val="6B106FC5"/>
    <w:rsid w:val="6B32518D"/>
    <w:rsid w:val="6B3453A9"/>
    <w:rsid w:val="6B3B2294"/>
    <w:rsid w:val="6B3B6738"/>
    <w:rsid w:val="6B451364"/>
    <w:rsid w:val="6B517D09"/>
    <w:rsid w:val="6B5477F9"/>
    <w:rsid w:val="6B6932A5"/>
    <w:rsid w:val="6B7F740A"/>
    <w:rsid w:val="6B8F59A7"/>
    <w:rsid w:val="6B961BC0"/>
    <w:rsid w:val="6B9A16B0"/>
    <w:rsid w:val="6B9B71D6"/>
    <w:rsid w:val="6BA0659B"/>
    <w:rsid w:val="6BAC13E3"/>
    <w:rsid w:val="6BBB33D4"/>
    <w:rsid w:val="6BCC0076"/>
    <w:rsid w:val="6BDF10F3"/>
    <w:rsid w:val="6BED307E"/>
    <w:rsid w:val="6C2E3BA6"/>
    <w:rsid w:val="6C391C03"/>
    <w:rsid w:val="6C621AA2"/>
    <w:rsid w:val="6C6E03B0"/>
    <w:rsid w:val="6C755C79"/>
    <w:rsid w:val="6C7C0DB6"/>
    <w:rsid w:val="6C8D2FC3"/>
    <w:rsid w:val="6C91201D"/>
    <w:rsid w:val="6C965868"/>
    <w:rsid w:val="6C9D4B62"/>
    <w:rsid w:val="6C9F6852"/>
    <w:rsid w:val="6CA43E69"/>
    <w:rsid w:val="6CBC227E"/>
    <w:rsid w:val="6CD56718"/>
    <w:rsid w:val="6CDA788A"/>
    <w:rsid w:val="6CFC3CA5"/>
    <w:rsid w:val="6D36133C"/>
    <w:rsid w:val="6D371181"/>
    <w:rsid w:val="6D415B5B"/>
    <w:rsid w:val="6D4D2752"/>
    <w:rsid w:val="6D4F7B52"/>
    <w:rsid w:val="6D51014B"/>
    <w:rsid w:val="6D512242"/>
    <w:rsid w:val="6D613759"/>
    <w:rsid w:val="6D633D24"/>
    <w:rsid w:val="6D9B526C"/>
    <w:rsid w:val="6D9E65C6"/>
    <w:rsid w:val="6DAA75C3"/>
    <w:rsid w:val="6DBA579B"/>
    <w:rsid w:val="6DBC3DCA"/>
    <w:rsid w:val="6DCE5641"/>
    <w:rsid w:val="6DE05374"/>
    <w:rsid w:val="6DF8446C"/>
    <w:rsid w:val="6E027099"/>
    <w:rsid w:val="6E050B8C"/>
    <w:rsid w:val="6E0B0643"/>
    <w:rsid w:val="6E0B350E"/>
    <w:rsid w:val="6E0C43BB"/>
    <w:rsid w:val="6E337B9A"/>
    <w:rsid w:val="6E3D233E"/>
    <w:rsid w:val="6E443B55"/>
    <w:rsid w:val="6E625D89"/>
    <w:rsid w:val="6E677844"/>
    <w:rsid w:val="6E69536A"/>
    <w:rsid w:val="6E731D44"/>
    <w:rsid w:val="6E8C2E06"/>
    <w:rsid w:val="6E963C85"/>
    <w:rsid w:val="6EA6211A"/>
    <w:rsid w:val="6EBC193D"/>
    <w:rsid w:val="6ED15335"/>
    <w:rsid w:val="6ED22F0F"/>
    <w:rsid w:val="6EE449F0"/>
    <w:rsid w:val="6EE45160"/>
    <w:rsid w:val="6EE90351"/>
    <w:rsid w:val="6EF2710D"/>
    <w:rsid w:val="6EF773B9"/>
    <w:rsid w:val="6F1A48B6"/>
    <w:rsid w:val="6F304979"/>
    <w:rsid w:val="6F345978"/>
    <w:rsid w:val="6F3F1180"/>
    <w:rsid w:val="6F48197F"/>
    <w:rsid w:val="6F4D02D8"/>
    <w:rsid w:val="6F551572"/>
    <w:rsid w:val="6F5D2C01"/>
    <w:rsid w:val="6F771D08"/>
    <w:rsid w:val="6F7EC148"/>
    <w:rsid w:val="6F83245B"/>
    <w:rsid w:val="6F8F5636"/>
    <w:rsid w:val="6FCA73A4"/>
    <w:rsid w:val="6FEB6910"/>
    <w:rsid w:val="6FF670D1"/>
    <w:rsid w:val="6FF869A5"/>
    <w:rsid w:val="701E39EB"/>
    <w:rsid w:val="701E687D"/>
    <w:rsid w:val="704020FA"/>
    <w:rsid w:val="70451C9F"/>
    <w:rsid w:val="705160B5"/>
    <w:rsid w:val="7053007F"/>
    <w:rsid w:val="70531E2E"/>
    <w:rsid w:val="7060454A"/>
    <w:rsid w:val="706A7307"/>
    <w:rsid w:val="706B30B0"/>
    <w:rsid w:val="70814BED"/>
    <w:rsid w:val="70A16506"/>
    <w:rsid w:val="70A1703D"/>
    <w:rsid w:val="70B07280"/>
    <w:rsid w:val="70C6477E"/>
    <w:rsid w:val="70D34D1C"/>
    <w:rsid w:val="70D72A5F"/>
    <w:rsid w:val="712B6906"/>
    <w:rsid w:val="715916C6"/>
    <w:rsid w:val="716F0EE9"/>
    <w:rsid w:val="717464FF"/>
    <w:rsid w:val="718018F4"/>
    <w:rsid w:val="71846FD9"/>
    <w:rsid w:val="718F50E7"/>
    <w:rsid w:val="71A30B93"/>
    <w:rsid w:val="71B763EC"/>
    <w:rsid w:val="71D20560"/>
    <w:rsid w:val="71D64AC4"/>
    <w:rsid w:val="71D93312"/>
    <w:rsid w:val="71DB032D"/>
    <w:rsid w:val="71DB20DB"/>
    <w:rsid w:val="71EF3DD8"/>
    <w:rsid w:val="71F92EA9"/>
    <w:rsid w:val="72005FE5"/>
    <w:rsid w:val="72080E01"/>
    <w:rsid w:val="72121874"/>
    <w:rsid w:val="72463278"/>
    <w:rsid w:val="725E2D0C"/>
    <w:rsid w:val="72600832"/>
    <w:rsid w:val="727B38BE"/>
    <w:rsid w:val="72B4247F"/>
    <w:rsid w:val="72D80D10"/>
    <w:rsid w:val="72E77746"/>
    <w:rsid w:val="7303313B"/>
    <w:rsid w:val="730F0B38"/>
    <w:rsid w:val="731D3DCF"/>
    <w:rsid w:val="732301DD"/>
    <w:rsid w:val="733C4DFB"/>
    <w:rsid w:val="734E121A"/>
    <w:rsid w:val="7358775B"/>
    <w:rsid w:val="73840550"/>
    <w:rsid w:val="73952403"/>
    <w:rsid w:val="73B452D9"/>
    <w:rsid w:val="73B9644B"/>
    <w:rsid w:val="73BC5E5C"/>
    <w:rsid w:val="73C53042"/>
    <w:rsid w:val="73DE4104"/>
    <w:rsid w:val="73FF096A"/>
    <w:rsid w:val="740F250F"/>
    <w:rsid w:val="740F42BD"/>
    <w:rsid w:val="741144D9"/>
    <w:rsid w:val="7439758C"/>
    <w:rsid w:val="744321B9"/>
    <w:rsid w:val="745443C6"/>
    <w:rsid w:val="7459794C"/>
    <w:rsid w:val="74764EA8"/>
    <w:rsid w:val="74784559"/>
    <w:rsid w:val="748A74A6"/>
    <w:rsid w:val="74AE1D28"/>
    <w:rsid w:val="74B51309"/>
    <w:rsid w:val="74B60BDD"/>
    <w:rsid w:val="74BA691F"/>
    <w:rsid w:val="74C00001"/>
    <w:rsid w:val="74C40AF2"/>
    <w:rsid w:val="74C7103C"/>
    <w:rsid w:val="74CD38CA"/>
    <w:rsid w:val="74EC45FF"/>
    <w:rsid w:val="75004B37"/>
    <w:rsid w:val="750758DC"/>
    <w:rsid w:val="75107E41"/>
    <w:rsid w:val="75137DDD"/>
    <w:rsid w:val="75145DFA"/>
    <w:rsid w:val="751D2A0A"/>
    <w:rsid w:val="752655AE"/>
    <w:rsid w:val="752E4C17"/>
    <w:rsid w:val="7545549A"/>
    <w:rsid w:val="75792336"/>
    <w:rsid w:val="75803D91"/>
    <w:rsid w:val="759E182C"/>
    <w:rsid w:val="75A35605"/>
    <w:rsid w:val="75B25848"/>
    <w:rsid w:val="75B95147"/>
    <w:rsid w:val="75ED4AD2"/>
    <w:rsid w:val="75F419BD"/>
    <w:rsid w:val="75F60EBE"/>
    <w:rsid w:val="76377AFB"/>
    <w:rsid w:val="76524935"/>
    <w:rsid w:val="7662726E"/>
    <w:rsid w:val="76676633"/>
    <w:rsid w:val="767103C8"/>
    <w:rsid w:val="767E397C"/>
    <w:rsid w:val="768216BE"/>
    <w:rsid w:val="76962A74"/>
    <w:rsid w:val="769D32C5"/>
    <w:rsid w:val="76A41725"/>
    <w:rsid w:val="76B16088"/>
    <w:rsid w:val="76C10BCF"/>
    <w:rsid w:val="76C43A85"/>
    <w:rsid w:val="76E00193"/>
    <w:rsid w:val="76E45ED5"/>
    <w:rsid w:val="76E97048"/>
    <w:rsid w:val="76FB6D7B"/>
    <w:rsid w:val="770C4BF0"/>
    <w:rsid w:val="77155DAA"/>
    <w:rsid w:val="77225081"/>
    <w:rsid w:val="7725204A"/>
    <w:rsid w:val="77263DE8"/>
    <w:rsid w:val="772877BF"/>
    <w:rsid w:val="773728B1"/>
    <w:rsid w:val="77626640"/>
    <w:rsid w:val="777F4372"/>
    <w:rsid w:val="77A32556"/>
    <w:rsid w:val="77A613DD"/>
    <w:rsid w:val="77AF1B9B"/>
    <w:rsid w:val="77B05DB7"/>
    <w:rsid w:val="77B92EBE"/>
    <w:rsid w:val="77C90C27"/>
    <w:rsid w:val="77CD0717"/>
    <w:rsid w:val="77EE068E"/>
    <w:rsid w:val="77F0258A"/>
    <w:rsid w:val="77F56BF9"/>
    <w:rsid w:val="78032380"/>
    <w:rsid w:val="78054355"/>
    <w:rsid w:val="780B7492"/>
    <w:rsid w:val="78106856"/>
    <w:rsid w:val="78146346"/>
    <w:rsid w:val="781E639C"/>
    <w:rsid w:val="78334127"/>
    <w:rsid w:val="784F3822"/>
    <w:rsid w:val="785F0A94"/>
    <w:rsid w:val="78654DF4"/>
    <w:rsid w:val="786C3B6A"/>
    <w:rsid w:val="786E670A"/>
    <w:rsid w:val="787943FB"/>
    <w:rsid w:val="78811502"/>
    <w:rsid w:val="7893409E"/>
    <w:rsid w:val="78D52CC4"/>
    <w:rsid w:val="78DB6158"/>
    <w:rsid w:val="78DE0702"/>
    <w:rsid w:val="79102FB2"/>
    <w:rsid w:val="79124CE0"/>
    <w:rsid w:val="791B36E7"/>
    <w:rsid w:val="79222CE5"/>
    <w:rsid w:val="79336CA0"/>
    <w:rsid w:val="793D367B"/>
    <w:rsid w:val="79621230"/>
    <w:rsid w:val="79737BCA"/>
    <w:rsid w:val="79786DA9"/>
    <w:rsid w:val="797A48CF"/>
    <w:rsid w:val="7984574E"/>
    <w:rsid w:val="798968C0"/>
    <w:rsid w:val="79A13C0A"/>
    <w:rsid w:val="79AE27CB"/>
    <w:rsid w:val="79B1312E"/>
    <w:rsid w:val="79B45486"/>
    <w:rsid w:val="79E166FC"/>
    <w:rsid w:val="79E9735F"/>
    <w:rsid w:val="79F1067A"/>
    <w:rsid w:val="7A195E96"/>
    <w:rsid w:val="7A3B7004"/>
    <w:rsid w:val="7A3F3CD9"/>
    <w:rsid w:val="7A5C2227"/>
    <w:rsid w:val="7A5E1167"/>
    <w:rsid w:val="7A5E5F9F"/>
    <w:rsid w:val="7A707A80"/>
    <w:rsid w:val="7A794B87"/>
    <w:rsid w:val="7A7968A5"/>
    <w:rsid w:val="7A8F43AA"/>
    <w:rsid w:val="7A903C7E"/>
    <w:rsid w:val="7AA02113"/>
    <w:rsid w:val="7AA03EC1"/>
    <w:rsid w:val="7AA22941"/>
    <w:rsid w:val="7AA53BCD"/>
    <w:rsid w:val="7AAA11E4"/>
    <w:rsid w:val="7ABB3AA2"/>
    <w:rsid w:val="7ADF0456"/>
    <w:rsid w:val="7AE147EA"/>
    <w:rsid w:val="7AE244DA"/>
    <w:rsid w:val="7B0E1773"/>
    <w:rsid w:val="7B0F7299"/>
    <w:rsid w:val="7B4056A4"/>
    <w:rsid w:val="7B446F42"/>
    <w:rsid w:val="7B4707E1"/>
    <w:rsid w:val="7B4927AB"/>
    <w:rsid w:val="7B537186"/>
    <w:rsid w:val="7B5B0CE1"/>
    <w:rsid w:val="7B7315D6"/>
    <w:rsid w:val="7B77189B"/>
    <w:rsid w:val="7B872DAB"/>
    <w:rsid w:val="7BA63759"/>
    <w:rsid w:val="7BB045D8"/>
    <w:rsid w:val="7BB57E40"/>
    <w:rsid w:val="7BCE2CB0"/>
    <w:rsid w:val="7BD61B65"/>
    <w:rsid w:val="7BE61DA8"/>
    <w:rsid w:val="7BEE6EAE"/>
    <w:rsid w:val="7C125890"/>
    <w:rsid w:val="7C127041"/>
    <w:rsid w:val="7C140A8F"/>
    <w:rsid w:val="7C1C3A1B"/>
    <w:rsid w:val="7C2A2CAF"/>
    <w:rsid w:val="7C49527F"/>
    <w:rsid w:val="7C4E10BF"/>
    <w:rsid w:val="7C52743D"/>
    <w:rsid w:val="7C5A0B5A"/>
    <w:rsid w:val="7C872E8E"/>
    <w:rsid w:val="7C885555"/>
    <w:rsid w:val="7CAD0B17"/>
    <w:rsid w:val="7CAF4890"/>
    <w:rsid w:val="7CB9570E"/>
    <w:rsid w:val="7CBC0D5A"/>
    <w:rsid w:val="7CCD1F71"/>
    <w:rsid w:val="7CDD1E19"/>
    <w:rsid w:val="7CE8316E"/>
    <w:rsid w:val="7CEF376C"/>
    <w:rsid w:val="7D1A37D9"/>
    <w:rsid w:val="7D1B1F25"/>
    <w:rsid w:val="7D230DDA"/>
    <w:rsid w:val="7D4C20DE"/>
    <w:rsid w:val="7D4E22FA"/>
    <w:rsid w:val="7D502CB8"/>
    <w:rsid w:val="7D797237"/>
    <w:rsid w:val="7D831878"/>
    <w:rsid w:val="7D9540A2"/>
    <w:rsid w:val="7D9D4CFC"/>
    <w:rsid w:val="7DA71A0B"/>
    <w:rsid w:val="7DB9164F"/>
    <w:rsid w:val="7DBA173E"/>
    <w:rsid w:val="7DBB54B6"/>
    <w:rsid w:val="7DBD4D8A"/>
    <w:rsid w:val="7DC35DA7"/>
    <w:rsid w:val="7DC425BD"/>
    <w:rsid w:val="7DC66335"/>
    <w:rsid w:val="7DD92C4E"/>
    <w:rsid w:val="7DEC38C1"/>
    <w:rsid w:val="7E0B3D48"/>
    <w:rsid w:val="7E2C3CBE"/>
    <w:rsid w:val="7E327526"/>
    <w:rsid w:val="7E4D5481"/>
    <w:rsid w:val="7E5D031B"/>
    <w:rsid w:val="7E6671D0"/>
    <w:rsid w:val="7E6A72F8"/>
    <w:rsid w:val="7E73277D"/>
    <w:rsid w:val="7E745D91"/>
    <w:rsid w:val="7E8B0073"/>
    <w:rsid w:val="7EA63A70"/>
    <w:rsid w:val="7EA72608"/>
    <w:rsid w:val="7EAC4C9B"/>
    <w:rsid w:val="7EC42148"/>
    <w:rsid w:val="7EC51224"/>
    <w:rsid w:val="7ED22AB7"/>
    <w:rsid w:val="7ED700CE"/>
    <w:rsid w:val="7ED95BF4"/>
    <w:rsid w:val="7EDE145C"/>
    <w:rsid w:val="7EF70770"/>
    <w:rsid w:val="7F0215EE"/>
    <w:rsid w:val="7F02766D"/>
    <w:rsid w:val="7F127358"/>
    <w:rsid w:val="7F2653B8"/>
    <w:rsid w:val="7F29611F"/>
    <w:rsid w:val="7F34107C"/>
    <w:rsid w:val="7F387AE0"/>
    <w:rsid w:val="7F4E1F44"/>
    <w:rsid w:val="7F5636E8"/>
    <w:rsid w:val="7F6A7194"/>
    <w:rsid w:val="7F74591C"/>
    <w:rsid w:val="7F86440E"/>
    <w:rsid w:val="7FAA7590"/>
    <w:rsid w:val="7FBB6EFF"/>
    <w:rsid w:val="7FC56178"/>
    <w:rsid w:val="7FDF720F"/>
    <w:rsid w:val="7FE422A6"/>
    <w:rsid w:val="7FF817B4"/>
    <w:rsid w:val="973BF86E"/>
    <w:rsid w:val="9F9F8C55"/>
    <w:rsid w:val="DF3F9F9D"/>
    <w:rsid w:val="E8F73495"/>
    <w:rsid w:val="EEDA6546"/>
    <w:rsid w:val="F7FBB2C1"/>
    <w:rsid w:val="FF0EEF8E"/>
    <w:rsid w:val="FFB701F9"/>
    <w:rsid w:val="FFEF953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259" w:lineRule="auto"/>
      <w:jc w:val="both"/>
    </w:pPr>
    <w:rPr>
      <w:rFonts w:eastAsia="仿宋" w:asciiTheme="minorHAnsi" w:hAnsiTheme="minorHAnsi" w:cstheme="minorBidi"/>
      <w:kern w:val="2"/>
      <w:sz w:val="32"/>
      <w:szCs w:val="22"/>
      <w:lang w:val="en-US" w:eastAsia="zh-CN" w:bidi="ar-SA"/>
    </w:rPr>
  </w:style>
  <w:style w:type="paragraph" w:styleId="2">
    <w:name w:val="heading 1"/>
    <w:basedOn w:val="1"/>
    <w:next w:val="1"/>
    <w:link w:val="16"/>
    <w:qFormat/>
    <w:uiPriority w:val="9"/>
    <w:pPr>
      <w:spacing w:before="50" w:beforeLines="50" w:after="50" w:afterLines="50" w:line="560" w:lineRule="exact"/>
      <w:jc w:val="center"/>
      <w:outlineLvl w:val="0"/>
    </w:pPr>
    <w:rPr>
      <w:rFonts w:ascii="微软雅黑" w:hAnsi="微软雅黑" w:eastAsia="方正小标宋简体" w:cs="微软雅黑"/>
      <w:bCs/>
      <w:sz w:val="44"/>
      <w:szCs w:val="32"/>
    </w:rPr>
  </w:style>
  <w:style w:type="character" w:default="1" w:styleId="11">
    <w:name w:val="Default Paragraph Font"/>
    <w:semiHidden/>
    <w:unhideWhenUsed/>
    <w:qFormat/>
    <w:uiPriority w:val="1"/>
  </w:style>
  <w:style w:type="table" w:default="1" w:styleId="9">
    <w:name w:val="Normal Table"/>
    <w:semiHidden/>
    <w:unhideWhenUsed/>
    <w:qFormat/>
    <w:uiPriority w:val="99"/>
    <w:pPr>
      <w:keepNext w:val="0"/>
      <w:keepLines w:val="0"/>
      <w:widowControl/>
      <w:suppressLineNumbers w:val="0"/>
      <w:spacing w:before="0" w:beforeAutospacing="0" w:after="0" w:afterAutospacing="0"/>
      <w:ind w:left="0" w:right="0"/>
    </w:pPr>
    <w:rPr>
      <w:rFonts w:hint="eastAsia" w:ascii="等线" w:hAnsi="等线" w:eastAsia="等线" w:cs="等线"/>
      <w:kern w:val="2"/>
      <w:sz w:val="21"/>
      <w:szCs w:val="22"/>
    </w:rPr>
    <w:tblPr>
      <w:tblCellMar>
        <w:top w:w="0" w:type="dxa"/>
        <w:left w:w="108" w:type="dxa"/>
        <w:bottom w:w="0" w:type="dxa"/>
        <w:right w:w="108" w:type="dxa"/>
      </w:tblCellMar>
    </w:tblPr>
  </w:style>
  <w:style w:type="paragraph" w:styleId="3">
    <w:name w:val="annotation text"/>
    <w:basedOn w:val="1"/>
    <w:link w:val="32"/>
    <w:semiHidden/>
    <w:unhideWhenUsed/>
    <w:qFormat/>
    <w:uiPriority w:val="99"/>
    <w:pPr>
      <w:jc w:val="left"/>
    </w:pPr>
  </w:style>
  <w:style w:type="paragraph" w:styleId="4">
    <w:name w:val="Balloon Text"/>
    <w:basedOn w:val="1"/>
    <w:link w:val="31"/>
    <w:semiHidden/>
    <w:unhideWhenUsed/>
    <w:qFormat/>
    <w:uiPriority w:val="99"/>
    <w:pPr>
      <w:spacing w:after="0" w:line="240" w:lineRule="auto"/>
    </w:pPr>
    <w:rPr>
      <w:sz w:val="18"/>
      <w:szCs w:val="18"/>
    </w:rPr>
  </w:style>
  <w:style w:type="paragraph" w:styleId="5">
    <w:name w:val="footer"/>
    <w:basedOn w:val="1"/>
    <w:link w:val="15"/>
    <w:unhideWhenUsed/>
    <w:qFormat/>
    <w:uiPriority w:val="99"/>
    <w:pPr>
      <w:tabs>
        <w:tab w:val="center" w:pos="4153"/>
        <w:tab w:val="right" w:pos="8306"/>
      </w:tabs>
      <w:snapToGrid w:val="0"/>
      <w:jc w:val="left"/>
    </w:pPr>
    <w:rPr>
      <w:sz w:val="18"/>
      <w:szCs w:val="18"/>
    </w:rPr>
  </w:style>
  <w:style w:type="paragraph" w:styleId="6">
    <w:name w:val="header"/>
    <w:basedOn w:val="1"/>
    <w:link w:val="14"/>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unhideWhenUsed/>
    <w:qFormat/>
    <w:uiPriority w:val="99"/>
    <w:pPr>
      <w:widowControl/>
      <w:spacing w:before="100" w:beforeAutospacing="1" w:after="100" w:afterAutospacing="1"/>
      <w:jc w:val="left"/>
    </w:pPr>
    <w:rPr>
      <w:rFonts w:ascii="Times New Roman" w:hAnsi="Times New Roman" w:cs="宋体"/>
      <w:szCs w:val="24"/>
    </w:rPr>
  </w:style>
  <w:style w:type="paragraph" w:styleId="8">
    <w:name w:val="annotation subject"/>
    <w:basedOn w:val="3"/>
    <w:next w:val="3"/>
    <w:link w:val="33"/>
    <w:semiHidden/>
    <w:unhideWhenUsed/>
    <w:qFormat/>
    <w:uiPriority w:val="99"/>
    <w:rPr>
      <w:b/>
      <w:bCs/>
    </w:rPr>
  </w:style>
  <w:style w:type="table" w:styleId="10">
    <w:name w:val="Table Grid"/>
    <w:basedOn w:val="9"/>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2">
    <w:name w:val="Strong"/>
    <w:basedOn w:val="11"/>
    <w:qFormat/>
    <w:uiPriority w:val="22"/>
    <w:rPr>
      <w:b/>
      <w:bCs/>
    </w:rPr>
  </w:style>
  <w:style w:type="character" w:styleId="13">
    <w:name w:val="annotation reference"/>
    <w:basedOn w:val="11"/>
    <w:semiHidden/>
    <w:unhideWhenUsed/>
    <w:qFormat/>
    <w:uiPriority w:val="99"/>
    <w:rPr>
      <w:sz w:val="21"/>
      <w:szCs w:val="21"/>
    </w:rPr>
  </w:style>
  <w:style w:type="character" w:customStyle="1" w:styleId="14">
    <w:name w:val="页眉 字符"/>
    <w:basedOn w:val="11"/>
    <w:link w:val="6"/>
    <w:qFormat/>
    <w:uiPriority w:val="99"/>
    <w:rPr>
      <w:sz w:val="18"/>
      <w:szCs w:val="18"/>
    </w:rPr>
  </w:style>
  <w:style w:type="character" w:customStyle="1" w:styleId="15">
    <w:name w:val="页脚 字符"/>
    <w:basedOn w:val="11"/>
    <w:link w:val="5"/>
    <w:qFormat/>
    <w:uiPriority w:val="99"/>
    <w:rPr>
      <w:sz w:val="18"/>
      <w:szCs w:val="18"/>
    </w:rPr>
  </w:style>
  <w:style w:type="character" w:customStyle="1" w:styleId="16">
    <w:name w:val="标题 1 字符"/>
    <w:basedOn w:val="11"/>
    <w:link w:val="2"/>
    <w:qFormat/>
    <w:uiPriority w:val="9"/>
    <w:rPr>
      <w:rFonts w:ascii="微软雅黑" w:hAnsi="微软雅黑" w:eastAsia="方正小标宋简体" w:cs="微软雅黑"/>
      <w:bCs/>
      <w:sz w:val="44"/>
      <w:szCs w:val="32"/>
    </w:rPr>
  </w:style>
  <w:style w:type="paragraph" w:styleId="17">
    <w:name w:val="List Paragraph"/>
    <w:basedOn w:val="1"/>
    <w:qFormat/>
    <w:uiPriority w:val="34"/>
    <w:pPr>
      <w:ind w:firstLine="420" w:firstLineChars="200"/>
    </w:pPr>
  </w:style>
  <w:style w:type="paragraph" w:customStyle="1" w:styleId="18">
    <w:name w:val="数字编号列项（二级）"/>
    <w:qFormat/>
    <w:uiPriority w:val="0"/>
    <w:pPr>
      <w:numPr>
        <w:ilvl w:val="1"/>
        <w:numId w:val="1"/>
      </w:numPr>
      <w:jc w:val="both"/>
    </w:pPr>
    <w:rPr>
      <w:rFonts w:ascii="宋体" w:hAnsi="Times New Roman" w:eastAsia="宋体" w:cs="Times New Roman"/>
      <w:sz w:val="21"/>
      <w:lang w:val="en-US" w:eastAsia="zh-CN" w:bidi="ar-SA"/>
    </w:rPr>
  </w:style>
  <w:style w:type="paragraph" w:customStyle="1" w:styleId="19">
    <w:name w:val="字母编号列项（一级）"/>
    <w:qFormat/>
    <w:uiPriority w:val="0"/>
    <w:pPr>
      <w:numPr>
        <w:ilvl w:val="0"/>
        <w:numId w:val="1"/>
      </w:numPr>
      <w:jc w:val="both"/>
    </w:pPr>
    <w:rPr>
      <w:rFonts w:ascii="宋体" w:hAnsi="Times New Roman" w:eastAsia="宋体" w:cs="Times New Roman"/>
      <w:sz w:val="21"/>
      <w:lang w:val="en-US" w:eastAsia="zh-CN" w:bidi="ar-SA"/>
    </w:rPr>
  </w:style>
  <w:style w:type="paragraph" w:customStyle="1" w:styleId="20">
    <w:name w:val="一级条标题"/>
    <w:next w:val="1"/>
    <w:qFormat/>
    <w:uiPriority w:val="0"/>
    <w:pPr>
      <w:numPr>
        <w:ilvl w:val="1"/>
        <w:numId w:val="2"/>
      </w:numPr>
      <w:spacing w:beforeLines="50" w:afterLines="50"/>
      <w:ind w:left="0"/>
      <w:outlineLvl w:val="2"/>
    </w:pPr>
    <w:rPr>
      <w:rFonts w:ascii="黑体" w:hAnsi="Times New Roman" w:eastAsia="黑体" w:cs="Times New Roman"/>
      <w:sz w:val="21"/>
      <w:szCs w:val="21"/>
      <w:lang w:val="en-US" w:eastAsia="zh-CN" w:bidi="ar-SA"/>
    </w:rPr>
  </w:style>
  <w:style w:type="paragraph" w:customStyle="1" w:styleId="21">
    <w:name w:val="章标题"/>
    <w:next w:val="1"/>
    <w:qFormat/>
    <w:uiPriority w:val="0"/>
    <w:pPr>
      <w:numPr>
        <w:ilvl w:val="0"/>
        <w:numId w:val="2"/>
      </w:numPr>
      <w:spacing w:beforeLines="100" w:afterLines="100"/>
      <w:jc w:val="both"/>
      <w:outlineLvl w:val="1"/>
    </w:pPr>
    <w:rPr>
      <w:rFonts w:ascii="黑体" w:hAnsi="Times New Roman" w:eastAsia="黑体" w:cs="Times New Roman"/>
      <w:sz w:val="21"/>
      <w:lang w:val="en-US" w:eastAsia="zh-CN" w:bidi="ar-SA"/>
    </w:rPr>
  </w:style>
  <w:style w:type="paragraph" w:customStyle="1" w:styleId="22">
    <w:name w:val="二级条标题"/>
    <w:basedOn w:val="20"/>
    <w:next w:val="1"/>
    <w:qFormat/>
    <w:uiPriority w:val="0"/>
    <w:pPr>
      <w:numPr>
        <w:ilvl w:val="2"/>
      </w:numPr>
      <w:spacing w:before="50" w:after="50"/>
      <w:outlineLvl w:val="3"/>
    </w:pPr>
  </w:style>
  <w:style w:type="paragraph" w:customStyle="1" w:styleId="23">
    <w:name w:val="四级条标题"/>
    <w:basedOn w:val="1"/>
    <w:next w:val="1"/>
    <w:qFormat/>
    <w:uiPriority w:val="0"/>
    <w:pPr>
      <w:widowControl/>
      <w:numPr>
        <w:ilvl w:val="4"/>
        <w:numId w:val="2"/>
      </w:numPr>
      <w:spacing w:beforeLines="50" w:after="0" w:afterLines="50" w:line="240" w:lineRule="auto"/>
      <w:jc w:val="left"/>
      <w:outlineLvl w:val="5"/>
    </w:pPr>
    <w:rPr>
      <w:rFonts w:ascii="黑体" w:hAnsi="Times New Roman" w:eastAsia="黑体" w:cs="Times New Roman"/>
      <w:kern w:val="0"/>
      <w:sz w:val="21"/>
      <w:szCs w:val="21"/>
    </w:rPr>
  </w:style>
  <w:style w:type="paragraph" w:customStyle="1" w:styleId="24">
    <w:name w:val="五级条标题"/>
    <w:basedOn w:val="23"/>
    <w:next w:val="1"/>
    <w:qFormat/>
    <w:uiPriority w:val="0"/>
    <w:pPr>
      <w:numPr>
        <w:ilvl w:val="5"/>
      </w:numPr>
      <w:outlineLvl w:val="6"/>
    </w:pPr>
  </w:style>
  <w:style w:type="paragraph" w:customStyle="1" w:styleId="25">
    <w:name w:val="二级无"/>
    <w:basedOn w:val="22"/>
    <w:qFormat/>
    <w:uiPriority w:val="0"/>
    <w:pPr>
      <w:numPr>
        <w:numId w:val="3"/>
      </w:numPr>
      <w:tabs>
        <w:tab w:val="left" w:pos="0"/>
        <w:tab w:val="left" w:pos="993"/>
      </w:tabs>
      <w:spacing w:beforeLines="0" w:afterLines="0"/>
    </w:pPr>
    <w:rPr>
      <w:rFonts w:ascii="宋体" w:eastAsia="宋体"/>
    </w:rPr>
  </w:style>
  <w:style w:type="paragraph" w:customStyle="1" w:styleId="26">
    <w:name w:val="附录表标号"/>
    <w:basedOn w:val="1"/>
    <w:next w:val="1"/>
    <w:qFormat/>
    <w:uiPriority w:val="0"/>
    <w:pPr>
      <w:numPr>
        <w:ilvl w:val="0"/>
        <w:numId w:val="3"/>
      </w:numPr>
      <w:tabs>
        <w:tab w:val="clear" w:pos="0"/>
      </w:tabs>
      <w:spacing w:after="0" w:line="14" w:lineRule="exact"/>
      <w:ind w:left="811" w:hanging="448"/>
      <w:jc w:val="center"/>
      <w:outlineLvl w:val="0"/>
    </w:pPr>
    <w:rPr>
      <w:rFonts w:ascii="Times New Roman" w:hAnsi="Times New Roman" w:eastAsia="宋体" w:cs="Times New Roman"/>
      <w:color w:val="FFFFFF"/>
      <w:sz w:val="21"/>
      <w:szCs w:val="24"/>
    </w:rPr>
  </w:style>
  <w:style w:type="paragraph" w:customStyle="1" w:styleId="27">
    <w:name w:val="附录表标题"/>
    <w:basedOn w:val="1"/>
    <w:next w:val="1"/>
    <w:qFormat/>
    <w:uiPriority w:val="0"/>
    <w:pPr>
      <w:numPr>
        <w:ilvl w:val="1"/>
        <w:numId w:val="3"/>
      </w:numPr>
      <w:spacing w:beforeLines="50" w:after="0" w:afterLines="50" w:line="240" w:lineRule="auto"/>
      <w:ind w:left="4962"/>
      <w:jc w:val="center"/>
    </w:pPr>
    <w:rPr>
      <w:rFonts w:ascii="黑体" w:hAnsi="Times New Roman" w:eastAsia="黑体" w:cs="Times New Roman"/>
      <w:sz w:val="21"/>
      <w:szCs w:val="21"/>
    </w:rPr>
  </w:style>
  <w:style w:type="paragraph" w:customStyle="1" w:styleId="28">
    <w:name w:val="五级无"/>
    <w:basedOn w:val="24"/>
    <w:qFormat/>
    <w:uiPriority w:val="0"/>
    <w:pPr>
      <w:numPr>
        <w:numId w:val="3"/>
      </w:numPr>
      <w:tabs>
        <w:tab w:val="left" w:pos="0"/>
        <w:tab w:val="left" w:pos="3861"/>
      </w:tabs>
      <w:spacing w:beforeLines="0" w:afterLines="0"/>
    </w:pPr>
    <w:rPr>
      <w:rFonts w:ascii="宋体" w:eastAsia="宋体"/>
    </w:rPr>
  </w:style>
  <w:style w:type="paragraph" w:customStyle="1" w:styleId="29">
    <w:name w:val="段"/>
    <w:link w:val="30"/>
    <w:qFormat/>
    <w:uiPriority w:val="0"/>
    <w:pPr>
      <w:tabs>
        <w:tab w:val="center" w:pos="4201"/>
        <w:tab w:val="right" w:leader="dot" w:pos="9298"/>
      </w:tabs>
      <w:autoSpaceDE w:val="0"/>
      <w:autoSpaceDN w:val="0"/>
      <w:ind w:firstLine="420" w:firstLineChars="200"/>
      <w:jc w:val="both"/>
    </w:pPr>
    <w:rPr>
      <w:rFonts w:ascii="宋体" w:hAnsi="Times New Roman" w:eastAsia="宋体" w:cs="Times New Roman"/>
      <w:sz w:val="21"/>
      <w:lang w:val="en-US" w:eastAsia="zh-CN" w:bidi="ar-SA"/>
    </w:rPr>
  </w:style>
  <w:style w:type="character" w:customStyle="1" w:styleId="30">
    <w:name w:val="段 Char"/>
    <w:basedOn w:val="11"/>
    <w:link w:val="29"/>
    <w:qFormat/>
    <w:uiPriority w:val="0"/>
    <w:rPr>
      <w:rFonts w:ascii="宋体" w:hAnsi="Times New Roman" w:eastAsia="宋体" w:cs="Times New Roman"/>
      <w:kern w:val="0"/>
      <w:szCs w:val="20"/>
    </w:rPr>
  </w:style>
  <w:style w:type="character" w:customStyle="1" w:styleId="31">
    <w:name w:val="批注框文本 字符"/>
    <w:basedOn w:val="11"/>
    <w:link w:val="4"/>
    <w:semiHidden/>
    <w:qFormat/>
    <w:uiPriority w:val="99"/>
    <w:rPr>
      <w:rFonts w:eastAsia="仿宋"/>
      <w:kern w:val="2"/>
      <w:sz w:val="18"/>
      <w:szCs w:val="18"/>
    </w:rPr>
  </w:style>
  <w:style w:type="character" w:customStyle="1" w:styleId="32">
    <w:name w:val="批注文字 字符"/>
    <w:basedOn w:val="11"/>
    <w:link w:val="3"/>
    <w:semiHidden/>
    <w:qFormat/>
    <w:uiPriority w:val="99"/>
    <w:rPr>
      <w:rFonts w:eastAsia="仿宋"/>
      <w:kern w:val="2"/>
      <w:sz w:val="32"/>
      <w:szCs w:val="22"/>
    </w:rPr>
  </w:style>
  <w:style w:type="character" w:customStyle="1" w:styleId="33">
    <w:name w:val="批注主题 字符"/>
    <w:basedOn w:val="32"/>
    <w:link w:val="8"/>
    <w:semiHidden/>
    <w:qFormat/>
    <w:uiPriority w:val="99"/>
    <w:rPr>
      <w:rFonts w:eastAsia="仿宋"/>
      <w:b/>
      <w:bCs/>
      <w:kern w:val="2"/>
      <w:sz w:val="32"/>
      <w:szCs w:val="22"/>
    </w:rPr>
  </w:style>
  <w:style w:type="paragraph" w:customStyle="1" w:styleId="34">
    <w:name w:val="Revision"/>
    <w:hidden/>
    <w:semiHidden/>
    <w:qFormat/>
    <w:uiPriority w:val="99"/>
    <w:rPr>
      <w:rFonts w:eastAsia="仿宋" w:asciiTheme="minorHAnsi" w:hAnsiTheme="minorHAnsi" w:cstheme="minorBidi"/>
      <w:kern w:val="2"/>
      <w:sz w:val="32"/>
      <w:szCs w:val="22"/>
      <w:lang w:val="en-US" w:eastAsia="zh-CN" w:bidi="ar-SA"/>
    </w:rPr>
  </w:style>
  <w:style w:type="character" w:customStyle="1" w:styleId="35">
    <w:name w:val="title"/>
    <w:basedOn w:val="11"/>
    <w:qFormat/>
    <w:uiPriority w:val="0"/>
    <w:rPr>
      <w:rFonts w:ascii="微软雅黑" w:hAnsi="微软雅黑" w:eastAsia="微软雅黑" w:cs="微软雅黑"/>
      <w:sz w:val="26"/>
      <w:szCs w:val="26"/>
    </w:rPr>
  </w:style>
  <w:style w:type="character" w:customStyle="1" w:styleId="36">
    <w:name w:val="font01"/>
    <w:basedOn w:val="11"/>
    <w:qFormat/>
    <w:uiPriority w:val="0"/>
    <w:rPr>
      <w:rFonts w:hint="eastAsia" w:ascii="宋体" w:hAnsi="宋体" w:eastAsia="宋体" w:cs="宋体"/>
      <w:color w:val="000000"/>
      <w:sz w:val="24"/>
      <w:szCs w:val="24"/>
      <w:u w:val="none"/>
    </w:rPr>
  </w:style>
  <w:style w:type="character" w:customStyle="1" w:styleId="37">
    <w:name w:val="font21"/>
    <w:basedOn w:val="11"/>
    <w:qFormat/>
    <w:uiPriority w:val="0"/>
    <w:rPr>
      <w:rFonts w:hint="eastAsia" w:ascii="宋体" w:hAnsi="宋体" w:eastAsia="宋体" w:cs="宋体"/>
      <w:b/>
      <w:bCs/>
      <w:color w:val="000000"/>
      <w:sz w:val="24"/>
      <w:szCs w:val="24"/>
      <w:u w:val="none"/>
    </w:rPr>
  </w:style>
  <w:style w:type="character" w:customStyle="1" w:styleId="38">
    <w:name w:val="font31"/>
    <w:basedOn w:val="11"/>
    <w:qFormat/>
    <w:uiPriority w:val="0"/>
    <w:rPr>
      <w:rFonts w:hint="eastAsia" w:ascii="宋体" w:hAnsi="宋体" w:eastAsia="宋体" w:cs="宋体"/>
      <w:b/>
      <w:bCs/>
      <w:color w:val="FF0000"/>
      <w:sz w:val="24"/>
      <w:szCs w:val="24"/>
      <w:u w:val="none"/>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15</Pages>
  <Words>5912</Words>
  <Characters>5924</Characters>
  <Lines>38</Lines>
  <Paragraphs>10</Paragraphs>
  <TotalTime>0</TotalTime>
  <ScaleCrop>false</ScaleCrop>
  <LinksUpToDate>false</LinksUpToDate>
  <CharactersWithSpaces>5985</CharactersWithSpaces>
  <Application>WPS Office_11.8.2.10422_F1E327BC-269C-435d-A152-05C5408002CA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2021-06-27T06:40:00Z</dcterms:created>
  <dc:creator>李婷</dc:creator>
  <cp:lastModifiedBy>kylin</cp:lastModifiedBy>
  <cp:lastPrinted>2022-05-06T19:53:00Z</cp:lastPrinted>
  <dcterms:modified xsi:type="dcterms:W3CDTF">2022-07-12T14:27:13Z</dcterms:modified>
  <cp:revision>1069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2052-11.8.2.10422</vt:lpwstr>
  </property>
  <property fmtid="{D5CDD505-2E9C-101B-9397-08002B2CF9AE}" pid="3" name="ICV">
    <vt:lpwstr>F6C2FC768A19428F8BE5C365E8E3C552</vt:lpwstr>
  </property>
</Properties>
</file>