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40" w:lineRule="exact"/>
        <w:ind w:right="142"/>
        <w:outlineLvl w:val="0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p>
      <w:pPr>
        <w:pStyle w:val="2"/>
        <w:spacing w:line="540" w:lineRule="exact"/>
        <w:ind w:right="140"/>
        <w:jc w:val="center"/>
        <w:rPr>
          <w:b/>
          <w:bCs/>
          <w:color w:val="000000"/>
          <w:sz w:val="44"/>
          <w:szCs w:val="44"/>
        </w:rPr>
      </w:pPr>
      <w:r>
        <w:rPr>
          <w:rFonts w:hint="eastAsia"/>
          <w:b/>
          <w:bCs/>
          <w:color w:val="000000"/>
          <w:sz w:val="44"/>
          <w:szCs w:val="44"/>
        </w:rPr>
        <w:t>“安全生产月”活动进展情况统计表</w:t>
      </w:r>
    </w:p>
    <w:p>
      <w:pPr>
        <w:pStyle w:val="2"/>
        <w:snapToGrid w:val="0"/>
        <w:spacing w:before="0" w:beforeAutospacing="0" w:after="0" w:afterAutospacing="0" w:line="540" w:lineRule="exact"/>
        <w:ind w:right="142"/>
        <w:jc w:val="both"/>
        <w:rPr>
          <w:rFonts w:ascii="仿宋_GB2312" w:hAnsi="仿宋_GB2312" w:eastAsia="仿宋_GB2312" w:cs="仿宋_GB2312"/>
          <w:bCs/>
          <w:color w:val="000000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</w:rPr>
        <w:t>填报单位（盖章）：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  <w:u w:val="single"/>
        </w:rPr>
        <w:t xml:space="preserve">         </w:t>
      </w:r>
      <w:r>
        <w:rPr>
          <w:rFonts w:ascii="仿宋_GB2312" w:hAnsi="仿宋_GB2312" w:eastAsia="仿宋_GB2312" w:cs="仿宋_GB2312"/>
          <w:bCs/>
          <w:color w:val="000000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</w:rPr>
        <w:t>填报</w:t>
      </w:r>
      <w:r>
        <w:rPr>
          <w:rFonts w:ascii="仿宋_GB2312" w:hAnsi="仿宋_GB2312" w:eastAsia="仿宋_GB2312" w:cs="仿宋_GB2312"/>
          <w:bCs/>
          <w:color w:val="000000"/>
          <w:sz w:val="28"/>
          <w:szCs w:val="28"/>
        </w:rPr>
        <w:t>日期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</w:rPr>
        <w:t>：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bCs/>
          <w:color w:val="000000"/>
          <w:sz w:val="28"/>
          <w:szCs w:val="28"/>
        </w:rPr>
        <w:t>日</w:t>
      </w: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7"/>
        <w:gridCol w:w="2766"/>
        <w:gridCol w:w="41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" w:type="pct"/>
          </w:tcPr>
          <w:p>
            <w:pPr>
              <w:pStyle w:val="2"/>
              <w:spacing w:line="440" w:lineRule="exact"/>
              <w:ind w:right="140"/>
              <w:jc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活动项目</w:t>
            </w:r>
          </w:p>
        </w:tc>
        <w:tc>
          <w:tcPr>
            <w:tcW w:w="1623" w:type="pct"/>
          </w:tcPr>
          <w:p>
            <w:pPr>
              <w:pStyle w:val="2"/>
              <w:spacing w:line="440" w:lineRule="exact"/>
              <w:ind w:right="140"/>
              <w:jc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内容</w:t>
            </w:r>
            <w:r>
              <w:rPr>
                <w:rFonts w:ascii="黑体" w:hAnsi="黑体" w:eastAsia="黑体" w:cs="黑体"/>
                <w:color w:val="000000"/>
                <w:sz w:val="28"/>
                <w:szCs w:val="28"/>
              </w:rPr>
              <w:t>要求</w:t>
            </w:r>
          </w:p>
        </w:tc>
        <w:tc>
          <w:tcPr>
            <w:tcW w:w="2440" w:type="pct"/>
          </w:tcPr>
          <w:p>
            <w:pPr>
              <w:pStyle w:val="2"/>
              <w:spacing w:line="440" w:lineRule="exact"/>
              <w:ind w:right="140"/>
              <w:jc w:val="center"/>
              <w:rPr>
                <w:rFonts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活动进展情况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" w:type="pct"/>
            <w:vAlign w:val="center"/>
          </w:tcPr>
          <w:p>
            <w:pPr>
              <w:pStyle w:val="2"/>
              <w:snapToGrid w:val="0"/>
              <w:spacing w:line="4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学习贯彻习近平总书记关于安全生产重要论述</w:t>
            </w:r>
          </w:p>
        </w:tc>
        <w:tc>
          <w:tcPr>
            <w:tcW w:w="1623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学习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贯彻习近平总书记关于安全生产重要论述，集中学习《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生命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重于泰山》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电视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专题片，推动贯彻落实安全生产十五条措施。</w:t>
            </w:r>
          </w:p>
        </w:tc>
        <w:tc>
          <w:tcPr>
            <w:tcW w:w="2440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专题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研讨、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集中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宣讲、培训辅导等（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安全生产“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公开课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大家谈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班组会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等学习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活动（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" w:type="pct"/>
            <w:vAlign w:val="center"/>
          </w:tcPr>
          <w:p>
            <w:pPr>
              <w:pStyle w:val="2"/>
              <w:snapToGrid w:val="0"/>
              <w:spacing w:line="4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宣传贯彻行业安全生产法规制度</w:t>
            </w:r>
          </w:p>
        </w:tc>
        <w:tc>
          <w:tcPr>
            <w:tcW w:w="1623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开展安全生产法规制度主题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宣传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活动，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推动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企业守法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履责，加大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以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案释法和以案普法的宣传力度。</w:t>
            </w:r>
          </w:p>
        </w:tc>
        <w:tc>
          <w:tcPr>
            <w:tcW w:w="2440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曝光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企业主体责任落实不到位被实行“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一案双罚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、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安全生产行刑衔接、因发生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生产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安全事故构成重大责任事故罪的典型案例（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个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组织开展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全员应急救援演练和知识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技能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培训（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参与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第一责任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人安全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倡议书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活动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开展“我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是安全吹哨人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”，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发现问题（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项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查找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身边的隐患”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，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查找隐患（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937" w:type="pct"/>
            <w:vAlign w:val="center"/>
          </w:tcPr>
          <w:p>
            <w:pPr>
              <w:pStyle w:val="2"/>
              <w:snapToGrid w:val="0"/>
              <w:spacing w:line="4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贯彻实施交通运输安全生产强化年和大检查，巩固提升安全生产专项整治三年行动</w:t>
            </w:r>
          </w:p>
        </w:tc>
        <w:tc>
          <w:tcPr>
            <w:tcW w:w="1623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开展交通运输安全生产警示教育，组织观看安全生产警示教育片、专题展；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报道各地打非治违和排查治理进展成效；鼓励社会公众举报安全生产重大隐患和违法行为，发挥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媒体监督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作用，集中曝光突出问题。</w:t>
            </w:r>
          </w:p>
        </w:tc>
        <w:tc>
          <w:tcPr>
            <w:tcW w:w="2440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组织观看安全生产警示教育片、专题展（）场，参与（）人次；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报道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各地打非治违和排查治理进展成效（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社会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公众举报安全生产重大隐患和违法行为（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项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发挥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媒体监督作用，集中曝光突出问题（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个。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937" w:type="pct"/>
            <w:vAlign w:val="center"/>
          </w:tcPr>
          <w:p>
            <w:pPr>
              <w:pStyle w:val="2"/>
              <w:snapToGrid w:val="0"/>
              <w:spacing w:line="4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广泛开展安全生产宣传教育与培训</w:t>
            </w:r>
          </w:p>
        </w:tc>
        <w:tc>
          <w:tcPr>
            <w:tcW w:w="1623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群众喜闻乐见、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形式多样、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线上线下相结合的安全宣传咨询活动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组织开展“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安全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宣传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全屏传播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。</w:t>
            </w:r>
          </w:p>
        </w:tc>
        <w:tc>
          <w:tcPr>
            <w:tcW w:w="2440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主播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讲安全”“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专家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远程会诊”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 ）场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 ）人次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美好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生活从安全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开始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话题征集”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 ）条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新安法知多少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”“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救援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技能趣味测试”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等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活动（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进门入户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送安全”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 ）次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，受众（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组织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安全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志愿者在行动”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 ）场，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制作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公益广告、海报、短视频、提示语音等（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条/份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，宣传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受众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；</w:t>
            </w:r>
          </w:p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各类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应急演练体验活动（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参与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937" w:type="pct"/>
            <w:vAlign w:val="center"/>
          </w:tcPr>
          <w:p>
            <w:pPr>
              <w:pStyle w:val="2"/>
              <w:snapToGrid w:val="0"/>
              <w:spacing w:line="4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其他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特色活动</w:t>
            </w:r>
          </w:p>
        </w:tc>
        <w:tc>
          <w:tcPr>
            <w:tcW w:w="1623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可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根据实际情况选填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。</w:t>
            </w:r>
          </w:p>
        </w:tc>
        <w:tc>
          <w:tcPr>
            <w:tcW w:w="2440" w:type="pct"/>
            <w:vAlign w:val="center"/>
          </w:tcPr>
          <w:p>
            <w:pPr>
              <w:pStyle w:val="2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组织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，宣传受众（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。</w:t>
            </w:r>
          </w:p>
        </w:tc>
      </w:tr>
    </w:tbl>
    <w:p>
      <w:pPr>
        <w:spacing w:line="540" w:lineRule="exact"/>
        <w:rPr>
          <w:rFonts w:ascii="宋体" w:hAnsi="宋体" w:cs="宋体"/>
          <w:b/>
          <w:bCs/>
          <w:color w:val="000000"/>
          <w:sz w:val="36"/>
          <w:szCs w:val="36"/>
        </w:rPr>
      </w:pPr>
    </w:p>
    <w:p>
      <w:pPr>
        <w:pStyle w:val="2"/>
        <w:spacing w:line="540" w:lineRule="exact"/>
        <w:ind w:right="142"/>
        <w:jc w:val="both"/>
        <w:rPr>
          <w:rFonts w:ascii="仿宋_GB2312" w:hAnsi="仿宋_GB2312" w:eastAsia="仿宋_GB2312" w:cs="仿宋_GB2312"/>
          <w:sz w:val="32"/>
          <w:u w:color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127F3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2022-05-23T12:37:05Z</dcterms:created>
  <dc:creator>Administrator</dc:creator>
  <cp:lastModifiedBy>GIT-大Ju</cp:lastModifiedBy>
  <dcterms:modified xsi:type="dcterms:W3CDTF">2022-05-23T12:37:13Z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659A4ACCDCFF47F88D10C78FF0740840</vt:lpwstr>
  </property>
</Properties>
</file>