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jc w:val="left"/>
        <w:outlineLvl w:val="1"/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附件1</w:t>
      </w:r>
    </w:p>
    <w:p>
      <w:pPr>
        <w:keepNext/>
        <w:keepLines/>
        <w:jc w:val="center"/>
        <w:outlineLvl w:val="1"/>
        <w:rPr>
          <w:rFonts w:hint="default" w:ascii="Times New Roman" w:hAnsi="Times New Roman" w:eastAsia="方正小标宋_GBK" w:cs="Times New Roman"/>
          <w:b/>
          <w:bCs/>
          <w:color w:val="000000"/>
          <w:sz w:val="44"/>
          <w:szCs w:val="44"/>
          <w:highlight w:val="none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  <w:lang w:val="en-US" w:eastAsia="zh-CN"/>
        </w:rPr>
        <w:t>政府还贷二级公路取消收费后补助资金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highlight w:val="none"/>
        </w:rPr>
        <w:t>使用计划表</w:t>
      </w:r>
      <w:bookmarkEnd w:id="0"/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9"/>
        <w:gridCol w:w="2244"/>
        <w:gridCol w:w="2160"/>
        <w:gridCol w:w="2136"/>
        <w:gridCol w:w="2148"/>
        <w:gridCol w:w="2172"/>
        <w:gridCol w:w="2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10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资金使用范围</w:t>
            </w:r>
          </w:p>
        </w:tc>
        <w:tc>
          <w:tcPr>
            <w:tcW w:w="4404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预防养护</w:t>
            </w:r>
          </w:p>
        </w:tc>
        <w:tc>
          <w:tcPr>
            <w:tcW w:w="4284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修复养护</w:t>
            </w:r>
          </w:p>
        </w:tc>
        <w:tc>
          <w:tcPr>
            <w:tcW w:w="21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专项养护</w:t>
            </w:r>
          </w:p>
        </w:tc>
        <w:tc>
          <w:tcPr>
            <w:tcW w:w="2245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1069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2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计划投入资金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21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计划实施规模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（公里）</w:t>
            </w:r>
          </w:p>
        </w:tc>
        <w:tc>
          <w:tcPr>
            <w:tcW w:w="21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计划投入资金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214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计划实施规模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（公里）</w:t>
            </w:r>
          </w:p>
        </w:tc>
        <w:tc>
          <w:tcPr>
            <w:tcW w:w="21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计划投入资金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224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计划投入资金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普通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国道</w:t>
            </w:r>
          </w:p>
        </w:tc>
        <w:tc>
          <w:tcPr>
            <w:tcW w:w="22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4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245" w:type="dxa"/>
            <w:noWrap w:val="0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普通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省道</w:t>
            </w:r>
          </w:p>
        </w:tc>
        <w:tc>
          <w:tcPr>
            <w:tcW w:w="22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4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245" w:type="dxa"/>
            <w:noWrap w:val="0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农村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公路</w:t>
            </w:r>
          </w:p>
        </w:tc>
        <w:tc>
          <w:tcPr>
            <w:tcW w:w="22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4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1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  <w:tc>
          <w:tcPr>
            <w:tcW w:w="2245" w:type="dxa"/>
            <w:noWrap w:val="0"/>
            <w:vAlign w:val="top"/>
          </w:tcPr>
          <w:p>
            <w:pP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注：1.专项养护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>工程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由各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>地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结合阶段性重点工作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进行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确定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。</w:t>
      </w:r>
    </w:p>
    <w:p>
      <w:pPr>
        <w:widowControl/>
        <w:shd w:val="clear" w:color="auto" w:fill="auto"/>
        <w:spacing w:line="240" w:lineRule="auto"/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2.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>其他包括公路技术状况检测、养护工程设计、养护工程质量检验评定、“四新”技术研发等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B1NShz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41E8200C"/>
    <w:rsid w:val="578C6C7F"/>
    <w:rsid w:val="BDB3FA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table" w:styleId="4">
    <w:name w:val="Table Grid"/>
    <w:qFormat/>
    <w:uiPriority w:val="39"/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Office_11.1.0.10395_F1E327BC-269C-435d-A152-05C5408002CA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rainy_zr</cp:lastModifiedBy>
  <dcterms:modified xsi:type="dcterms:W3CDTF">2021-12-15T08:35:05Z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2052-11.1.0.10395</vt:lpwstr>
  </property>
  <property fmtid="{D5CDD505-2E9C-101B-9397-08002B2CF9AE}" pid="3" name="ICV">
    <vt:lpwstr>8977527871BA49BCB3BDE35F23BDD8DE</vt:lpwstr>
  </property>
  <property fmtid="{D5CDD505-2E9C-101B-9397-08002B2CF9AE}" pid="4" name="KSOSaveFontToCloudKey">
    <vt:lpwstr>556141434_btnclosed</vt:lpwstr>
  </property>
</Properties>
</file>