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outlineLvl w:val="9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交通运输综合行政执法队伍素质能力提升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  <w:lang w:eastAsia="zh-CN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  <w:lang w:eastAsia="zh-CN"/>
        </w:rPr>
        <w:t>三年行动方案（</w:t>
      </w: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  <w:lang w:val="en-US" w:eastAsia="zh-CN"/>
        </w:rPr>
        <w:t>2021—2023年</w:t>
      </w: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  <w:lang w:eastAsia="zh-CN"/>
        </w:rPr>
        <w:t>）重点任务表</w:t>
      </w:r>
    </w:p>
    <w:tbl>
      <w:tblPr>
        <w:tblStyle w:val="4"/>
        <w:tblpPr w:leftFromText="180" w:rightFromText="180" w:vertAnchor="text" w:horzAnchor="page" w:tblpX="1178" w:tblpY="54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9"/>
        <w:gridCol w:w="2204"/>
        <w:gridCol w:w="4660"/>
        <w:gridCol w:w="1840"/>
        <w:gridCol w:w="2365"/>
        <w:gridCol w:w="16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22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任务名称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主要内容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  <w:t>牵头单位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参加单位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完成时限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sz w:val="30"/>
                <w:szCs w:val="30"/>
                <w:vertAlign w:val="baseline"/>
                <w:lang w:val="en-US" w:eastAsia="zh-CN"/>
              </w:rPr>
              <w:t>一</w:t>
            </w:r>
          </w:p>
        </w:tc>
        <w:tc>
          <w:tcPr>
            <w:tcW w:w="1276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提升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  <w:t>政治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素质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1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组织开展“讲政治、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优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作风、强服务”专题教育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工作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val="en-US" w:eastAsia="zh-CN"/>
              </w:rPr>
              <w:t>制定专题教育工作方案，组织协调推进。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eastAsia="zh-CN"/>
              </w:rPr>
              <w:t>交通运输部法制司、直属机关党委、人事教育司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交通运输部公路局、水运局、运输服务司、安全与质量监督管理司、海事局</w:t>
            </w:r>
          </w:p>
        </w:tc>
        <w:tc>
          <w:tcPr>
            <w:tcW w:w="169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制定专题教育工作方案，创新活动载体，丰富活动形式，扎实组织实施，确保取得实效。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2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强化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党建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引领作用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加强基层党组织建设，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具备条件的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把党支部建在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执法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大队上。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落实“三会一课”、民主生活会、组织生活会、民主评议党员等制度。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持续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打造一批党员先锋队、党员示范岗，发挥基层党组织战斗堡垒和党员先锋模范作用。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二</w:t>
            </w:r>
          </w:p>
        </w:tc>
        <w:tc>
          <w:tcPr>
            <w:tcW w:w="1276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提升专业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  <w:t>素质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3</w:t>
            </w:r>
          </w:p>
        </w:tc>
        <w:tc>
          <w:tcPr>
            <w:tcW w:w="22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推进文化素质提升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eastAsia="zh-CN"/>
              </w:rPr>
              <w:t>探索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</w:rPr>
              <w:t>实施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30"/>
                <w:szCs w:val="30"/>
                <w:vertAlign w:val="baseline"/>
                <w:lang w:eastAsia="zh-CN"/>
              </w:rPr>
              <w:t>大学本科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</w:rPr>
              <w:t>以上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eastAsia="zh-CN"/>
              </w:rPr>
              <w:t>学历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</w:rPr>
              <w:t>准入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提高交通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运输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、法律、管理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类专业执法人员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录用比例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，创造条件支持在岗执法人员参加继续学历教育。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4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推进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综合业务素质提升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制定执法队伍轮训工作方案，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修订执法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人员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培训考试大纲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交通运输部法制司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交通运输部公路局、水运局、运输服务司、安全与质量监督管理司、海事局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9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编制综合执法人员应知应会手册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（综合篇、公路路政篇、道路运政篇、水运篇、海事篇、工程质量监督篇等）。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交通运输部法制司、公路局、水运局、运输服务司、安全与质量监督管理司、海事局分工负责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完善执法人员培训考试网上平台和执法考试题库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交通运输部法制司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9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aps w:val="0"/>
                <w:smallCaps w:val="0"/>
                <w:strike w:val="0"/>
                <w:dstrike w:val="0"/>
                <w:snapToGrid/>
                <w:vanish w:val="0"/>
                <w:spacing w:val="0"/>
                <w:w w:val="100"/>
                <w:kern w:val="0"/>
                <w:position w:val="0"/>
                <w:sz w:val="30"/>
                <w:szCs w:val="30"/>
                <w:u w:val="none" w:color="000000"/>
                <w:lang w:eastAsia="zh-CN"/>
              </w:rPr>
              <w:t>分领域、分专业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研发一批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业务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培训课程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交通运输部法制司、公路局、水运局、运输服务司、安全与质量监督管理司、海事局分工负责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1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开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办“全国交通运输系统综合行政执法局（队）长培训班”，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统筹开展法律类、专业类知识培训，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培训一批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师资和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</w:rPr>
              <w:t>执法业务骨干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交通运输部法制司、人事教育司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公路局、水运局、运输服务司、安全与质量监督管理司、海事局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5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制定本地区、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eastAsia="zh-CN"/>
              </w:rPr>
              <w:t>本系统执法人员轮训工作方案，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caps w:val="0"/>
                <w:smallCaps w:val="0"/>
                <w:strike w:val="0"/>
                <w:dstrike w:val="0"/>
                <w:snapToGrid/>
                <w:vanish w:val="0"/>
                <w:color w:val="auto"/>
                <w:spacing w:val="0"/>
                <w:w w:val="100"/>
                <w:kern w:val="0"/>
                <w:position w:val="0"/>
                <w:sz w:val="30"/>
                <w:szCs w:val="30"/>
                <w:u w:val="none" w:color="000000"/>
              </w:rPr>
              <w:t>选拔成立培训师资库，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</w:rPr>
              <w:t>分期、分批对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  <w:vertAlign w:val="baseline"/>
                <w:lang w:eastAsia="zh-CN"/>
              </w:rPr>
              <w:t>本地区、本系统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执法人员进行全员轮训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5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推进法治素养提升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推行综合执法机构领导干部学法用法制度。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持续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组织执法人员参加法庭旁听、录制法治学习微视频、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highlight w:val="none"/>
                <w:vertAlign w:val="baseline"/>
                <w:lang w:val="en-US" w:eastAsia="zh-CN"/>
              </w:rPr>
              <w:t>开展法治征文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6</w:t>
            </w:r>
          </w:p>
        </w:tc>
        <w:tc>
          <w:tcPr>
            <w:tcW w:w="22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推进职业道德素质提升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lang w:eastAsia="zh-CN"/>
              </w:rPr>
              <w:t>举办“职业道德大讲堂”活动，制定活动方案，创新活动形式，组织推进实施。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三</w:t>
            </w:r>
          </w:p>
        </w:tc>
        <w:tc>
          <w:tcPr>
            <w:tcW w:w="1276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  <w:t>提升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执法能</w:t>
            </w:r>
            <w:r>
              <w:rPr>
                <w:rFonts w:hint="eastAsia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7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加强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执法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队伍岗位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训练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制定本地区执法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能力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比赛活动方案，并组织推进实施。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9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组织全国范围执法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能力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比赛活动，对各地执法队伍素质能力提升行动成果进行验收。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交通运输部法制司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、公路局、水运局、运输服务司、安全与质量监督管理司、海事局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8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提升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执法规范化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水平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制定公布交通运输综合行政执法事项指导目录。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交通运输部法制司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交通运输部公路局、水运局、运输服务司、安全与质量监督管理司、海事局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制定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本地区、本系统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交通运输综合行政执法事项指导目录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制定重大执法决定法制审核清单。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四</w:t>
            </w:r>
          </w:p>
        </w:tc>
        <w:tc>
          <w:tcPr>
            <w:tcW w:w="1276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提升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</w:rPr>
              <w:t>服务质效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6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9</w:t>
            </w:r>
          </w:p>
        </w:tc>
        <w:tc>
          <w:tcPr>
            <w:tcW w:w="22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拓宽群众监督渠道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搭建新媒体监督平台，聘请群众监督员，发放执法评议卡，开展执法效能评议。针对企业、群众反映的突出问题，采取日常检查、专项督查、暗访巡查等多种措施，切实整改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、及时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处理。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持续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10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强化层级监督考核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lang w:val="en-US" w:eastAsia="zh-CN"/>
              </w:rPr>
              <w:t>组织开展全国交通运输行政执法评议考核。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交通运输部法制司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交通运输部公路局、水运局、运输服务司、安全与质量监督管理司、海事局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7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lang w:val="en-US" w:eastAsia="zh-CN"/>
              </w:rPr>
              <w:t>组织开展本地区交通运输行政执法评议考核。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126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11</w:t>
            </w:r>
          </w:p>
        </w:tc>
        <w:tc>
          <w:tcPr>
            <w:tcW w:w="220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创新为民便民利民执法方式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深入企业、社区、工地、站场，开展大调研、大走访活动。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组织开展执法体验周、基层站所开放日等活动。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3" w:hRule="atLeast"/>
        </w:trPr>
        <w:tc>
          <w:tcPr>
            <w:tcW w:w="126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0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设立便民服务站，发放便民服务卡，设立公示栏，落实“谁执法谁普法”的普法责任制。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2022年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  <w:t>五</w:t>
            </w:r>
          </w:p>
        </w:tc>
        <w:tc>
          <w:tcPr>
            <w:tcW w:w="1276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30"/>
                <w:szCs w:val="30"/>
                <w:vertAlign w:val="baseline"/>
                <w:lang w:eastAsia="zh-CN"/>
              </w:rPr>
              <w:t>夯实基层基础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12</w:t>
            </w:r>
          </w:p>
        </w:tc>
        <w:tc>
          <w:tcPr>
            <w:tcW w:w="22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推进“四基四化”建设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深入推进以“基层执法队伍职业化、基层执法站所标准化、基础管理制度规范化、基层执法工作信息化”为内容的“四基四化”建设</w:t>
            </w: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eastAsia="zh-CN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持续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" w:hRule="atLeast"/>
        </w:trPr>
        <w:tc>
          <w:tcPr>
            <w:tcW w:w="12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13</w:t>
            </w:r>
          </w:p>
        </w:tc>
        <w:tc>
          <w:tcPr>
            <w:tcW w:w="22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着力提升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基层站所领导班子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素质能力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上级交通运输主管部门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要对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交通运输基层站所领导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eastAsia="zh-CN"/>
              </w:rPr>
              <w:t>进行初任培训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</w:rPr>
              <w:t>。</w:t>
            </w:r>
          </w:p>
        </w:tc>
        <w:tc>
          <w:tcPr>
            <w:tcW w:w="18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省级交通运输主管部门</w:t>
            </w:r>
          </w:p>
        </w:tc>
        <w:tc>
          <w:tcPr>
            <w:tcW w:w="23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0"/>
                <w:szCs w:val="30"/>
                <w:vertAlign w:val="baseline"/>
                <w:lang w:val="en-US" w:eastAsia="zh-CN"/>
              </w:rPr>
              <w:t>-</w:t>
            </w:r>
          </w:p>
        </w:tc>
        <w:tc>
          <w:tcPr>
            <w:tcW w:w="16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vertAlign w:val="baseline"/>
                <w:lang w:val="en-US" w:eastAsia="zh-CN"/>
              </w:rPr>
              <w:t>2021年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80" w:lineRule="exact"/>
        <w:ind w:left="0" w:leftChars="0" w:right="0" w:rightChars="0" w:firstLine="0" w:firstLineChars="0"/>
        <w:jc w:val="left"/>
        <w:textAlignment w:val="auto"/>
        <w:outlineLvl w:val="9"/>
        <w:rPr>
          <w:rFonts w:ascii="Times New Roman" w:hAnsi="Times New Roman"/>
        </w:rPr>
      </w:pPr>
    </w:p>
    <w:p>
      <w:pPr>
        <w:rPr>
          <w:rFonts w:hint="default" w:ascii="Times New Roman" w:hAnsi="Times New Roman" w:eastAsia="仿宋_GB2312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>
      <w:pPr>
        <w:rPr>
          <w:rFonts w:hint="default" w:ascii="Times New Roman" w:hAnsi="Times New Roman" w:eastAsia="仿宋_GB2312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/>
    <w:p>
      <w:bookmarkStart w:id="0" w:name="_GoBack"/>
      <w:bookmarkEnd w:id="0"/>
    </w:p>
    <w:sectPr>
      <w:footerReference r:id="rId3" w:type="default"/>
      <w:pgSz w:w="16838" w:h="11906" w:orient="landscape"/>
      <w:pgMar w:top="1803" w:right="1440" w:bottom="1803" w:left="1440" w:header="851" w:footer="992" w:gutter="0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2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1KHPRAQAAogMAAA4AAABkcnMvZTJvRG9jLnhtbK1TzY7TMBC+I/EO&#10;lu80aRGrKmq6AlWLkBAgLfsAruM0lmyP5XGb9AXgDThx4c5z9TkYO0kXLZc9cHHmz9/M93myuR2s&#10;YScVUIOr+XJRcqachEa7Q80fvt69WnOGUbhGGHCq5meF/Hb78sWm95VaQQemUYERiMOq9zXvYvRV&#10;UaDslBW4AK8cJVsIVkRyw6FogugJ3ZpiVZY3RQ+h8QGkQqTobkzyCTE8BxDaVku1A3m0ysURNSgj&#10;IlHCTnvk2zxt2yoZP7ctqshMzYlpzCc1IXufzmK7EdUhCN9pOY0gnjPCE05WaEdNr1A7EQU7Bv0P&#10;lNUyAEIbFxJsMRLJihCLZflEm/tOeJW5kNTor6Lj/4OVn05fAtMNbQJnTlh68MuP75efvy+/vrFl&#10;kqf3WFHVvae6OLyDIZVOcaRgYj20waYv8WGUJ3HPV3HVEJlMl9ar9bqklKTc7BBO8XjdB4zvFViW&#10;jJoHer0sqjh9xDiWziWpm4M7bQzFRWUc62t+8/pNmS9cMwRuHPVIJMZhkxWH/TAx2ENzJmI9bUDN&#10;HS08Z+aDI4HTssxGmI39bBx90IeOZlzmfujfHiNNk4dMHUbYqTE9XaY5rVnajb/9XPX4a2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B1NShz0QEAAKIDAAAOAAAAAAAAAAEAIAAAAB8BAABk&#10;cnMvZTJvRG9jLnhtbFBLBQYAAAAABgAGAFkBAABiBQAAAAA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33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2021-01-22T08:47:30Z</dcterms:created>
  <dc:creator>sd</dc:creator>
  <cp:lastModifiedBy>GIT-大Ju</cp:lastModifiedBy>
  <dcterms:modified xsi:type="dcterms:W3CDTF">2021-01-22T08:47:41Z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